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E7E683" w14:textId="77777777" w:rsidR="004346A8" w:rsidRPr="00D34E95" w:rsidRDefault="004346A8" w:rsidP="00D34E95">
      <w:pPr>
        <w:jc w:val="center"/>
        <w:rPr>
          <w:rFonts w:ascii="Arial" w:hAnsi="Arial" w:cs="Arial"/>
          <w:b/>
          <w:bCs/>
        </w:rPr>
      </w:pPr>
      <w:bookmarkStart w:id="0" w:name="_Toc236227699"/>
    </w:p>
    <w:p w14:paraId="10830A42" w14:textId="77777777" w:rsidR="004346A8" w:rsidRPr="00D34E95" w:rsidRDefault="004346A8" w:rsidP="00D34E95">
      <w:pPr>
        <w:jc w:val="center"/>
        <w:rPr>
          <w:rFonts w:ascii="Arial" w:hAnsi="Arial" w:cs="Arial"/>
          <w:b/>
          <w:bCs/>
        </w:rPr>
      </w:pPr>
      <w:bookmarkStart w:id="1" w:name="_Toc236753237"/>
      <w:bookmarkStart w:id="2" w:name="_Toc236753434"/>
      <w:bookmarkStart w:id="3" w:name="_Toc236754613"/>
      <w:bookmarkStart w:id="4" w:name="_Toc236763255"/>
      <w:bookmarkStart w:id="5" w:name="_Toc237114495"/>
      <w:r w:rsidRPr="00D34E95">
        <w:rPr>
          <w:rFonts w:ascii="Arial" w:hAnsi="Arial" w:cs="Arial"/>
          <w:b/>
          <w:bCs/>
        </w:rPr>
        <w:t>MANUAL TÉCNICO</w:t>
      </w:r>
      <w:bookmarkEnd w:id="1"/>
      <w:bookmarkEnd w:id="2"/>
      <w:bookmarkEnd w:id="3"/>
      <w:bookmarkEnd w:id="4"/>
      <w:bookmarkEnd w:id="5"/>
    </w:p>
    <w:p w14:paraId="0E2D3137" w14:textId="77777777" w:rsidR="004346A8" w:rsidRPr="00D34E95" w:rsidRDefault="004346A8" w:rsidP="00D34E95">
      <w:pPr>
        <w:jc w:val="center"/>
        <w:rPr>
          <w:rFonts w:ascii="Arial" w:hAnsi="Arial" w:cs="Arial"/>
          <w:b/>
          <w:bCs/>
        </w:rPr>
      </w:pPr>
    </w:p>
    <w:p w14:paraId="76C5B709" w14:textId="77777777" w:rsidR="004346A8" w:rsidRDefault="004346A8" w:rsidP="00D34E95">
      <w:pPr>
        <w:jc w:val="center"/>
        <w:rPr>
          <w:rFonts w:ascii="Arial" w:hAnsi="Arial" w:cs="Arial"/>
          <w:b/>
          <w:bCs/>
        </w:rPr>
      </w:pPr>
    </w:p>
    <w:p w14:paraId="7ABEAD29" w14:textId="77777777" w:rsidR="00D34E95" w:rsidRDefault="00D34E95" w:rsidP="00D34E95">
      <w:pPr>
        <w:jc w:val="center"/>
        <w:rPr>
          <w:rFonts w:ascii="Arial" w:hAnsi="Arial" w:cs="Arial"/>
          <w:b/>
          <w:bCs/>
        </w:rPr>
      </w:pPr>
    </w:p>
    <w:p w14:paraId="0A785E8F" w14:textId="77777777" w:rsidR="00D34E95" w:rsidRPr="00D34E95" w:rsidRDefault="00D34E95" w:rsidP="00D34E95">
      <w:pPr>
        <w:jc w:val="center"/>
        <w:rPr>
          <w:rFonts w:ascii="Arial" w:hAnsi="Arial" w:cs="Arial"/>
          <w:b/>
          <w:bCs/>
        </w:rPr>
      </w:pPr>
    </w:p>
    <w:p w14:paraId="1A0BCCFB" w14:textId="77777777" w:rsidR="004346A8" w:rsidRPr="00D34E95" w:rsidRDefault="004346A8" w:rsidP="00D34E95">
      <w:pPr>
        <w:jc w:val="center"/>
        <w:rPr>
          <w:rFonts w:ascii="Arial" w:hAnsi="Arial" w:cs="Arial"/>
          <w:b/>
          <w:bCs/>
        </w:rPr>
      </w:pPr>
      <w:bookmarkStart w:id="6" w:name="_Toc236753238"/>
      <w:bookmarkStart w:id="7" w:name="_Toc236753435"/>
      <w:bookmarkStart w:id="8" w:name="_Toc236754614"/>
      <w:bookmarkStart w:id="9" w:name="_Toc236763256"/>
      <w:bookmarkStart w:id="10" w:name="_Toc237114496"/>
      <w:r w:rsidRPr="00D34E95">
        <w:rPr>
          <w:rFonts w:ascii="Arial" w:hAnsi="Arial" w:cs="Arial"/>
          <w:b/>
          <w:bCs/>
        </w:rPr>
        <w:t>METODOLOGIAS DE CÁLCULO DE COTAS</w:t>
      </w:r>
      <w:bookmarkEnd w:id="6"/>
      <w:bookmarkEnd w:id="7"/>
      <w:bookmarkEnd w:id="8"/>
      <w:bookmarkEnd w:id="9"/>
      <w:bookmarkEnd w:id="10"/>
    </w:p>
    <w:p w14:paraId="51C384A3" w14:textId="77777777" w:rsidR="004346A8" w:rsidRPr="00D34E95" w:rsidRDefault="004346A8" w:rsidP="00D34E95">
      <w:pPr>
        <w:jc w:val="center"/>
        <w:rPr>
          <w:rFonts w:ascii="Arial" w:hAnsi="Arial" w:cs="Arial"/>
          <w:b/>
          <w:bCs/>
        </w:rPr>
      </w:pPr>
      <w:bookmarkStart w:id="11" w:name="_Toc236753239"/>
      <w:bookmarkStart w:id="12" w:name="_Toc236753436"/>
      <w:bookmarkStart w:id="13" w:name="_Toc236754615"/>
      <w:bookmarkStart w:id="14" w:name="_Toc236763257"/>
      <w:bookmarkStart w:id="15" w:name="_Toc237114497"/>
      <w:r w:rsidRPr="00D34E95">
        <w:rPr>
          <w:rFonts w:ascii="Arial" w:hAnsi="Arial" w:cs="Arial"/>
          <w:b/>
          <w:bCs/>
        </w:rPr>
        <w:t>NAS ENTIDADES FECHADAS DE PREVIDÊNCIA COMPLEMENTAR – EFPC</w:t>
      </w:r>
      <w:bookmarkEnd w:id="11"/>
      <w:bookmarkEnd w:id="12"/>
      <w:bookmarkEnd w:id="13"/>
      <w:bookmarkEnd w:id="14"/>
      <w:bookmarkEnd w:id="15"/>
    </w:p>
    <w:p w14:paraId="54C437AE" w14:textId="77777777" w:rsidR="004346A8" w:rsidRDefault="004346A8" w:rsidP="00D34E95">
      <w:pPr>
        <w:jc w:val="center"/>
        <w:rPr>
          <w:rFonts w:ascii="Arial" w:hAnsi="Arial" w:cs="Arial"/>
          <w:b/>
          <w:bCs/>
        </w:rPr>
      </w:pPr>
    </w:p>
    <w:p w14:paraId="7047393D" w14:textId="77777777" w:rsidR="00D34E95" w:rsidRDefault="00D34E95" w:rsidP="00D34E95">
      <w:pPr>
        <w:jc w:val="center"/>
        <w:rPr>
          <w:rFonts w:ascii="Arial" w:hAnsi="Arial" w:cs="Arial"/>
          <w:b/>
          <w:bCs/>
        </w:rPr>
      </w:pPr>
    </w:p>
    <w:p w14:paraId="765F2323" w14:textId="77777777" w:rsidR="00D34E95" w:rsidRDefault="00D34E95" w:rsidP="00D34E95">
      <w:pPr>
        <w:jc w:val="center"/>
        <w:rPr>
          <w:rFonts w:ascii="Arial" w:hAnsi="Arial" w:cs="Arial"/>
          <w:b/>
          <w:bCs/>
        </w:rPr>
      </w:pPr>
    </w:p>
    <w:p w14:paraId="6F99B52F" w14:textId="77777777" w:rsidR="00D34E95" w:rsidRDefault="00D34E95" w:rsidP="00D34E95">
      <w:pPr>
        <w:jc w:val="center"/>
        <w:rPr>
          <w:rFonts w:ascii="Arial" w:hAnsi="Arial" w:cs="Arial"/>
          <w:b/>
          <w:bCs/>
        </w:rPr>
      </w:pPr>
    </w:p>
    <w:p w14:paraId="3F6C410B" w14:textId="77777777" w:rsidR="00D34E95" w:rsidRPr="00D34E95" w:rsidRDefault="00D34E95" w:rsidP="00D34E95">
      <w:pPr>
        <w:jc w:val="center"/>
        <w:rPr>
          <w:rFonts w:ascii="Arial" w:hAnsi="Arial" w:cs="Arial"/>
          <w:b/>
          <w:bCs/>
        </w:rPr>
      </w:pPr>
    </w:p>
    <w:p w14:paraId="0698FF95" w14:textId="77777777" w:rsidR="004346A8" w:rsidRPr="00D34E95" w:rsidRDefault="004346A8" w:rsidP="00D34E95">
      <w:pPr>
        <w:jc w:val="center"/>
        <w:rPr>
          <w:rFonts w:ascii="Arial" w:hAnsi="Arial" w:cs="Arial"/>
          <w:b/>
          <w:bCs/>
        </w:rPr>
      </w:pPr>
    </w:p>
    <w:p w14:paraId="3691A3C9" w14:textId="77777777" w:rsidR="004346A8" w:rsidRPr="00D34E95" w:rsidRDefault="004346A8" w:rsidP="00D34E95">
      <w:pPr>
        <w:jc w:val="center"/>
        <w:rPr>
          <w:rFonts w:ascii="Arial" w:hAnsi="Arial" w:cs="Arial"/>
          <w:b/>
          <w:bCs/>
        </w:rPr>
      </w:pPr>
      <w:bookmarkStart w:id="16" w:name="_Toc236753240"/>
      <w:bookmarkStart w:id="17" w:name="_Toc236753437"/>
      <w:bookmarkStart w:id="18" w:name="_Toc236754616"/>
      <w:bookmarkStart w:id="19" w:name="_Toc236763258"/>
      <w:bookmarkStart w:id="20" w:name="_Toc237114498"/>
      <w:r w:rsidRPr="00D34E95">
        <w:rPr>
          <w:rFonts w:ascii="Arial" w:hAnsi="Arial" w:cs="Arial"/>
          <w:b/>
          <w:bCs/>
        </w:rPr>
        <w:t>Integração entre Contabilidade, Cotização e Validação Patrimonial</w:t>
      </w:r>
      <w:bookmarkEnd w:id="16"/>
      <w:bookmarkEnd w:id="17"/>
      <w:bookmarkEnd w:id="18"/>
      <w:bookmarkEnd w:id="19"/>
      <w:bookmarkEnd w:id="20"/>
    </w:p>
    <w:p w14:paraId="0C4539C1" w14:textId="77777777" w:rsidR="004346A8" w:rsidRDefault="004346A8" w:rsidP="00D34E95">
      <w:pPr>
        <w:jc w:val="center"/>
        <w:rPr>
          <w:rFonts w:ascii="Arial" w:hAnsi="Arial" w:cs="Arial"/>
          <w:b/>
          <w:bCs/>
        </w:rPr>
      </w:pPr>
    </w:p>
    <w:p w14:paraId="548188AA" w14:textId="77777777" w:rsidR="00D34E95" w:rsidRDefault="00D34E95" w:rsidP="00D34E95">
      <w:pPr>
        <w:jc w:val="center"/>
        <w:rPr>
          <w:rFonts w:ascii="Arial" w:hAnsi="Arial" w:cs="Arial"/>
          <w:b/>
          <w:bCs/>
        </w:rPr>
      </w:pPr>
    </w:p>
    <w:p w14:paraId="1E800B99" w14:textId="77777777" w:rsidR="00D34E95" w:rsidRDefault="00D34E95" w:rsidP="00D34E95">
      <w:pPr>
        <w:jc w:val="center"/>
        <w:rPr>
          <w:rFonts w:ascii="Arial" w:hAnsi="Arial" w:cs="Arial"/>
          <w:b/>
          <w:bCs/>
        </w:rPr>
      </w:pPr>
    </w:p>
    <w:p w14:paraId="35D0107D" w14:textId="77777777" w:rsidR="00D34E95" w:rsidRDefault="00D34E95" w:rsidP="00D34E95">
      <w:pPr>
        <w:jc w:val="center"/>
        <w:rPr>
          <w:rFonts w:ascii="Arial" w:hAnsi="Arial" w:cs="Arial"/>
          <w:b/>
          <w:bCs/>
        </w:rPr>
      </w:pPr>
    </w:p>
    <w:p w14:paraId="6E286478" w14:textId="77777777" w:rsidR="00D34E95" w:rsidRPr="00D34E95" w:rsidRDefault="00D34E95" w:rsidP="00D34E95">
      <w:pPr>
        <w:jc w:val="center"/>
        <w:rPr>
          <w:rFonts w:ascii="Arial" w:hAnsi="Arial" w:cs="Arial"/>
          <w:b/>
          <w:bCs/>
        </w:rPr>
      </w:pPr>
    </w:p>
    <w:p w14:paraId="56C54B86" w14:textId="77777777" w:rsidR="004346A8" w:rsidRPr="00D34E95" w:rsidRDefault="004346A8" w:rsidP="00D34E95">
      <w:pPr>
        <w:jc w:val="center"/>
        <w:rPr>
          <w:rFonts w:ascii="Arial" w:hAnsi="Arial" w:cs="Arial"/>
          <w:b/>
          <w:bCs/>
        </w:rPr>
      </w:pPr>
    </w:p>
    <w:p w14:paraId="69EF262C" w14:textId="77777777" w:rsidR="004346A8" w:rsidRPr="00D34E95" w:rsidRDefault="004346A8" w:rsidP="00D34E95">
      <w:pPr>
        <w:jc w:val="center"/>
        <w:rPr>
          <w:rFonts w:ascii="Arial" w:hAnsi="Arial" w:cs="Arial"/>
          <w:b/>
          <w:bCs/>
        </w:rPr>
      </w:pPr>
      <w:bookmarkStart w:id="21" w:name="_Toc236753241"/>
      <w:bookmarkStart w:id="22" w:name="_Toc236753438"/>
      <w:bookmarkStart w:id="23" w:name="_Toc236754617"/>
      <w:bookmarkStart w:id="24" w:name="_Toc236763259"/>
      <w:bookmarkStart w:id="25" w:name="_Toc237114499"/>
      <w:r w:rsidRPr="00D34E95">
        <w:rPr>
          <w:rFonts w:ascii="Arial" w:hAnsi="Arial" w:cs="Arial"/>
          <w:b/>
          <w:bCs/>
        </w:rPr>
        <w:t>Estudo aplicado aos planos de Contribuição Definida – CD</w:t>
      </w:r>
      <w:bookmarkEnd w:id="21"/>
      <w:bookmarkEnd w:id="22"/>
      <w:bookmarkEnd w:id="23"/>
      <w:bookmarkEnd w:id="24"/>
      <w:bookmarkEnd w:id="25"/>
    </w:p>
    <w:p w14:paraId="169865AA" w14:textId="77777777" w:rsidR="004346A8" w:rsidRPr="00D34E95" w:rsidRDefault="004346A8" w:rsidP="00D34E95">
      <w:pPr>
        <w:jc w:val="center"/>
        <w:rPr>
          <w:rFonts w:ascii="Arial" w:hAnsi="Arial" w:cs="Arial"/>
          <w:b/>
          <w:bCs/>
        </w:rPr>
      </w:pPr>
      <w:bookmarkStart w:id="26" w:name="_Toc236753242"/>
      <w:bookmarkStart w:id="27" w:name="_Toc236753439"/>
      <w:bookmarkStart w:id="28" w:name="_Toc236754618"/>
      <w:bookmarkStart w:id="29" w:name="_Toc236763260"/>
      <w:bookmarkStart w:id="30" w:name="_Toc237114500"/>
      <w:r w:rsidRPr="00D34E95">
        <w:rPr>
          <w:rFonts w:ascii="Arial" w:hAnsi="Arial" w:cs="Arial"/>
          <w:b/>
          <w:bCs/>
        </w:rPr>
        <w:t>e Contribuição Variável – CV</w:t>
      </w:r>
      <w:bookmarkEnd w:id="26"/>
      <w:bookmarkEnd w:id="27"/>
      <w:bookmarkEnd w:id="28"/>
      <w:bookmarkEnd w:id="29"/>
      <w:bookmarkEnd w:id="30"/>
    </w:p>
    <w:p w14:paraId="6F80F203" w14:textId="77777777" w:rsidR="004346A8" w:rsidRPr="00D34E95" w:rsidRDefault="004346A8" w:rsidP="00D34E95">
      <w:pPr>
        <w:jc w:val="center"/>
        <w:rPr>
          <w:rFonts w:ascii="Arial" w:hAnsi="Arial" w:cs="Arial"/>
          <w:b/>
          <w:bCs/>
        </w:rPr>
      </w:pPr>
    </w:p>
    <w:p w14:paraId="40D15354" w14:textId="77777777" w:rsidR="004346A8" w:rsidRDefault="004346A8" w:rsidP="00D34E95">
      <w:pPr>
        <w:jc w:val="center"/>
        <w:rPr>
          <w:rFonts w:ascii="Arial" w:hAnsi="Arial" w:cs="Arial"/>
          <w:b/>
          <w:bCs/>
        </w:rPr>
      </w:pPr>
    </w:p>
    <w:p w14:paraId="71B363ED" w14:textId="77777777" w:rsidR="00D34E95" w:rsidRDefault="00D34E95" w:rsidP="00D34E95">
      <w:pPr>
        <w:jc w:val="center"/>
        <w:rPr>
          <w:rFonts w:ascii="Arial" w:hAnsi="Arial" w:cs="Arial"/>
          <w:b/>
          <w:bCs/>
        </w:rPr>
      </w:pPr>
    </w:p>
    <w:p w14:paraId="426E08A6" w14:textId="77777777" w:rsidR="00D34E95" w:rsidRPr="00D34E95" w:rsidRDefault="00D34E95" w:rsidP="00D34E95">
      <w:pPr>
        <w:jc w:val="center"/>
        <w:rPr>
          <w:rFonts w:ascii="Arial" w:hAnsi="Arial" w:cs="Arial"/>
          <w:b/>
          <w:bCs/>
        </w:rPr>
      </w:pPr>
    </w:p>
    <w:p w14:paraId="39768945" w14:textId="77777777" w:rsidR="004346A8" w:rsidRPr="00D34E95" w:rsidRDefault="004346A8" w:rsidP="00D34E95">
      <w:pPr>
        <w:jc w:val="center"/>
        <w:rPr>
          <w:rFonts w:ascii="Arial" w:hAnsi="Arial" w:cs="Arial"/>
          <w:b/>
          <w:bCs/>
        </w:rPr>
      </w:pPr>
    </w:p>
    <w:p w14:paraId="137CE80C" w14:textId="77777777" w:rsidR="004346A8" w:rsidRPr="00D34E95" w:rsidRDefault="004346A8" w:rsidP="00D34E95">
      <w:pPr>
        <w:jc w:val="center"/>
        <w:rPr>
          <w:rFonts w:ascii="Arial" w:hAnsi="Arial" w:cs="Arial"/>
          <w:b/>
          <w:bCs/>
        </w:rPr>
      </w:pPr>
    </w:p>
    <w:p w14:paraId="39DECEE1" w14:textId="77777777" w:rsidR="004346A8" w:rsidRPr="00D34E95" w:rsidRDefault="004346A8" w:rsidP="00D34E95">
      <w:pPr>
        <w:jc w:val="center"/>
        <w:rPr>
          <w:rFonts w:ascii="Arial" w:hAnsi="Arial" w:cs="Arial"/>
          <w:b/>
          <w:bCs/>
        </w:rPr>
      </w:pPr>
      <w:bookmarkStart w:id="31" w:name="_Toc236753243"/>
      <w:bookmarkStart w:id="32" w:name="_Toc236753440"/>
      <w:bookmarkStart w:id="33" w:name="_Toc236754619"/>
      <w:bookmarkStart w:id="34" w:name="_Toc236763261"/>
      <w:bookmarkStart w:id="35" w:name="_Toc237114501"/>
      <w:r w:rsidRPr="00D34E95">
        <w:rPr>
          <w:rFonts w:ascii="Arial" w:hAnsi="Arial" w:cs="Arial"/>
          <w:b/>
          <w:bCs/>
        </w:rPr>
        <w:t>JÚLIO CESAR MEDEIROS PASQUALETO</w:t>
      </w:r>
      <w:bookmarkEnd w:id="31"/>
      <w:bookmarkEnd w:id="32"/>
      <w:bookmarkEnd w:id="33"/>
      <w:bookmarkEnd w:id="34"/>
      <w:bookmarkEnd w:id="35"/>
    </w:p>
    <w:p w14:paraId="33B36242" w14:textId="77777777" w:rsidR="004346A8" w:rsidRPr="00D34E95" w:rsidRDefault="004346A8" w:rsidP="00D34E95">
      <w:pPr>
        <w:jc w:val="center"/>
        <w:rPr>
          <w:rFonts w:ascii="Arial" w:hAnsi="Arial" w:cs="Arial"/>
          <w:b/>
          <w:bCs/>
        </w:rPr>
      </w:pPr>
    </w:p>
    <w:p w14:paraId="03CD53A0" w14:textId="77777777" w:rsidR="004346A8" w:rsidRDefault="004346A8" w:rsidP="00D34E95">
      <w:pPr>
        <w:jc w:val="center"/>
        <w:rPr>
          <w:rFonts w:ascii="Arial" w:hAnsi="Arial" w:cs="Arial"/>
          <w:b/>
          <w:bCs/>
        </w:rPr>
      </w:pPr>
    </w:p>
    <w:p w14:paraId="7DAA7C97" w14:textId="77777777" w:rsidR="00D34E95" w:rsidRDefault="00D34E95" w:rsidP="00D34E95">
      <w:pPr>
        <w:jc w:val="center"/>
        <w:rPr>
          <w:rFonts w:ascii="Arial" w:hAnsi="Arial" w:cs="Arial"/>
          <w:b/>
          <w:bCs/>
        </w:rPr>
      </w:pPr>
    </w:p>
    <w:p w14:paraId="4AA4B6B5" w14:textId="77777777" w:rsidR="00D34E95" w:rsidRDefault="00D34E95" w:rsidP="00D34E95">
      <w:pPr>
        <w:jc w:val="center"/>
        <w:rPr>
          <w:rFonts w:ascii="Arial" w:hAnsi="Arial" w:cs="Arial"/>
          <w:b/>
          <w:bCs/>
        </w:rPr>
      </w:pPr>
    </w:p>
    <w:p w14:paraId="68A60480" w14:textId="77777777" w:rsidR="00D34E95" w:rsidRDefault="00D34E95" w:rsidP="00D34E95">
      <w:pPr>
        <w:jc w:val="center"/>
        <w:rPr>
          <w:rFonts w:ascii="Arial" w:hAnsi="Arial" w:cs="Arial"/>
          <w:b/>
          <w:bCs/>
        </w:rPr>
      </w:pPr>
    </w:p>
    <w:p w14:paraId="003D1A74" w14:textId="77777777" w:rsidR="00D34E95" w:rsidRDefault="00D34E95" w:rsidP="00D34E95">
      <w:pPr>
        <w:jc w:val="center"/>
        <w:rPr>
          <w:rFonts w:ascii="Arial" w:hAnsi="Arial" w:cs="Arial"/>
          <w:b/>
          <w:bCs/>
        </w:rPr>
      </w:pPr>
    </w:p>
    <w:p w14:paraId="20AE8F4E" w14:textId="77777777" w:rsidR="00D34E95" w:rsidRDefault="00D34E95" w:rsidP="00D34E95">
      <w:pPr>
        <w:jc w:val="center"/>
        <w:rPr>
          <w:rFonts w:ascii="Arial" w:hAnsi="Arial" w:cs="Arial"/>
          <w:b/>
          <w:bCs/>
        </w:rPr>
      </w:pPr>
    </w:p>
    <w:p w14:paraId="4C1612D4" w14:textId="77777777" w:rsidR="00D34E95" w:rsidRDefault="00D34E95" w:rsidP="00D34E95">
      <w:pPr>
        <w:jc w:val="center"/>
        <w:rPr>
          <w:rFonts w:ascii="Arial" w:hAnsi="Arial" w:cs="Arial"/>
          <w:b/>
          <w:bCs/>
        </w:rPr>
      </w:pPr>
    </w:p>
    <w:p w14:paraId="107DCAD8" w14:textId="77777777" w:rsidR="00D34E95" w:rsidRPr="00D34E95" w:rsidRDefault="00D34E95" w:rsidP="00D34E95">
      <w:pPr>
        <w:jc w:val="center"/>
        <w:rPr>
          <w:rFonts w:ascii="Arial" w:hAnsi="Arial" w:cs="Arial"/>
          <w:b/>
          <w:bCs/>
        </w:rPr>
      </w:pPr>
    </w:p>
    <w:p w14:paraId="770DC5D6" w14:textId="77777777" w:rsidR="004346A8" w:rsidRPr="00D34E95" w:rsidRDefault="004346A8" w:rsidP="00D34E95">
      <w:pPr>
        <w:jc w:val="center"/>
        <w:rPr>
          <w:rFonts w:ascii="Arial" w:hAnsi="Arial" w:cs="Arial"/>
          <w:b/>
          <w:bCs/>
        </w:rPr>
      </w:pPr>
    </w:p>
    <w:p w14:paraId="666BA318" w14:textId="77777777" w:rsidR="004346A8" w:rsidRPr="00D34E95" w:rsidRDefault="004346A8" w:rsidP="00D34E95">
      <w:pPr>
        <w:jc w:val="center"/>
        <w:rPr>
          <w:rFonts w:ascii="Arial" w:hAnsi="Arial" w:cs="Arial"/>
          <w:b/>
          <w:bCs/>
        </w:rPr>
      </w:pPr>
    </w:p>
    <w:p w14:paraId="4A5CAF67" w14:textId="77777777" w:rsidR="004346A8" w:rsidRPr="00D34E95" w:rsidRDefault="004346A8" w:rsidP="00D34E95">
      <w:pPr>
        <w:jc w:val="center"/>
        <w:rPr>
          <w:rFonts w:ascii="Arial" w:hAnsi="Arial" w:cs="Arial"/>
          <w:b/>
          <w:bCs/>
        </w:rPr>
      </w:pPr>
      <w:bookmarkStart w:id="36" w:name="_Toc236753244"/>
      <w:bookmarkStart w:id="37" w:name="_Toc236753441"/>
      <w:bookmarkStart w:id="38" w:name="_Toc236754620"/>
      <w:bookmarkStart w:id="39" w:name="_Toc236763262"/>
      <w:bookmarkStart w:id="40" w:name="_Toc237114502"/>
      <w:r w:rsidRPr="00D34E95">
        <w:rPr>
          <w:rFonts w:ascii="Arial" w:hAnsi="Arial" w:cs="Arial"/>
          <w:b/>
          <w:bCs/>
        </w:rPr>
        <w:t>PRP SOLUÇÕES CONTÁBEIS LTDA.</w:t>
      </w:r>
      <w:bookmarkEnd w:id="36"/>
      <w:bookmarkEnd w:id="37"/>
      <w:bookmarkEnd w:id="38"/>
      <w:bookmarkEnd w:id="39"/>
      <w:bookmarkEnd w:id="40"/>
    </w:p>
    <w:p w14:paraId="60C1DA88" w14:textId="77777777" w:rsidR="004346A8" w:rsidRPr="00D34E95" w:rsidRDefault="004346A8" w:rsidP="00D34E95">
      <w:pPr>
        <w:jc w:val="center"/>
        <w:rPr>
          <w:rFonts w:ascii="Arial" w:hAnsi="Arial" w:cs="Arial"/>
          <w:b/>
          <w:bCs/>
        </w:rPr>
      </w:pPr>
    </w:p>
    <w:p w14:paraId="11DE346F" w14:textId="77777777" w:rsidR="00FA757C" w:rsidRPr="00D34E95" w:rsidRDefault="00FA757C" w:rsidP="00D34E95">
      <w:pPr>
        <w:jc w:val="center"/>
        <w:rPr>
          <w:rFonts w:ascii="Arial" w:hAnsi="Arial" w:cs="Arial"/>
          <w:b/>
          <w:bCs/>
        </w:rPr>
      </w:pPr>
    </w:p>
    <w:p w14:paraId="07E984A0" w14:textId="77777777" w:rsidR="004346A8" w:rsidRPr="00D34E95" w:rsidRDefault="004346A8" w:rsidP="00D34E95">
      <w:pPr>
        <w:jc w:val="center"/>
        <w:rPr>
          <w:rFonts w:ascii="Arial" w:hAnsi="Arial" w:cs="Arial"/>
          <w:b/>
          <w:bCs/>
        </w:rPr>
      </w:pPr>
    </w:p>
    <w:p w14:paraId="2491B336" w14:textId="77777777" w:rsidR="004346A8" w:rsidRPr="00D34E95" w:rsidRDefault="004346A8" w:rsidP="00D34E95">
      <w:pPr>
        <w:jc w:val="center"/>
        <w:rPr>
          <w:rFonts w:ascii="Arial" w:hAnsi="Arial" w:cs="Arial"/>
          <w:b/>
          <w:bCs/>
        </w:rPr>
      </w:pPr>
      <w:bookmarkStart w:id="41" w:name="_Toc236753245"/>
      <w:bookmarkStart w:id="42" w:name="_Toc236753442"/>
      <w:bookmarkStart w:id="43" w:name="_Toc236754621"/>
      <w:bookmarkStart w:id="44" w:name="_Toc236763263"/>
      <w:bookmarkStart w:id="45" w:name="_Toc237114503"/>
      <w:r w:rsidRPr="00D34E95">
        <w:rPr>
          <w:rFonts w:ascii="Arial" w:hAnsi="Arial" w:cs="Arial"/>
          <w:b/>
          <w:bCs/>
        </w:rPr>
        <w:t>PORTO ALEGRE – RS</w:t>
      </w:r>
      <w:bookmarkEnd w:id="41"/>
      <w:bookmarkEnd w:id="42"/>
      <w:bookmarkEnd w:id="43"/>
      <w:bookmarkEnd w:id="44"/>
      <w:bookmarkEnd w:id="45"/>
    </w:p>
    <w:p w14:paraId="2B334F35" w14:textId="622C9E30" w:rsidR="0091171D" w:rsidRPr="00D34E95" w:rsidRDefault="004346A8" w:rsidP="00D34E95">
      <w:pPr>
        <w:jc w:val="center"/>
        <w:rPr>
          <w:rFonts w:ascii="Arial" w:hAnsi="Arial" w:cs="Arial"/>
          <w:b/>
          <w:bCs/>
        </w:rPr>
      </w:pPr>
      <w:bookmarkStart w:id="46" w:name="_Toc236753246"/>
      <w:bookmarkStart w:id="47" w:name="_Toc236753443"/>
      <w:bookmarkStart w:id="48" w:name="_Toc236754622"/>
      <w:bookmarkStart w:id="49" w:name="_Toc236763264"/>
      <w:bookmarkStart w:id="50" w:name="_Toc237114504"/>
      <w:r w:rsidRPr="00D34E95">
        <w:rPr>
          <w:rFonts w:ascii="Arial" w:hAnsi="Arial" w:cs="Arial"/>
          <w:b/>
          <w:bCs/>
        </w:rPr>
        <w:t>2026</w:t>
      </w:r>
      <w:bookmarkEnd w:id="46"/>
      <w:bookmarkEnd w:id="47"/>
      <w:bookmarkEnd w:id="48"/>
      <w:bookmarkEnd w:id="49"/>
      <w:bookmarkEnd w:id="50"/>
    </w:p>
    <w:p w14:paraId="1DBCF634" w14:textId="53F7A6CC" w:rsidR="00826D54" w:rsidRPr="00D34E95" w:rsidRDefault="00826D54" w:rsidP="00D34E95">
      <w:pPr>
        <w:pStyle w:val="Ttulo1"/>
        <w:jc w:val="center"/>
        <w:rPr>
          <w:rFonts w:ascii="Arial" w:hAnsi="Arial" w:cs="Arial"/>
          <w:b/>
          <w:bCs/>
          <w:color w:val="000000" w:themeColor="text1"/>
          <w:sz w:val="24"/>
          <w:szCs w:val="24"/>
        </w:rPr>
      </w:pPr>
      <w:bookmarkStart w:id="51" w:name="_Toc236763265"/>
      <w:bookmarkStart w:id="52" w:name="_Toc237114505"/>
      <w:bookmarkStart w:id="53" w:name="_Toc237354222"/>
      <w:r w:rsidRPr="00D34E95">
        <w:rPr>
          <w:rFonts w:ascii="Arial" w:hAnsi="Arial" w:cs="Arial"/>
          <w:b/>
          <w:bCs/>
          <w:color w:val="000000" w:themeColor="text1"/>
          <w:sz w:val="24"/>
          <w:szCs w:val="24"/>
        </w:rPr>
        <w:lastRenderedPageBreak/>
        <w:t>RESUMO</w:t>
      </w:r>
      <w:bookmarkEnd w:id="0"/>
      <w:bookmarkEnd w:id="51"/>
      <w:bookmarkEnd w:id="52"/>
      <w:bookmarkEnd w:id="53"/>
    </w:p>
    <w:p w14:paraId="38BE2B85" w14:textId="77777777" w:rsidR="00DF1A92" w:rsidRPr="004E7512" w:rsidRDefault="00DF1A92" w:rsidP="00DF1A92">
      <w:pPr>
        <w:jc w:val="center"/>
        <w:outlineLvl w:val="0"/>
        <w:rPr>
          <w:rFonts w:ascii="Arial" w:hAnsi="Arial" w:cs="Arial"/>
          <w:b/>
          <w:bCs/>
        </w:rPr>
      </w:pPr>
    </w:p>
    <w:p w14:paraId="69A76323" w14:textId="1FEF0B02" w:rsidR="00C876FD" w:rsidRPr="00C876FD" w:rsidRDefault="00C876FD" w:rsidP="00DF1A92">
      <w:pPr>
        <w:jc w:val="both"/>
        <w:rPr>
          <w:rFonts w:ascii="Arial" w:hAnsi="Arial" w:cs="Arial"/>
        </w:rPr>
      </w:pPr>
      <w:r w:rsidRPr="00C876FD">
        <w:rPr>
          <w:rFonts w:ascii="Arial" w:hAnsi="Arial" w:cs="Arial"/>
        </w:rPr>
        <w:t xml:space="preserve">Este estudo técnico tem por objetivo analisar as metodologias de cálculo de cotas utilizadas pelas Entidades Fechadas de Previdência Complementar (EFPC) nos planos </w:t>
      </w:r>
      <w:r w:rsidR="00CD2D5B">
        <w:rPr>
          <w:rFonts w:ascii="Arial" w:hAnsi="Arial" w:cs="Arial"/>
        </w:rPr>
        <w:t xml:space="preserve">das modalidades </w:t>
      </w:r>
      <w:r w:rsidRPr="00C876FD">
        <w:rPr>
          <w:rFonts w:ascii="Arial" w:hAnsi="Arial" w:cs="Arial"/>
        </w:rPr>
        <w:t xml:space="preserve">de Contribuição Definida (CD) e Contribuição Variável (CV), apresentando seus fundamentos conceituais, procedimentos operacionais, diferenças metodológicas e mecanismos de validação. O cálculo de cotas constitui o principal instrumento de individualização do patrimônio e de distribuição da rentabilidade entre os participantes, devendo assegurar a correta apropriação patrimonial, preservar a equidade entre os participantes e evitar a transferência indevida de riqueza entre contas individuais, perfis de investimentos, </w:t>
      </w:r>
      <w:proofErr w:type="spellStart"/>
      <w:r w:rsidRPr="00C876FD">
        <w:rPr>
          <w:rFonts w:ascii="Arial" w:hAnsi="Arial" w:cs="Arial"/>
        </w:rPr>
        <w:t>submassas</w:t>
      </w:r>
      <w:proofErr w:type="spellEnd"/>
      <w:r w:rsidRPr="00C876FD">
        <w:rPr>
          <w:rFonts w:ascii="Arial" w:hAnsi="Arial" w:cs="Arial"/>
        </w:rPr>
        <w:t xml:space="preserve"> ou planos de benefícios.</w:t>
      </w:r>
    </w:p>
    <w:p w14:paraId="55931BB1" w14:textId="5FF48E28" w:rsidR="00C876FD" w:rsidRPr="00C876FD" w:rsidRDefault="00CD2D5B" w:rsidP="00DF1A92">
      <w:pPr>
        <w:jc w:val="both"/>
        <w:rPr>
          <w:rFonts w:ascii="Arial" w:hAnsi="Arial" w:cs="Arial"/>
        </w:rPr>
      </w:pPr>
      <w:r>
        <w:rPr>
          <w:rFonts w:ascii="Arial" w:hAnsi="Arial" w:cs="Arial"/>
        </w:rPr>
        <w:t>Através da análise do cálculo de cotas</w:t>
      </w:r>
      <w:r w:rsidR="00AB620A">
        <w:rPr>
          <w:rFonts w:ascii="Arial" w:hAnsi="Arial" w:cs="Arial"/>
        </w:rPr>
        <w:t>, realizada no estudo, identificou-se</w:t>
      </w:r>
      <w:r w:rsidR="00C876FD" w:rsidRPr="00C876FD">
        <w:rPr>
          <w:rFonts w:ascii="Arial" w:hAnsi="Arial" w:cs="Arial"/>
        </w:rPr>
        <w:t xml:space="preserve"> três metodologias predominantes utilizadas pelo mercado: cálculo mensal da cota pelo Patrimônio Líquido, cálculo diário da cota pelo Patrimônio Líquido e cálculo diário da cota pelo patrimônio dos investimentos. Para fundamentar a análise, foi realizada pesquisa de campo junto a 75 Entidades Fechadas de Previdência Complementar, abrangendo 255 planos de benefícios</w:t>
      </w:r>
      <w:r w:rsidR="00AB620A">
        <w:rPr>
          <w:rFonts w:ascii="Arial" w:hAnsi="Arial" w:cs="Arial"/>
        </w:rPr>
        <w:t xml:space="preserve"> das modalidades CD e CV</w:t>
      </w:r>
      <w:r w:rsidR="00C876FD" w:rsidRPr="00C876FD">
        <w:rPr>
          <w:rFonts w:ascii="Arial" w:hAnsi="Arial" w:cs="Arial"/>
        </w:rPr>
        <w:t>, permitindo identificar e classificar as práticas atualmente adotadas pelo segmento. Com base nesse levantamento, foi desenvolvido um estudo de caso prático que possibilitou comparar as metodologias, evidenciar suas diferenças operacionais e avaliar os controles necessários para garantir a confiabilidade do processo de cotização</w:t>
      </w:r>
      <w:r w:rsidR="00AB620A">
        <w:rPr>
          <w:rFonts w:ascii="Arial" w:hAnsi="Arial" w:cs="Arial"/>
        </w:rPr>
        <w:t>, assim como identificar melhorias para aprimoramento nas metodologias de cálculos.</w:t>
      </w:r>
    </w:p>
    <w:p w14:paraId="079A3750" w14:textId="0F475FF0" w:rsidR="00C876FD" w:rsidRPr="00C876FD" w:rsidRDefault="00C876FD" w:rsidP="00DF1A92">
      <w:pPr>
        <w:jc w:val="both"/>
        <w:rPr>
          <w:rFonts w:ascii="Arial" w:hAnsi="Arial" w:cs="Arial"/>
        </w:rPr>
      </w:pPr>
      <w:r w:rsidRPr="00C876FD">
        <w:rPr>
          <w:rFonts w:ascii="Arial" w:hAnsi="Arial" w:cs="Arial"/>
        </w:rPr>
        <w:t xml:space="preserve">Os resultados demonstram que, independentemente da metodologia adotada, a rentabilidade efetiva do plano permanece inalterada, sendo as diferenças observadas decorrentes exclusivamente da base patrimonial utilizada para o cálculo da cota e do </w:t>
      </w:r>
      <w:r w:rsidR="00AB620A">
        <w:rPr>
          <w:rFonts w:ascii="Arial" w:hAnsi="Arial" w:cs="Arial"/>
        </w:rPr>
        <w:t xml:space="preserve">período </w:t>
      </w:r>
      <w:r w:rsidRPr="00C876FD">
        <w:rPr>
          <w:rFonts w:ascii="Arial" w:hAnsi="Arial" w:cs="Arial"/>
        </w:rPr>
        <w:t>de sua apuração. Verificou-se, ainda, que a metodologia baseada</w:t>
      </w:r>
      <w:r w:rsidR="00AB620A">
        <w:rPr>
          <w:rFonts w:ascii="Arial" w:hAnsi="Arial" w:cs="Arial"/>
        </w:rPr>
        <w:t xml:space="preserve"> </w:t>
      </w:r>
      <w:proofErr w:type="spellStart"/>
      <w:r w:rsidR="00AB620A">
        <w:rPr>
          <w:rFonts w:ascii="Arial" w:hAnsi="Arial" w:cs="Arial"/>
        </w:rPr>
        <w:t>smente</w:t>
      </w:r>
      <w:proofErr w:type="spellEnd"/>
      <w:r w:rsidRPr="00C876FD">
        <w:rPr>
          <w:rFonts w:ascii="Arial" w:hAnsi="Arial" w:cs="Arial"/>
        </w:rPr>
        <w:t xml:space="preserve"> no patrimônio dos investimentos requer a utilização de ajustes técnicos de cotas para compatibilizar a distribuição da rentabilidade com a base patrimonial utilizada no cálculo, sem alterar o resultado econômico do plano</w:t>
      </w:r>
      <w:r w:rsidR="00AB620A">
        <w:rPr>
          <w:rFonts w:ascii="Arial" w:hAnsi="Arial" w:cs="Arial"/>
        </w:rPr>
        <w:t xml:space="preserve"> e de forma a evitar a transferência indevida de riqueza entre contas individuais</w:t>
      </w:r>
      <w:r w:rsidRPr="00C876FD">
        <w:rPr>
          <w:rFonts w:ascii="Arial" w:hAnsi="Arial" w:cs="Arial"/>
        </w:rPr>
        <w:t>.</w:t>
      </w:r>
    </w:p>
    <w:p w14:paraId="42489BA7" w14:textId="38687E77" w:rsidR="00C876FD" w:rsidRDefault="00C876FD" w:rsidP="00DF1A92">
      <w:pPr>
        <w:jc w:val="both"/>
        <w:rPr>
          <w:rFonts w:ascii="Arial" w:hAnsi="Arial" w:cs="Arial"/>
        </w:rPr>
      </w:pPr>
      <w:r w:rsidRPr="00C876FD">
        <w:rPr>
          <w:rFonts w:ascii="Arial" w:hAnsi="Arial" w:cs="Arial"/>
        </w:rPr>
        <w:t>Como principal contribuição, este estudo demonstra que a confiabilidade do processo de cotização não depende da metodologia adotada, mas da existência de um modelo estruturado de governança, controles internos, conciliações e validações independentes. Nesse contexto, evidencia-se o papel</w:t>
      </w:r>
      <w:r w:rsidR="00AB620A">
        <w:rPr>
          <w:rFonts w:ascii="Arial" w:hAnsi="Arial" w:cs="Arial"/>
        </w:rPr>
        <w:t xml:space="preserve"> fundamental</w:t>
      </w:r>
      <w:r w:rsidRPr="00C876FD">
        <w:rPr>
          <w:rFonts w:ascii="Arial" w:hAnsi="Arial" w:cs="Arial"/>
        </w:rPr>
        <w:t xml:space="preserve"> da contabilidade como instrumento de validação patrimonial, permitindo verificar a correta distribuição da rentabilidade, a integridade do patrimônio individual dos participantes e a inexistência de transferência indevida de riqueza entre participantes, patrocinadores, perfis de investimentos, </w:t>
      </w:r>
      <w:proofErr w:type="spellStart"/>
      <w:r w:rsidRPr="00C876FD">
        <w:rPr>
          <w:rFonts w:ascii="Arial" w:hAnsi="Arial" w:cs="Arial"/>
        </w:rPr>
        <w:t>submassas</w:t>
      </w:r>
      <w:proofErr w:type="spellEnd"/>
      <w:r w:rsidRPr="00C876FD">
        <w:rPr>
          <w:rFonts w:ascii="Arial" w:hAnsi="Arial" w:cs="Arial"/>
        </w:rPr>
        <w:t xml:space="preserve"> e planos de benefícios.</w:t>
      </w:r>
    </w:p>
    <w:p w14:paraId="28D82AE3" w14:textId="5DB62A0B" w:rsidR="00C876FD" w:rsidRPr="00C876FD" w:rsidRDefault="00C876FD" w:rsidP="00DF1A92">
      <w:pPr>
        <w:jc w:val="both"/>
        <w:rPr>
          <w:rFonts w:ascii="Arial" w:hAnsi="Arial" w:cs="Arial"/>
        </w:rPr>
      </w:pPr>
      <w:r w:rsidRPr="00C876FD">
        <w:rPr>
          <w:rFonts w:ascii="Arial" w:hAnsi="Arial" w:cs="Arial"/>
        </w:rPr>
        <w:t xml:space="preserve">Além disso, o estudo </w:t>
      </w:r>
      <w:r w:rsidR="00AB620A">
        <w:rPr>
          <w:rFonts w:ascii="Arial" w:hAnsi="Arial" w:cs="Arial"/>
        </w:rPr>
        <w:t xml:space="preserve">procura </w:t>
      </w:r>
      <w:r w:rsidRPr="00C876FD">
        <w:rPr>
          <w:rFonts w:ascii="Arial" w:hAnsi="Arial" w:cs="Arial"/>
        </w:rPr>
        <w:t>sistematiza</w:t>
      </w:r>
      <w:r w:rsidR="00AB620A">
        <w:rPr>
          <w:rFonts w:ascii="Arial" w:hAnsi="Arial" w:cs="Arial"/>
        </w:rPr>
        <w:t>r</w:t>
      </w:r>
      <w:r w:rsidRPr="00C876FD">
        <w:rPr>
          <w:rFonts w:ascii="Arial" w:hAnsi="Arial" w:cs="Arial"/>
        </w:rPr>
        <w:t xml:space="preserve"> e classifica as metodologias de cálculo de cotas atualmente utilizadas pelas EFPC, contribuindo para a padronização dos conceitos e para a disseminação das melhores práticas de governança e controle no segmento.</w:t>
      </w:r>
    </w:p>
    <w:p w14:paraId="2936159A" w14:textId="77777777" w:rsidR="00DF1A92" w:rsidRDefault="00DF1A92" w:rsidP="00DF1A92">
      <w:pPr>
        <w:jc w:val="both"/>
        <w:rPr>
          <w:rFonts w:ascii="Arial" w:hAnsi="Arial" w:cs="Arial"/>
        </w:rPr>
      </w:pPr>
    </w:p>
    <w:p w14:paraId="76883A38" w14:textId="015DD1A3" w:rsidR="00C876FD" w:rsidRPr="00C876FD" w:rsidRDefault="00C876FD" w:rsidP="00DF1A92">
      <w:pPr>
        <w:jc w:val="both"/>
        <w:rPr>
          <w:rFonts w:ascii="Arial" w:hAnsi="Arial" w:cs="Arial"/>
        </w:rPr>
      </w:pPr>
      <w:r w:rsidRPr="00DF1A92">
        <w:rPr>
          <w:rFonts w:ascii="Arial" w:hAnsi="Arial" w:cs="Arial"/>
          <w:b/>
          <w:bCs/>
        </w:rPr>
        <w:t>Palavras-chave</w:t>
      </w:r>
      <w:r w:rsidRPr="00DF1A92">
        <w:rPr>
          <w:rFonts w:ascii="Arial" w:hAnsi="Arial" w:cs="Arial"/>
        </w:rPr>
        <w:t>:</w:t>
      </w:r>
      <w:r w:rsidRPr="00C876FD">
        <w:rPr>
          <w:rFonts w:ascii="Arial" w:hAnsi="Arial" w:cs="Arial"/>
        </w:rPr>
        <w:t xml:space="preserve"> Entidades Fechadas de Previdência Complementar</w:t>
      </w:r>
      <w:r w:rsidR="00AB620A">
        <w:rPr>
          <w:rFonts w:ascii="Arial" w:hAnsi="Arial" w:cs="Arial"/>
        </w:rPr>
        <w:t xml:space="preserve"> (EFPC)</w:t>
      </w:r>
      <w:r w:rsidRPr="00C876FD">
        <w:rPr>
          <w:rFonts w:ascii="Arial" w:hAnsi="Arial" w:cs="Arial"/>
        </w:rPr>
        <w:t>; Cálculo de Cotas; Cotização; Patrimônio Líquido; Rentabilidade; Contabilidade Previdenciária; Governança; Controles Internos</w:t>
      </w:r>
      <w:r w:rsidR="00AB620A">
        <w:rPr>
          <w:rFonts w:ascii="Arial" w:hAnsi="Arial" w:cs="Arial"/>
        </w:rPr>
        <w:t>, Planos CD, Planos CV</w:t>
      </w:r>
      <w:r w:rsidRPr="00C876FD">
        <w:rPr>
          <w:rFonts w:ascii="Arial" w:hAnsi="Arial" w:cs="Arial"/>
        </w:rPr>
        <w:t>.</w:t>
      </w:r>
    </w:p>
    <w:p w14:paraId="0DA4DC39" w14:textId="77777777" w:rsidR="004E7512" w:rsidRDefault="004E7512" w:rsidP="00AB620A">
      <w:pPr>
        <w:spacing w:line="360" w:lineRule="auto"/>
        <w:rPr>
          <w:rFonts w:ascii="Arial" w:eastAsia="Calibri" w:hAnsi="Arial" w:cs="Arial"/>
          <w:lang w:eastAsia="ar-SA"/>
        </w:rPr>
      </w:pPr>
    </w:p>
    <w:p w14:paraId="7AAC6A48" w14:textId="3C97DAF0" w:rsidR="00C242A0" w:rsidRPr="00600400" w:rsidRDefault="00600400" w:rsidP="00600400">
      <w:pPr>
        <w:pStyle w:val="Ttulo1"/>
        <w:spacing w:before="0"/>
        <w:jc w:val="center"/>
        <w:rPr>
          <w:rFonts w:ascii="Arial" w:hAnsi="Arial" w:cs="Arial"/>
          <w:b/>
          <w:bCs/>
          <w:color w:val="000000" w:themeColor="text1"/>
          <w:sz w:val="24"/>
          <w:szCs w:val="24"/>
        </w:rPr>
      </w:pPr>
      <w:bookmarkStart w:id="54" w:name="_Toc236763266"/>
      <w:bookmarkStart w:id="55" w:name="_Toc237114506"/>
      <w:bookmarkStart w:id="56" w:name="_Toc237354223"/>
      <w:r w:rsidRPr="00600400">
        <w:rPr>
          <w:rFonts w:ascii="Arial" w:hAnsi="Arial" w:cs="Arial"/>
          <w:b/>
          <w:bCs/>
          <w:color w:val="000000" w:themeColor="text1"/>
          <w:sz w:val="24"/>
          <w:szCs w:val="24"/>
        </w:rPr>
        <w:lastRenderedPageBreak/>
        <w:t>LISTA DE QUADROS</w:t>
      </w:r>
      <w:bookmarkEnd w:id="54"/>
      <w:bookmarkEnd w:id="55"/>
      <w:bookmarkEnd w:id="56"/>
    </w:p>
    <w:p w14:paraId="4376452A" w14:textId="2CB58A61" w:rsidR="00C242A0" w:rsidRPr="00D34E95" w:rsidRDefault="00C242A0" w:rsidP="00D34E95">
      <w:pPr>
        <w:rPr>
          <w:rFonts w:ascii="Arial" w:hAnsi="Arial" w:cs="Arial"/>
        </w:rPr>
      </w:pPr>
      <w:bookmarkStart w:id="57" w:name="_Toc236763267"/>
      <w:bookmarkStart w:id="58" w:name="_Toc237114507"/>
      <w:r w:rsidRPr="00D34E95">
        <w:rPr>
          <w:rFonts w:ascii="Arial" w:hAnsi="Arial" w:cs="Arial"/>
        </w:rPr>
        <w:t>Quadro 01 – Demonstrativo do fluxo do cálculo de cotas............................</w:t>
      </w:r>
      <w:r w:rsidR="00600400" w:rsidRPr="00D34E95">
        <w:rPr>
          <w:rFonts w:ascii="Arial" w:hAnsi="Arial" w:cs="Arial"/>
        </w:rPr>
        <w:t>...</w:t>
      </w:r>
      <w:r w:rsidRPr="00D34E95">
        <w:rPr>
          <w:rFonts w:ascii="Arial" w:hAnsi="Arial" w:cs="Arial"/>
        </w:rPr>
        <w:t>....</w:t>
      </w:r>
      <w:r w:rsidR="00600400" w:rsidRPr="00D34E95">
        <w:rPr>
          <w:rFonts w:ascii="Arial" w:hAnsi="Arial" w:cs="Arial"/>
        </w:rPr>
        <w:t>.</w:t>
      </w:r>
      <w:r w:rsidRPr="00D34E95">
        <w:rPr>
          <w:rFonts w:ascii="Arial" w:hAnsi="Arial" w:cs="Arial"/>
        </w:rPr>
        <w:t>.......16</w:t>
      </w:r>
      <w:bookmarkEnd w:id="57"/>
      <w:bookmarkEnd w:id="58"/>
    </w:p>
    <w:p w14:paraId="2B484396" w14:textId="226235C5" w:rsidR="00C242A0" w:rsidRPr="00D34E95" w:rsidRDefault="00C242A0" w:rsidP="00D34E95">
      <w:pPr>
        <w:rPr>
          <w:rFonts w:ascii="Arial" w:hAnsi="Arial" w:cs="Arial"/>
        </w:rPr>
      </w:pPr>
      <w:bookmarkStart w:id="59" w:name="_Toc236763268"/>
      <w:bookmarkStart w:id="60" w:name="_Toc237114508"/>
      <w:r w:rsidRPr="00D34E95">
        <w:rPr>
          <w:rFonts w:ascii="Arial" w:hAnsi="Arial" w:cs="Arial"/>
        </w:rPr>
        <w:t>Quadro 02 – Etapas da pesquisa....................</w:t>
      </w:r>
      <w:r w:rsidR="00D34E95">
        <w:rPr>
          <w:rFonts w:ascii="Arial" w:hAnsi="Arial" w:cs="Arial"/>
        </w:rPr>
        <w:t>..</w:t>
      </w:r>
      <w:r w:rsidRPr="00D34E95">
        <w:rPr>
          <w:rFonts w:ascii="Arial" w:hAnsi="Arial" w:cs="Arial"/>
        </w:rPr>
        <w:t>...................................</w:t>
      </w:r>
      <w:r w:rsidR="00600400" w:rsidRPr="00D34E95">
        <w:rPr>
          <w:rFonts w:ascii="Arial" w:hAnsi="Arial" w:cs="Arial"/>
        </w:rPr>
        <w:t>...</w:t>
      </w:r>
      <w:r w:rsidRPr="00D34E95">
        <w:rPr>
          <w:rFonts w:ascii="Arial" w:hAnsi="Arial" w:cs="Arial"/>
        </w:rPr>
        <w:t>............</w:t>
      </w:r>
      <w:r w:rsidR="00600400" w:rsidRPr="00D34E95">
        <w:rPr>
          <w:rFonts w:ascii="Arial" w:hAnsi="Arial" w:cs="Arial"/>
        </w:rPr>
        <w:t>.</w:t>
      </w:r>
      <w:r w:rsidRPr="00D34E95">
        <w:rPr>
          <w:rFonts w:ascii="Arial" w:hAnsi="Arial" w:cs="Arial"/>
        </w:rPr>
        <w:t>.......19</w:t>
      </w:r>
      <w:bookmarkEnd w:id="59"/>
      <w:bookmarkEnd w:id="60"/>
    </w:p>
    <w:p w14:paraId="0E55977B" w14:textId="41EC5413" w:rsidR="00C242A0" w:rsidRPr="00D34E95" w:rsidRDefault="00C242A0" w:rsidP="00D34E95">
      <w:pPr>
        <w:rPr>
          <w:rFonts w:ascii="Arial" w:hAnsi="Arial" w:cs="Arial"/>
        </w:rPr>
      </w:pPr>
      <w:bookmarkStart w:id="61" w:name="_Toc236763269"/>
      <w:bookmarkStart w:id="62" w:name="_Toc237114509"/>
      <w:r w:rsidRPr="00D34E95">
        <w:rPr>
          <w:rFonts w:ascii="Arial" w:hAnsi="Arial" w:cs="Arial"/>
        </w:rPr>
        <w:t>Quadro 03 – Metodologias de cálculo....................................................</w:t>
      </w:r>
      <w:r w:rsidR="00600400" w:rsidRPr="00D34E95">
        <w:rPr>
          <w:rFonts w:ascii="Arial" w:hAnsi="Arial" w:cs="Arial"/>
        </w:rPr>
        <w:t>....</w:t>
      </w:r>
      <w:r w:rsidRPr="00D34E95">
        <w:rPr>
          <w:rFonts w:ascii="Arial" w:hAnsi="Arial" w:cs="Arial"/>
        </w:rPr>
        <w:t>.........</w:t>
      </w:r>
      <w:r w:rsidR="00600400" w:rsidRPr="00D34E95">
        <w:rPr>
          <w:rFonts w:ascii="Arial" w:hAnsi="Arial" w:cs="Arial"/>
        </w:rPr>
        <w:t>.</w:t>
      </w:r>
      <w:r w:rsidRPr="00D34E95">
        <w:rPr>
          <w:rFonts w:ascii="Arial" w:hAnsi="Arial" w:cs="Arial"/>
        </w:rPr>
        <w:t>.......19</w:t>
      </w:r>
      <w:bookmarkEnd w:id="61"/>
      <w:bookmarkEnd w:id="62"/>
    </w:p>
    <w:p w14:paraId="04A0EFD3" w14:textId="32DC210A" w:rsidR="00C242A0" w:rsidRPr="00D34E95" w:rsidRDefault="00C242A0" w:rsidP="00D34E95">
      <w:pPr>
        <w:rPr>
          <w:rFonts w:ascii="Arial" w:hAnsi="Arial" w:cs="Arial"/>
        </w:rPr>
      </w:pPr>
      <w:bookmarkStart w:id="63" w:name="_Toc236763270"/>
      <w:bookmarkStart w:id="64" w:name="_Toc237114510"/>
      <w:r w:rsidRPr="00D34E95">
        <w:rPr>
          <w:rFonts w:ascii="Arial" w:hAnsi="Arial" w:cs="Arial"/>
        </w:rPr>
        <w:t>Quadro 04 – Questionário aplicado.....................................</w:t>
      </w:r>
      <w:r w:rsidR="00D34E95">
        <w:rPr>
          <w:rFonts w:ascii="Arial" w:hAnsi="Arial" w:cs="Arial"/>
        </w:rPr>
        <w:t>.</w:t>
      </w:r>
      <w:r w:rsidRPr="00D34E95">
        <w:rPr>
          <w:rFonts w:ascii="Arial" w:hAnsi="Arial" w:cs="Arial"/>
        </w:rPr>
        <w:t>.................</w:t>
      </w:r>
      <w:r w:rsidR="00600400" w:rsidRPr="00D34E95">
        <w:rPr>
          <w:rFonts w:ascii="Arial" w:hAnsi="Arial" w:cs="Arial"/>
        </w:rPr>
        <w:t>....</w:t>
      </w:r>
      <w:r w:rsidRPr="00D34E95">
        <w:rPr>
          <w:rFonts w:ascii="Arial" w:hAnsi="Arial" w:cs="Arial"/>
        </w:rPr>
        <w:t>..........</w:t>
      </w:r>
      <w:r w:rsidR="00600400" w:rsidRPr="00D34E95">
        <w:rPr>
          <w:rFonts w:ascii="Arial" w:hAnsi="Arial" w:cs="Arial"/>
        </w:rPr>
        <w:t>.</w:t>
      </w:r>
      <w:r w:rsidRPr="00D34E95">
        <w:rPr>
          <w:rFonts w:ascii="Arial" w:hAnsi="Arial" w:cs="Arial"/>
        </w:rPr>
        <w:t>.......21</w:t>
      </w:r>
      <w:bookmarkEnd w:id="63"/>
      <w:bookmarkEnd w:id="64"/>
    </w:p>
    <w:p w14:paraId="2D1D3696" w14:textId="6A46A2B0" w:rsidR="00C242A0" w:rsidRPr="00D34E95" w:rsidRDefault="00C242A0" w:rsidP="00D34E95">
      <w:pPr>
        <w:rPr>
          <w:rFonts w:ascii="Arial" w:hAnsi="Arial" w:cs="Arial"/>
        </w:rPr>
      </w:pPr>
      <w:bookmarkStart w:id="65" w:name="_Toc236763271"/>
      <w:bookmarkStart w:id="66" w:name="_Toc237114511"/>
      <w:r w:rsidRPr="00D34E95">
        <w:rPr>
          <w:rFonts w:ascii="Arial" w:hAnsi="Arial" w:cs="Arial"/>
        </w:rPr>
        <w:t>Quadro 05 – Distribuição das metodologias indicadas na pesquisa...........</w:t>
      </w:r>
      <w:r w:rsidR="00600400" w:rsidRPr="00D34E95">
        <w:rPr>
          <w:rFonts w:ascii="Arial" w:hAnsi="Arial" w:cs="Arial"/>
        </w:rPr>
        <w:t>......</w:t>
      </w:r>
      <w:r w:rsidRPr="00D34E95">
        <w:rPr>
          <w:rFonts w:ascii="Arial" w:hAnsi="Arial" w:cs="Arial"/>
        </w:rPr>
        <w:t>...</w:t>
      </w:r>
      <w:r w:rsidR="00600400" w:rsidRPr="00D34E95">
        <w:rPr>
          <w:rFonts w:ascii="Arial" w:hAnsi="Arial" w:cs="Arial"/>
        </w:rPr>
        <w:t>.</w:t>
      </w:r>
      <w:r w:rsidRPr="00D34E95">
        <w:rPr>
          <w:rFonts w:ascii="Arial" w:hAnsi="Arial" w:cs="Arial"/>
        </w:rPr>
        <w:t>......21</w:t>
      </w:r>
      <w:bookmarkEnd w:id="65"/>
      <w:bookmarkEnd w:id="66"/>
    </w:p>
    <w:p w14:paraId="54C3F687" w14:textId="5F44B7A8" w:rsidR="00C242A0" w:rsidRPr="00D34E95" w:rsidRDefault="00C242A0" w:rsidP="00D34E95">
      <w:pPr>
        <w:rPr>
          <w:rFonts w:ascii="Arial" w:hAnsi="Arial" w:cs="Arial"/>
        </w:rPr>
      </w:pPr>
      <w:bookmarkStart w:id="67" w:name="_Toc236763272"/>
      <w:bookmarkStart w:id="68" w:name="_Toc237114512"/>
      <w:r w:rsidRPr="00D34E95">
        <w:rPr>
          <w:rFonts w:ascii="Arial" w:hAnsi="Arial" w:cs="Arial"/>
        </w:rPr>
        <w:t xml:space="preserve">Quadro 06 – </w:t>
      </w:r>
      <w:r w:rsidR="00020CF4" w:rsidRPr="00D34E95">
        <w:rPr>
          <w:rFonts w:ascii="Arial" w:hAnsi="Arial" w:cs="Arial"/>
        </w:rPr>
        <w:t>Cobertura</w:t>
      </w:r>
      <w:r w:rsidRPr="00D34E95">
        <w:rPr>
          <w:rFonts w:ascii="Arial" w:hAnsi="Arial" w:cs="Arial"/>
        </w:rPr>
        <w:t xml:space="preserve"> da amostra em relação ao universo de EFPC..</w:t>
      </w:r>
      <w:r w:rsidR="00D34E95">
        <w:rPr>
          <w:rFonts w:ascii="Arial" w:hAnsi="Arial" w:cs="Arial"/>
        </w:rPr>
        <w:t>......</w:t>
      </w:r>
      <w:r w:rsidR="00600400" w:rsidRPr="00D34E95">
        <w:rPr>
          <w:rFonts w:ascii="Arial" w:hAnsi="Arial" w:cs="Arial"/>
        </w:rPr>
        <w:t>....</w:t>
      </w:r>
      <w:r w:rsidR="00D34E95">
        <w:rPr>
          <w:rFonts w:ascii="Arial" w:hAnsi="Arial" w:cs="Arial"/>
        </w:rPr>
        <w:t>.</w:t>
      </w:r>
      <w:r w:rsidR="00600400" w:rsidRPr="00D34E95">
        <w:rPr>
          <w:rFonts w:ascii="Arial" w:hAnsi="Arial" w:cs="Arial"/>
        </w:rPr>
        <w:t>....</w:t>
      </w:r>
      <w:r w:rsidRPr="00D34E95">
        <w:rPr>
          <w:rFonts w:ascii="Arial" w:hAnsi="Arial" w:cs="Arial"/>
        </w:rPr>
        <w:t>......22</w:t>
      </w:r>
      <w:bookmarkEnd w:id="67"/>
      <w:bookmarkEnd w:id="68"/>
    </w:p>
    <w:p w14:paraId="7CD5714E" w14:textId="5E4384A6" w:rsidR="00C242A0" w:rsidRPr="00D34E95" w:rsidRDefault="00C242A0" w:rsidP="00D34E95">
      <w:pPr>
        <w:rPr>
          <w:rFonts w:ascii="Arial" w:hAnsi="Arial" w:cs="Arial"/>
        </w:rPr>
      </w:pPr>
      <w:bookmarkStart w:id="69" w:name="_Toc236763273"/>
      <w:bookmarkStart w:id="70" w:name="_Toc237114513"/>
      <w:r w:rsidRPr="00D34E95">
        <w:rPr>
          <w:rFonts w:ascii="Arial" w:hAnsi="Arial" w:cs="Arial"/>
        </w:rPr>
        <w:t>Quadro 07 – Balanço inicial......................................................................</w:t>
      </w:r>
      <w:r w:rsidR="00600400" w:rsidRPr="00D34E95">
        <w:rPr>
          <w:rFonts w:ascii="Arial" w:hAnsi="Arial" w:cs="Arial"/>
        </w:rPr>
        <w:t>...</w:t>
      </w:r>
      <w:r w:rsidRPr="00D34E95">
        <w:rPr>
          <w:rFonts w:ascii="Arial" w:hAnsi="Arial" w:cs="Arial"/>
        </w:rPr>
        <w:t>.........</w:t>
      </w:r>
      <w:r w:rsidR="00600400" w:rsidRPr="00D34E95">
        <w:rPr>
          <w:rFonts w:ascii="Arial" w:hAnsi="Arial" w:cs="Arial"/>
        </w:rPr>
        <w:t>.</w:t>
      </w:r>
      <w:r w:rsidRPr="00D34E95">
        <w:rPr>
          <w:rFonts w:ascii="Arial" w:hAnsi="Arial" w:cs="Arial"/>
        </w:rPr>
        <w:t>......25</w:t>
      </w:r>
      <w:bookmarkEnd w:id="69"/>
      <w:bookmarkEnd w:id="70"/>
    </w:p>
    <w:p w14:paraId="2368BC7E" w14:textId="2C5F476A" w:rsidR="00C242A0" w:rsidRPr="00D34E95" w:rsidRDefault="00C242A0" w:rsidP="00D34E95">
      <w:pPr>
        <w:rPr>
          <w:rFonts w:ascii="Arial" w:hAnsi="Arial" w:cs="Arial"/>
        </w:rPr>
      </w:pPr>
      <w:bookmarkStart w:id="71" w:name="_Toc236763274"/>
      <w:bookmarkStart w:id="72" w:name="_Toc237114514"/>
      <w:r w:rsidRPr="00D34E95">
        <w:rPr>
          <w:rFonts w:ascii="Arial" w:hAnsi="Arial" w:cs="Arial"/>
        </w:rPr>
        <w:t>Quadro 08 – Quantidade inicial de cotas......................................................</w:t>
      </w:r>
      <w:r w:rsidR="00600400" w:rsidRPr="00D34E95">
        <w:rPr>
          <w:rFonts w:ascii="Arial" w:hAnsi="Arial" w:cs="Arial"/>
        </w:rPr>
        <w:t>....</w:t>
      </w:r>
      <w:r w:rsidRPr="00D34E95">
        <w:rPr>
          <w:rFonts w:ascii="Arial" w:hAnsi="Arial" w:cs="Arial"/>
        </w:rPr>
        <w:t>...</w:t>
      </w:r>
      <w:r w:rsidR="00600400" w:rsidRPr="00D34E95">
        <w:rPr>
          <w:rFonts w:ascii="Arial" w:hAnsi="Arial" w:cs="Arial"/>
        </w:rPr>
        <w:t>.</w:t>
      </w:r>
      <w:r w:rsidRPr="00D34E95">
        <w:rPr>
          <w:rFonts w:ascii="Arial" w:hAnsi="Arial" w:cs="Arial"/>
        </w:rPr>
        <w:t>.......25</w:t>
      </w:r>
      <w:bookmarkEnd w:id="71"/>
      <w:bookmarkEnd w:id="72"/>
    </w:p>
    <w:p w14:paraId="0413EAB2" w14:textId="2D175D37" w:rsidR="00C242A0" w:rsidRPr="00D34E95" w:rsidRDefault="00C242A0" w:rsidP="00D34E95">
      <w:pPr>
        <w:rPr>
          <w:rFonts w:ascii="Arial" w:hAnsi="Arial" w:cs="Arial"/>
        </w:rPr>
      </w:pPr>
      <w:bookmarkStart w:id="73" w:name="_Toc236763275"/>
      <w:bookmarkStart w:id="74" w:name="_Toc237114515"/>
      <w:r w:rsidRPr="00D34E95">
        <w:rPr>
          <w:rFonts w:ascii="Arial" w:hAnsi="Arial" w:cs="Arial"/>
        </w:rPr>
        <w:t>Quadro 09 – Movimentações do exemplo.........................................</w:t>
      </w:r>
      <w:r w:rsidR="00600400" w:rsidRPr="00D34E95">
        <w:rPr>
          <w:rFonts w:ascii="Arial" w:hAnsi="Arial" w:cs="Arial"/>
        </w:rPr>
        <w:t>.............</w:t>
      </w:r>
      <w:r w:rsidRPr="00D34E95">
        <w:rPr>
          <w:rFonts w:ascii="Arial" w:hAnsi="Arial" w:cs="Arial"/>
        </w:rPr>
        <w:t>......</w:t>
      </w:r>
      <w:r w:rsidR="00600400" w:rsidRPr="00D34E95">
        <w:rPr>
          <w:rFonts w:ascii="Arial" w:hAnsi="Arial" w:cs="Arial"/>
        </w:rPr>
        <w:t>.</w:t>
      </w:r>
      <w:r w:rsidRPr="00D34E95">
        <w:rPr>
          <w:rFonts w:ascii="Arial" w:hAnsi="Arial" w:cs="Arial"/>
        </w:rPr>
        <w:t>......26</w:t>
      </w:r>
      <w:bookmarkEnd w:id="73"/>
      <w:bookmarkEnd w:id="74"/>
    </w:p>
    <w:p w14:paraId="0B1F55A1" w14:textId="1DD34A14" w:rsidR="00C242A0" w:rsidRPr="00D34E95" w:rsidRDefault="00C242A0" w:rsidP="00D34E95">
      <w:pPr>
        <w:rPr>
          <w:rFonts w:ascii="Arial" w:hAnsi="Arial" w:cs="Arial"/>
        </w:rPr>
      </w:pPr>
      <w:bookmarkStart w:id="75" w:name="_Toc236763276"/>
      <w:bookmarkStart w:id="76" w:name="_Toc237114516"/>
      <w:r w:rsidRPr="00D34E95">
        <w:rPr>
          <w:rFonts w:ascii="Arial" w:hAnsi="Arial" w:cs="Arial"/>
        </w:rPr>
        <w:t>Quadro 10 – Demonstrativo dos investimentos.......................................</w:t>
      </w:r>
      <w:r w:rsidR="00600400" w:rsidRPr="00D34E95">
        <w:rPr>
          <w:rFonts w:ascii="Arial" w:hAnsi="Arial" w:cs="Arial"/>
        </w:rPr>
        <w:t>..............</w:t>
      </w:r>
      <w:r w:rsidRPr="00D34E95">
        <w:rPr>
          <w:rFonts w:ascii="Arial" w:hAnsi="Arial" w:cs="Arial"/>
        </w:rPr>
        <w:t>......27</w:t>
      </w:r>
      <w:bookmarkEnd w:id="75"/>
      <w:bookmarkEnd w:id="76"/>
    </w:p>
    <w:p w14:paraId="4C24C659" w14:textId="34CF0EBF" w:rsidR="00C242A0" w:rsidRPr="00D34E95" w:rsidRDefault="00C242A0" w:rsidP="00D34E95">
      <w:pPr>
        <w:rPr>
          <w:rFonts w:ascii="Arial" w:hAnsi="Arial" w:cs="Arial"/>
        </w:rPr>
      </w:pPr>
      <w:bookmarkStart w:id="77" w:name="_Toc236763277"/>
      <w:bookmarkStart w:id="78" w:name="_Toc237114517"/>
      <w:r w:rsidRPr="00D34E95">
        <w:rPr>
          <w:rFonts w:ascii="Arial" w:hAnsi="Arial" w:cs="Arial"/>
        </w:rPr>
        <w:t>Quadro 11 – Demonstrativo da taxa de administração..........................</w:t>
      </w:r>
      <w:r w:rsidR="00600400" w:rsidRPr="00D34E95">
        <w:rPr>
          <w:rFonts w:ascii="Arial" w:hAnsi="Arial" w:cs="Arial"/>
        </w:rPr>
        <w:t>.............</w:t>
      </w:r>
      <w:r w:rsidRPr="00D34E95">
        <w:rPr>
          <w:rFonts w:ascii="Arial" w:hAnsi="Arial" w:cs="Arial"/>
        </w:rPr>
        <w:t>.</w:t>
      </w:r>
      <w:r w:rsidR="00600400" w:rsidRPr="00D34E95">
        <w:rPr>
          <w:rFonts w:ascii="Arial" w:hAnsi="Arial" w:cs="Arial"/>
        </w:rPr>
        <w:t>.</w:t>
      </w:r>
      <w:r w:rsidRPr="00D34E95">
        <w:rPr>
          <w:rFonts w:ascii="Arial" w:hAnsi="Arial" w:cs="Arial"/>
        </w:rPr>
        <w:t>......28</w:t>
      </w:r>
      <w:bookmarkEnd w:id="77"/>
      <w:bookmarkEnd w:id="78"/>
    </w:p>
    <w:p w14:paraId="39DA1B66" w14:textId="1CA3717D" w:rsidR="00C242A0" w:rsidRPr="00D34E95" w:rsidRDefault="00C242A0" w:rsidP="00D34E95">
      <w:pPr>
        <w:rPr>
          <w:rFonts w:ascii="Arial" w:hAnsi="Arial" w:cs="Arial"/>
        </w:rPr>
      </w:pPr>
      <w:bookmarkStart w:id="79" w:name="_Toc236763278"/>
      <w:bookmarkStart w:id="80" w:name="_Toc237114518"/>
      <w:r w:rsidRPr="00D34E95">
        <w:rPr>
          <w:rFonts w:ascii="Arial" w:hAnsi="Arial" w:cs="Arial"/>
        </w:rPr>
        <w:t>Quadro 12 – Balancete antes da cotização..........................................</w:t>
      </w:r>
      <w:r w:rsidR="00600400" w:rsidRPr="00D34E95">
        <w:rPr>
          <w:rFonts w:ascii="Arial" w:hAnsi="Arial" w:cs="Arial"/>
        </w:rPr>
        <w:t>.....</w:t>
      </w:r>
      <w:r w:rsidRPr="00D34E95">
        <w:rPr>
          <w:rFonts w:ascii="Arial" w:hAnsi="Arial" w:cs="Arial"/>
        </w:rPr>
        <w:t>.........</w:t>
      </w:r>
      <w:r w:rsidR="00600400" w:rsidRPr="00D34E95">
        <w:rPr>
          <w:rFonts w:ascii="Arial" w:hAnsi="Arial" w:cs="Arial"/>
        </w:rPr>
        <w:t>.</w:t>
      </w:r>
      <w:r w:rsidRPr="00D34E95">
        <w:rPr>
          <w:rFonts w:ascii="Arial" w:hAnsi="Arial" w:cs="Arial"/>
        </w:rPr>
        <w:t>........28</w:t>
      </w:r>
      <w:bookmarkEnd w:id="79"/>
      <w:bookmarkEnd w:id="80"/>
    </w:p>
    <w:p w14:paraId="7F59F470" w14:textId="7E99DD53" w:rsidR="00C242A0" w:rsidRPr="00D34E95" w:rsidRDefault="00C242A0" w:rsidP="00D34E95">
      <w:pPr>
        <w:rPr>
          <w:rFonts w:ascii="Arial" w:hAnsi="Arial" w:cs="Arial"/>
        </w:rPr>
      </w:pPr>
      <w:bookmarkStart w:id="81" w:name="_Toc236763279"/>
      <w:bookmarkStart w:id="82" w:name="_Toc237114519"/>
      <w:r w:rsidRPr="00D34E95">
        <w:rPr>
          <w:rFonts w:ascii="Arial" w:hAnsi="Arial" w:cs="Arial"/>
        </w:rPr>
        <w:t>Quadro 13 – Resultado do período.................................................</w:t>
      </w:r>
      <w:r w:rsidR="00600400" w:rsidRPr="00D34E95">
        <w:rPr>
          <w:rFonts w:ascii="Arial" w:hAnsi="Arial" w:cs="Arial"/>
        </w:rPr>
        <w:t>..........</w:t>
      </w:r>
      <w:r w:rsidRPr="00D34E95">
        <w:rPr>
          <w:rFonts w:ascii="Arial" w:hAnsi="Arial" w:cs="Arial"/>
        </w:rPr>
        <w:t>.........</w:t>
      </w:r>
      <w:r w:rsidR="00600400" w:rsidRPr="00D34E95">
        <w:rPr>
          <w:rFonts w:ascii="Arial" w:hAnsi="Arial" w:cs="Arial"/>
        </w:rPr>
        <w:t>.</w:t>
      </w:r>
      <w:r w:rsidRPr="00D34E95">
        <w:rPr>
          <w:rFonts w:ascii="Arial" w:hAnsi="Arial" w:cs="Arial"/>
        </w:rPr>
        <w:t>........29</w:t>
      </w:r>
      <w:bookmarkEnd w:id="81"/>
      <w:bookmarkEnd w:id="82"/>
    </w:p>
    <w:p w14:paraId="39036B78" w14:textId="77777777" w:rsidR="00C242A0" w:rsidRPr="00D34E95" w:rsidRDefault="00C242A0" w:rsidP="00D34E95">
      <w:pPr>
        <w:rPr>
          <w:rFonts w:ascii="Arial" w:hAnsi="Arial" w:cs="Arial"/>
        </w:rPr>
      </w:pPr>
      <w:bookmarkStart w:id="83" w:name="_Toc236763280"/>
      <w:bookmarkStart w:id="84" w:name="_Toc237114520"/>
      <w:r w:rsidRPr="00D34E95">
        <w:rPr>
          <w:rFonts w:ascii="Arial" w:hAnsi="Arial" w:cs="Arial"/>
        </w:rPr>
        <w:t>Quadro 14 – Princípio da integração entre contabilidade, cotização e validação</w:t>
      </w:r>
      <w:bookmarkEnd w:id="83"/>
      <w:bookmarkEnd w:id="84"/>
    </w:p>
    <w:p w14:paraId="533E9AF5" w14:textId="7ABA31A2" w:rsidR="00C242A0" w:rsidRPr="00D34E95" w:rsidRDefault="00C242A0" w:rsidP="00D34E95">
      <w:pPr>
        <w:rPr>
          <w:rFonts w:ascii="Arial" w:hAnsi="Arial" w:cs="Arial"/>
        </w:rPr>
      </w:pPr>
      <w:bookmarkStart w:id="85" w:name="_Toc236763281"/>
      <w:bookmarkStart w:id="86" w:name="_Toc237114521"/>
      <w:r w:rsidRPr="00D34E95">
        <w:rPr>
          <w:rFonts w:ascii="Arial" w:hAnsi="Arial" w:cs="Arial"/>
        </w:rPr>
        <w:t>patrimonial...........................................</w:t>
      </w:r>
      <w:r w:rsidR="00D34E95">
        <w:rPr>
          <w:rFonts w:ascii="Arial" w:hAnsi="Arial" w:cs="Arial"/>
        </w:rPr>
        <w:t>.</w:t>
      </w:r>
      <w:r w:rsidRPr="00D34E95">
        <w:rPr>
          <w:rFonts w:ascii="Arial" w:hAnsi="Arial" w:cs="Arial"/>
        </w:rPr>
        <w:t>......................................</w:t>
      </w:r>
      <w:r w:rsidR="00600400" w:rsidRPr="00D34E95">
        <w:rPr>
          <w:rFonts w:ascii="Arial" w:hAnsi="Arial" w:cs="Arial"/>
        </w:rPr>
        <w:t>................</w:t>
      </w:r>
      <w:r w:rsidRPr="00D34E95">
        <w:rPr>
          <w:rFonts w:ascii="Arial" w:hAnsi="Arial" w:cs="Arial"/>
        </w:rPr>
        <w:t>...........</w:t>
      </w:r>
      <w:r w:rsidR="00600400" w:rsidRPr="00D34E95">
        <w:rPr>
          <w:rFonts w:ascii="Arial" w:hAnsi="Arial" w:cs="Arial"/>
        </w:rPr>
        <w:t>.</w:t>
      </w:r>
      <w:r w:rsidRPr="00D34E95">
        <w:rPr>
          <w:rFonts w:ascii="Arial" w:hAnsi="Arial" w:cs="Arial"/>
        </w:rPr>
        <w:t>.....30</w:t>
      </w:r>
      <w:bookmarkEnd w:id="85"/>
      <w:bookmarkEnd w:id="86"/>
    </w:p>
    <w:p w14:paraId="23CB83F8" w14:textId="5084A5C2" w:rsidR="00C242A0" w:rsidRPr="00D34E95" w:rsidRDefault="00C242A0" w:rsidP="00D34E95">
      <w:pPr>
        <w:rPr>
          <w:rFonts w:ascii="Arial" w:hAnsi="Arial" w:cs="Arial"/>
        </w:rPr>
      </w:pPr>
      <w:bookmarkStart w:id="87" w:name="_Toc236763282"/>
      <w:bookmarkStart w:id="88" w:name="_Toc237114522"/>
      <w:r w:rsidRPr="00D34E95">
        <w:rPr>
          <w:rFonts w:ascii="Arial" w:hAnsi="Arial" w:cs="Arial"/>
        </w:rPr>
        <w:t>Quadro 15 – Demonstrativo de conciliação patrimonial...................</w:t>
      </w:r>
      <w:r w:rsidR="00600400" w:rsidRPr="00D34E95">
        <w:rPr>
          <w:rFonts w:ascii="Arial" w:hAnsi="Arial" w:cs="Arial"/>
        </w:rPr>
        <w:t>.........</w:t>
      </w:r>
      <w:r w:rsidRPr="00D34E95">
        <w:rPr>
          <w:rFonts w:ascii="Arial" w:hAnsi="Arial" w:cs="Arial"/>
        </w:rPr>
        <w:t>............</w:t>
      </w:r>
      <w:r w:rsidR="00600400" w:rsidRPr="00D34E95">
        <w:rPr>
          <w:rFonts w:ascii="Arial" w:hAnsi="Arial" w:cs="Arial"/>
        </w:rPr>
        <w:t>.</w:t>
      </w:r>
      <w:r w:rsidRPr="00D34E95">
        <w:rPr>
          <w:rFonts w:ascii="Arial" w:hAnsi="Arial" w:cs="Arial"/>
        </w:rPr>
        <w:t>.....30</w:t>
      </w:r>
      <w:bookmarkEnd w:id="87"/>
      <w:bookmarkEnd w:id="88"/>
    </w:p>
    <w:p w14:paraId="51928833" w14:textId="5DA5A926" w:rsidR="00C242A0" w:rsidRPr="00D34E95" w:rsidRDefault="00C242A0" w:rsidP="00D34E95">
      <w:pPr>
        <w:rPr>
          <w:rFonts w:ascii="Arial" w:hAnsi="Arial" w:cs="Arial"/>
        </w:rPr>
      </w:pPr>
      <w:bookmarkStart w:id="89" w:name="_Toc236763283"/>
      <w:bookmarkStart w:id="90" w:name="_Toc237114523"/>
      <w:r w:rsidRPr="00D34E95">
        <w:rPr>
          <w:rFonts w:ascii="Arial" w:hAnsi="Arial" w:cs="Arial"/>
        </w:rPr>
        <w:t>Quadro 16 – Demonstrativo da composição patrimonial..................</w:t>
      </w:r>
      <w:r w:rsidR="00600400" w:rsidRPr="00D34E95">
        <w:rPr>
          <w:rFonts w:ascii="Arial" w:hAnsi="Arial" w:cs="Arial"/>
        </w:rPr>
        <w:t>.........</w:t>
      </w:r>
      <w:r w:rsidRPr="00D34E95">
        <w:rPr>
          <w:rFonts w:ascii="Arial" w:hAnsi="Arial" w:cs="Arial"/>
        </w:rPr>
        <w:t>............</w:t>
      </w:r>
      <w:r w:rsidR="00600400" w:rsidRPr="00D34E95">
        <w:rPr>
          <w:rFonts w:ascii="Arial" w:hAnsi="Arial" w:cs="Arial"/>
        </w:rPr>
        <w:t>.</w:t>
      </w:r>
      <w:r w:rsidRPr="00D34E95">
        <w:rPr>
          <w:rFonts w:ascii="Arial" w:hAnsi="Arial" w:cs="Arial"/>
        </w:rPr>
        <w:t>.....31</w:t>
      </w:r>
      <w:bookmarkEnd w:id="89"/>
      <w:bookmarkEnd w:id="90"/>
    </w:p>
    <w:p w14:paraId="7D7FF4D3" w14:textId="613652D0" w:rsidR="00C242A0" w:rsidRPr="00D34E95" w:rsidRDefault="00C242A0" w:rsidP="00D34E95">
      <w:pPr>
        <w:rPr>
          <w:rFonts w:ascii="Arial" w:hAnsi="Arial" w:cs="Arial"/>
        </w:rPr>
      </w:pPr>
      <w:bookmarkStart w:id="91" w:name="_Toc236763284"/>
      <w:bookmarkStart w:id="92" w:name="_Toc237114524"/>
      <w:r w:rsidRPr="00D34E95">
        <w:rPr>
          <w:rFonts w:ascii="Arial" w:hAnsi="Arial" w:cs="Arial"/>
        </w:rPr>
        <w:t>Quadro 17 – Movimentos permutativos......................</w:t>
      </w:r>
      <w:r w:rsidR="00D34E95">
        <w:rPr>
          <w:rFonts w:ascii="Arial" w:hAnsi="Arial" w:cs="Arial"/>
        </w:rPr>
        <w:t>.</w:t>
      </w:r>
      <w:r w:rsidRPr="00D34E95">
        <w:rPr>
          <w:rFonts w:ascii="Arial" w:hAnsi="Arial" w:cs="Arial"/>
        </w:rPr>
        <w:t>.........</w:t>
      </w:r>
      <w:r w:rsidR="00600400" w:rsidRPr="00D34E95">
        <w:rPr>
          <w:rFonts w:ascii="Arial" w:hAnsi="Arial" w:cs="Arial"/>
        </w:rPr>
        <w:t>...............</w:t>
      </w:r>
      <w:r w:rsidRPr="00D34E95">
        <w:rPr>
          <w:rFonts w:ascii="Arial" w:hAnsi="Arial" w:cs="Arial"/>
        </w:rPr>
        <w:t>...................</w:t>
      </w:r>
      <w:r w:rsidR="00600400" w:rsidRPr="00D34E95">
        <w:rPr>
          <w:rFonts w:ascii="Arial" w:hAnsi="Arial" w:cs="Arial"/>
        </w:rPr>
        <w:t>.</w:t>
      </w:r>
      <w:r w:rsidRPr="00D34E95">
        <w:rPr>
          <w:rFonts w:ascii="Arial" w:hAnsi="Arial" w:cs="Arial"/>
        </w:rPr>
        <w:t>....31</w:t>
      </w:r>
      <w:bookmarkEnd w:id="91"/>
      <w:bookmarkEnd w:id="92"/>
    </w:p>
    <w:p w14:paraId="30E03CDD" w14:textId="4AA751AB" w:rsidR="00C242A0" w:rsidRPr="00D34E95" w:rsidRDefault="00C242A0" w:rsidP="00D34E95">
      <w:pPr>
        <w:rPr>
          <w:rFonts w:ascii="Arial" w:hAnsi="Arial" w:cs="Arial"/>
        </w:rPr>
      </w:pPr>
      <w:bookmarkStart w:id="93" w:name="_Toc236763285"/>
      <w:bookmarkStart w:id="94" w:name="_Toc237114525"/>
      <w:r w:rsidRPr="00D34E95">
        <w:rPr>
          <w:rFonts w:ascii="Arial" w:hAnsi="Arial" w:cs="Arial"/>
        </w:rPr>
        <w:t>Quadro 18 – Movimentos modificativos...............................</w:t>
      </w:r>
      <w:r w:rsidR="00D34E95">
        <w:rPr>
          <w:rFonts w:ascii="Arial" w:hAnsi="Arial" w:cs="Arial"/>
        </w:rPr>
        <w:t>.</w:t>
      </w:r>
      <w:r w:rsidR="00600400" w:rsidRPr="00D34E95">
        <w:rPr>
          <w:rFonts w:ascii="Arial" w:hAnsi="Arial" w:cs="Arial"/>
        </w:rPr>
        <w:t>............</w:t>
      </w:r>
      <w:r w:rsidRPr="00D34E95">
        <w:rPr>
          <w:rFonts w:ascii="Arial" w:hAnsi="Arial" w:cs="Arial"/>
        </w:rPr>
        <w:t>...................</w:t>
      </w:r>
      <w:r w:rsidR="00600400" w:rsidRPr="00D34E95">
        <w:rPr>
          <w:rFonts w:ascii="Arial" w:hAnsi="Arial" w:cs="Arial"/>
        </w:rPr>
        <w:t>.</w:t>
      </w:r>
      <w:r w:rsidRPr="00D34E95">
        <w:rPr>
          <w:rFonts w:ascii="Arial" w:hAnsi="Arial" w:cs="Arial"/>
        </w:rPr>
        <w:t>.......32</w:t>
      </w:r>
      <w:bookmarkEnd w:id="93"/>
      <w:bookmarkEnd w:id="94"/>
    </w:p>
    <w:p w14:paraId="258BA7A7" w14:textId="22B269F9" w:rsidR="00C242A0" w:rsidRPr="00D34E95" w:rsidRDefault="00C242A0" w:rsidP="00D34E95">
      <w:pPr>
        <w:rPr>
          <w:rFonts w:ascii="Arial" w:hAnsi="Arial" w:cs="Arial"/>
        </w:rPr>
      </w:pPr>
      <w:bookmarkStart w:id="95" w:name="_Toc236763286"/>
      <w:bookmarkStart w:id="96" w:name="_Toc237114526"/>
      <w:r w:rsidRPr="00D34E95">
        <w:rPr>
          <w:rFonts w:ascii="Arial" w:hAnsi="Arial" w:cs="Arial"/>
        </w:rPr>
        <w:t>Quadro 19 – Identificação dos movimentos modificativos..........</w:t>
      </w:r>
      <w:r w:rsidR="00600400" w:rsidRPr="00D34E95">
        <w:rPr>
          <w:rFonts w:ascii="Arial" w:hAnsi="Arial" w:cs="Arial"/>
        </w:rPr>
        <w:t>...............</w:t>
      </w:r>
      <w:r w:rsidRPr="00D34E95">
        <w:rPr>
          <w:rFonts w:ascii="Arial" w:hAnsi="Arial" w:cs="Arial"/>
        </w:rPr>
        <w:t>....</w:t>
      </w:r>
      <w:r w:rsidR="00D34E95">
        <w:rPr>
          <w:rFonts w:ascii="Arial" w:hAnsi="Arial" w:cs="Arial"/>
        </w:rPr>
        <w:t>.</w:t>
      </w:r>
      <w:r w:rsidRPr="00D34E95">
        <w:rPr>
          <w:rFonts w:ascii="Arial" w:hAnsi="Arial" w:cs="Arial"/>
        </w:rPr>
        <w:t>........</w:t>
      </w:r>
      <w:r w:rsidR="00600400" w:rsidRPr="00D34E95">
        <w:rPr>
          <w:rFonts w:ascii="Arial" w:hAnsi="Arial" w:cs="Arial"/>
        </w:rPr>
        <w:t>.</w:t>
      </w:r>
      <w:r w:rsidRPr="00D34E95">
        <w:rPr>
          <w:rFonts w:ascii="Arial" w:hAnsi="Arial" w:cs="Arial"/>
        </w:rPr>
        <w:t>....32</w:t>
      </w:r>
      <w:bookmarkEnd w:id="95"/>
      <w:bookmarkEnd w:id="96"/>
    </w:p>
    <w:p w14:paraId="79AB8270" w14:textId="6042EE94" w:rsidR="00C242A0" w:rsidRPr="00D34E95" w:rsidRDefault="00C242A0" w:rsidP="00D34E95">
      <w:pPr>
        <w:rPr>
          <w:rFonts w:ascii="Arial" w:hAnsi="Arial" w:cs="Arial"/>
        </w:rPr>
      </w:pPr>
      <w:bookmarkStart w:id="97" w:name="_Toc236763287"/>
      <w:bookmarkStart w:id="98" w:name="_Toc237114527"/>
      <w:r w:rsidRPr="00D34E95">
        <w:rPr>
          <w:rFonts w:ascii="Arial" w:hAnsi="Arial" w:cs="Arial"/>
        </w:rPr>
        <w:t>Quadro 20 – Gestão previdencial.......................................</w:t>
      </w:r>
      <w:r w:rsidR="00600400" w:rsidRPr="00D34E95">
        <w:rPr>
          <w:rFonts w:ascii="Arial" w:hAnsi="Arial" w:cs="Arial"/>
        </w:rPr>
        <w:t>.............</w:t>
      </w:r>
      <w:r w:rsidRPr="00D34E95">
        <w:rPr>
          <w:rFonts w:ascii="Arial" w:hAnsi="Arial" w:cs="Arial"/>
        </w:rPr>
        <w:t>....................</w:t>
      </w:r>
      <w:r w:rsidR="00600400" w:rsidRPr="00D34E95">
        <w:rPr>
          <w:rFonts w:ascii="Arial" w:hAnsi="Arial" w:cs="Arial"/>
        </w:rPr>
        <w:t>.</w:t>
      </w:r>
      <w:r w:rsidRPr="00D34E95">
        <w:rPr>
          <w:rFonts w:ascii="Arial" w:hAnsi="Arial" w:cs="Arial"/>
        </w:rPr>
        <w:t>.......34</w:t>
      </w:r>
      <w:bookmarkEnd w:id="97"/>
      <w:bookmarkEnd w:id="98"/>
    </w:p>
    <w:p w14:paraId="43B7FB8C" w14:textId="281F4867" w:rsidR="00C242A0" w:rsidRPr="00D34E95" w:rsidRDefault="00C242A0" w:rsidP="00D34E95">
      <w:pPr>
        <w:rPr>
          <w:rFonts w:ascii="Arial" w:hAnsi="Arial" w:cs="Arial"/>
        </w:rPr>
      </w:pPr>
      <w:bookmarkStart w:id="99" w:name="_Toc236763288"/>
      <w:bookmarkStart w:id="100" w:name="_Toc237114528"/>
      <w:r w:rsidRPr="00D34E95">
        <w:rPr>
          <w:rFonts w:ascii="Arial" w:hAnsi="Arial" w:cs="Arial"/>
        </w:rPr>
        <w:t>Quadro 21 – Sequência do cálculo mensal...............................................</w:t>
      </w:r>
      <w:r w:rsidR="00600400" w:rsidRPr="00D34E95">
        <w:rPr>
          <w:rFonts w:ascii="Arial" w:hAnsi="Arial" w:cs="Arial"/>
        </w:rPr>
        <w:t>..............</w:t>
      </w:r>
      <w:r w:rsidRPr="00D34E95">
        <w:rPr>
          <w:rFonts w:ascii="Arial" w:hAnsi="Arial" w:cs="Arial"/>
        </w:rPr>
        <w:t>....35</w:t>
      </w:r>
      <w:bookmarkEnd w:id="99"/>
      <w:bookmarkEnd w:id="100"/>
    </w:p>
    <w:p w14:paraId="043A0341" w14:textId="35FAFA75" w:rsidR="00C242A0" w:rsidRPr="00D34E95" w:rsidRDefault="00C242A0" w:rsidP="00D34E95">
      <w:pPr>
        <w:rPr>
          <w:rFonts w:ascii="Arial" w:hAnsi="Arial" w:cs="Arial"/>
        </w:rPr>
      </w:pPr>
      <w:bookmarkStart w:id="101" w:name="_Toc236763289"/>
      <w:bookmarkStart w:id="102" w:name="_Toc237114529"/>
      <w:r w:rsidRPr="00D34E95">
        <w:rPr>
          <w:rFonts w:ascii="Arial" w:hAnsi="Arial" w:cs="Arial"/>
        </w:rPr>
        <w:t>Quadro 22 – Demonstrativo do cálculo da cota mensal................................</w:t>
      </w:r>
      <w:r w:rsidR="00600400" w:rsidRPr="00D34E95">
        <w:rPr>
          <w:rFonts w:ascii="Arial" w:hAnsi="Arial" w:cs="Arial"/>
        </w:rPr>
        <w:t>....</w:t>
      </w:r>
      <w:r w:rsidRPr="00D34E95">
        <w:rPr>
          <w:rFonts w:ascii="Arial" w:hAnsi="Arial" w:cs="Arial"/>
        </w:rPr>
        <w:t>...</w:t>
      </w:r>
      <w:r w:rsidR="00600400" w:rsidRPr="00D34E95">
        <w:rPr>
          <w:rFonts w:ascii="Arial" w:hAnsi="Arial" w:cs="Arial"/>
        </w:rPr>
        <w:t>.</w:t>
      </w:r>
      <w:r w:rsidRPr="00D34E95">
        <w:rPr>
          <w:rFonts w:ascii="Arial" w:hAnsi="Arial" w:cs="Arial"/>
        </w:rPr>
        <w:t>......35</w:t>
      </w:r>
      <w:bookmarkEnd w:id="101"/>
      <w:bookmarkEnd w:id="102"/>
    </w:p>
    <w:p w14:paraId="409B7C7A" w14:textId="5A6257FD" w:rsidR="00C242A0" w:rsidRPr="00D34E95" w:rsidRDefault="00C242A0" w:rsidP="00D34E95">
      <w:pPr>
        <w:rPr>
          <w:rFonts w:ascii="Arial" w:hAnsi="Arial" w:cs="Arial"/>
        </w:rPr>
      </w:pPr>
      <w:bookmarkStart w:id="103" w:name="_Toc236763290"/>
      <w:bookmarkStart w:id="104" w:name="_Toc237114530"/>
      <w:r w:rsidRPr="00D34E95">
        <w:rPr>
          <w:rFonts w:ascii="Arial" w:hAnsi="Arial" w:cs="Arial"/>
        </w:rPr>
        <w:t>Quadro 23 – Demonstrativo previdenciário mensal dos movimentos patrimoniais</w:t>
      </w:r>
      <w:proofErr w:type="gramStart"/>
      <w:r w:rsidRPr="00D34E95">
        <w:rPr>
          <w:rFonts w:ascii="Arial" w:hAnsi="Arial" w:cs="Arial"/>
        </w:rPr>
        <w:t>.</w:t>
      </w:r>
      <w:r w:rsidR="00600400" w:rsidRPr="00D34E95">
        <w:rPr>
          <w:rFonts w:ascii="Arial" w:hAnsi="Arial" w:cs="Arial"/>
        </w:rPr>
        <w:t>....</w:t>
      </w:r>
      <w:proofErr w:type="gramEnd"/>
      <w:r w:rsidRPr="00D34E95">
        <w:rPr>
          <w:rFonts w:ascii="Arial" w:hAnsi="Arial" w:cs="Arial"/>
        </w:rPr>
        <w:t>36</w:t>
      </w:r>
      <w:bookmarkEnd w:id="103"/>
      <w:bookmarkEnd w:id="104"/>
    </w:p>
    <w:p w14:paraId="28032013" w14:textId="79B02892" w:rsidR="00C242A0" w:rsidRPr="00D34E95" w:rsidRDefault="00C242A0" w:rsidP="00D34E95">
      <w:pPr>
        <w:rPr>
          <w:rFonts w:ascii="Arial" w:hAnsi="Arial" w:cs="Arial"/>
        </w:rPr>
      </w:pPr>
      <w:bookmarkStart w:id="105" w:name="_Toc236763291"/>
      <w:bookmarkStart w:id="106" w:name="_Toc237114531"/>
      <w:r w:rsidRPr="00D34E95">
        <w:rPr>
          <w:rFonts w:ascii="Arial" w:hAnsi="Arial" w:cs="Arial"/>
        </w:rPr>
        <w:t>Quadro 24 – Demonstrativo previdencial do fechamento patrimonial.......</w:t>
      </w:r>
      <w:r w:rsidR="00600400" w:rsidRPr="00D34E95">
        <w:rPr>
          <w:rFonts w:ascii="Arial" w:hAnsi="Arial" w:cs="Arial"/>
        </w:rPr>
        <w:t>..............</w:t>
      </w:r>
      <w:r w:rsidRPr="00D34E95">
        <w:rPr>
          <w:rFonts w:ascii="Arial" w:hAnsi="Arial" w:cs="Arial"/>
        </w:rPr>
        <w:t>....36</w:t>
      </w:r>
      <w:bookmarkEnd w:id="105"/>
      <w:bookmarkEnd w:id="106"/>
    </w:p>
    <w:p w14:paraId="1AF244E2" w14:textId="2F715F8B" w:rsidR="00C242A0" w:rsidRPr="00D34E95" w:rsidRDefault="00C242A0" w:rsidP="00D34E95">
      <w:pPr>
        <w:rPr>
          <w:rFonts w:ascii="Arial" w:hAnsi="Arial" w:cs="Arial"/>
        </w:rPr>
      </w:pPr>
      <w:bookmarkStart w:id="107" w:name="_Toc236763292"/>
      <w:bookmarkStart w:id="108" w:name="_Toc237114532"/>
      <w:r w:rsidRPr="00D34E95">
        <w:rPr>
          <w:rFonts w:ascii="Arial" w:hAnsi="Arial" w:cs="Arial"/>
        </w:rPr>
        <w:t>Quadro 25 – Demonstrativo de conciliação patrimonial – Metodologia I..............</w:t>
      </w:r>
      <w:r w:rsidR="00600400" w:rsidRPr="00D34E95">
        <w:rPr>
          <w:rFonts w:ascii="Arial" w:hAnsi="Arial" w:cs="Arial"/>
        </w:rPr>
        <w:t>.....</w:t>
      </w:r>
      <w:r w:rsidRPr="00D34E95">
        <w:rPr>
          <w:rFonts w:ascii="Arial" w:hAnsi="Arial" w:cs="Arial"/>
        </w:rPr>
        <w:t>..36</w:t>
      </w:r>
      <w:bookmarkEnd w:id="107"/>
      <w:bookmarkEnd w:id="108"/>
    </w:p>
    <w:p w14:paraId="5B494C9F" w14:textId="5A1DA88C" w:rsidR="00C242A0" w:rsidRPr="00D34E95" w:rsidRDefault="00C242A0" w:rsidP="00D34E95">
      <w:pPr>
        <w:rPr>
          <w:rFonts w:ascii="Arial" w:hAnsi="Arial" w:cs="Arial"/>
        </w:rPr>
      </w:pPr>
      <w:bookmarkStart w:id="109" w:name="_Toc236763293"/>
      <w:bookmarkStart w:id="110" w:name="_Toc237114533"/>
      <w:r w:rsidRPr="00D34E95">
        <w:rPr>
          <w:rFonts w:ascii="Arial" w:hAnsi="Arial" w:cs="Arial"/>
        </w:rPr>
        <w:t>Quadro 26 – Demonstrativo previdencial da evolução patrimonial...............</w:t>
      </w:r>
      <w:r w:rsidR="00600400" w:rsidRPr="00D34E95">
        <w:rPr>
          <w:rFonts w:ascii="Arial" w:hAnsi="Arial" w:cs="Arial"/>
        </w:rPr>
        <w:t>.....</w:t>
      </w:r>
      <w:r w:rsidR="00D34E95">
        <w:rPr>
          <w:rFonts w:ascii="Arial" w:hAnsi="Arial" w:cs="Arial"/>
        </w:rPr>
        <w:t>.</w:t>
      </w:r>
      <w:r w:rsidR="00600400" w:rsidRPr="00D34E95">
        <w:rPr>
          <w:rFonts w:ascii="Arial" w:hAnsi="Arial" w:cs="Arial"/>
        </w:rPr>
        <w:t>........</w:t>
      </w:r>
      <w:r w:rsidRPr="00D34E95">
        <w:rPr>
          <w:rFonts w:ascii="Arial" w:hAnsi="Arial" w:cs="Arial"/>
        </w:rPr>
        <w:t>.37</w:t>
      </w:r>
      <w:bookmarkEnd w:id="109"/>
      <w:bookmarkEnd w:id="110"/>
    </w:p>
    <w:p w14:paraId="260D4448" w14:textId="17789635" w:rsidR="00C242A0" w:rsidRPr="00D34E95" w:rsidRDefault="00C242A0" w:rsidP="00D34E95">
      <w:pPr>
        <w:rPr>
          <w:rFonts w:ascii="Arial" w:hAnsi="Arial" w:cs="Arial"/>
        </w:rPr>
      </w:pPr>
      <w:bookmarkStart w:id="111" w:name="_Toc236763294"/>
      <w:bookmarkStart w:id="112" w:name="_Toc237114534"/>
      <w:r w:rsidRPr="00D34E95">
        <w:rPr>
          <w:rFonts w:ascii="Arial" w:hAnsi="Arial" w:cs="Arial"/>
        </w:rPr>
        <w:t>Quadro 27 – Balancete após a cotização..........................................</w:t>
      </w:r>
      <w:r w:rsidR="00D34E95">
        <w:rPr>
          <w:rFonts w:ascii="Arial" w:hAnsi="Arial" w:cs="Arial"/>
        </w:rPr>
        <w:t>...</w:t>
      </w:r>
      <w:r w:rsidRPr="00D34E95">
        <w:rPr>
          <w:rFonts w:ascii="Arial" w:hAnsi="Arial" w:cs="Arial"/>
        </w:rPr>
        <w:t>........</w:t>
      </w:r>
      <w:r w:rsidR="00600400" w:rsidRPr="00D34E95">
        <w:rPr>
          <w:rFonts w:ascii="Arial" w:hAnsi="Arial" w:cs="Arial"/>
        </w:rPr>
        <w:t>...............</w:t>
      </w:r>
      <w:r w:rsidRPr="00D34E95">
        <w:rPr>
          <w:rFonts w:ascii="Arial" w:hAnsi="Arial" w:cs="Arial"/>
        </w:rPr>
        <w:t>38</w:t>
      </w:r>
      <w:bookmarkEnd w:id="111"/>
      <w:bookmarkEnd w:id="112"/>
    </w:p>
    <w:p w14:paraId="660153CC" w14:textId="1E69FC9E" w:rsidR="00C242A0" w:rsidRPr="00D34E95" w:rsidRDefault="00C242A0" w:rsidP="00D34E95">
      <w:pPr>
        <w:rPr>
          <w:rFonts w:ascii="Arial" w:hAnsi="Arial" w:cs="Arial"/>
        </w:rPr>
      </w:pPr>
      <w:bookmarkStart w:id="113" w:name="_Toc236763295"/>
      <w:bookmarkStart w:id="114" w:name="_Toc237114535"/>
      <w:r w:rsidRPr="00D34E95">
        <w:rPr>
          <w:rFonts w:ascii="Arial" w:hAnsi="Arial" w:cs="Arial"/>
        </w:rPr>
        <w:t>Quadro 28 – Demonstrativo da 1ª conferência – Metodologia I............................</w:t>
      </w:r>
      <w:r w:rsidR="00D34E95">
        <w:rPr>
          <w:rFonts w:ascii="Arial" w:hAnsi="Arial" w:cs="Arial"/>
        </w:rPr>
        <w:t>.</w:t>
      </w:r>
      <w:r w:rsidR="00600400" w:rsidRPr="00D34E95">
        <w:rPr>
          <w:rFonts w:ascii="Arial" w:hAnsi="Arial" w:cs="Arial"/>
        </w:rPr>
        <w:t>....</w:t>
      </w:r>
      <w:r w:rsidRPr="00D34E95">
        <w:rPr>
          <w:rFonts w:ascii="Arial" w:hAnsi="Arial" w:cs="Arial"/>
        </w:rPr>
        <w:t>.38</w:t>
      </w:r>
      <w:bookmarkEnd w:id="113"/>
      <w:bookmarkEnd w:id="114"/>
    </w:p>
    <w:p w14:paraId="5BF8AA8D" w14:textId="71A01361" w:rsidR="00C242A0" w:rsidRPr="00D34E95" w:rsidRDefault="00C242A0" w:rsidP="00D34E95">
      <w:pPr>
        <w:rPr>
          <w:rFonts w:ascii="Arial" w:hAnsi="Arial" w:cs="Arial"/>
        </w:rPr>
      </w:pPr>
      <w:bookmarkStart w:id="115" w:name="_Toc236763296"/>
      <w:bookmarkStart w:id="116" w:name="_Toc237114536"/>
      <w:r w:rsidRPr="00D34E95">
        <w:rPr>
          <w:rFonts w:ascii="Arial" w:hAnsi="Arial" w:cs="Arial"/>
        </w:rPr>
        <w:t>Quadro 29 – Demonstrativo da 2ª conferência – Metodologia I...................</w:t>
      </w:r>
      <w:r w:rsidR="00600400" w:rsidRPr="00D34E95">
        <w:rPr>
          <w:rFonts w:ascii="Arial" w:hAnsi="Arial" w:cs="Arial"/>
        </w:rPr>
        <w:t>..............</w:t>
      </w:r>
      <w:r w:rsidRPr="00D34E95">
        <w:rPr>
          <w:rFonts w:ascii="Arial" w:hAnsi="Arial" w:cs="Arial"/>
        </w:rPr>
        <w:t>.38</w:t>
      </w:r>
      <w:bookmarkEnd w:id="115"/>
      <w:bookmarkEnd w:id="116"/>
    </w:p>
    <w:p w14:paraId="6DB3BD36" w14:textId="15F3D455" w:rsidR="00C242A0" w:rsidRPr="00D34E95" w:rsidRDefault="00C242A0" w:rsidP="00D34E95">
      <w:pPr>
        <w:rPr>
          <w:rFonts w:ascii="Arial" w:hAnsi="Arial" w:cs="Arial"/>
        </w:rPr>
      </w:pPr>
      <w:bookmarkStart w:id="117" w:name="_Toc236763297"/>
      <w:bookmarkStart w:id="118" w:name="_Toc237114537"/>
      <w:r w:rsidRPr="00D34E95">
        <w:rPr>
          <w:rFonts w:ascii="Arial" w:hAnsi="Arial" w:cs="Arial"/>
        </w:rPr>
        <w:t>Quadro 30 – Demonstrativo da 3ª conferência – Metodologia I...................</w:t>
      </w:r>
      <w:r w:rsidR="00600400" w:rsidRPr="00D34E95">
        <w:rPr>
          <w:rFonts w:ascii="Arial" w:hAnsi="Arial" w:cs="Arial"/>
        </w:rPr>
        <w:t>..............</w:t>
      </w:r>
      <w:r w:rsidRPr="00D34E95">
        <w:rPr>
          <w:rFonts w:ascii="Arial" w:hAnsi="Arial" w:cs="Arial"/>
        </w:rPr>
        <w:t>.38</w:t>
      </w:r>
      <w:bookmarkEnd w:id="117"/>
      <w:bookmarkEnd w:id="118"/>
    </w:p>
    <w:p w14:paraId="3864C780" w14:textId="1E68C80B" w:rsidR="00C242A0" w:rsidRPr="00D34E95" w:rsidRDefault="00C242A0" w:rsidP="00D34E95">
      <w:pPr>
        <w:rPr>
          <w:rFonts w:ascii="Arial" w:hAnsi="Arial" w:cs="Arial"/>
        </w:rPr>
      </w:pPr>
      <w:bookmarkStart w:id="119" w:name="_Toc236763298"/>
      <w:bookmarkStart w:id="120" w:name="_Toc237114538"/>
      <w:r w:rsidRPr="00D34E95">
        <w:rPr>
          <w:rFonts w:ascii="Arial" w:hAnsi="Arial" w:cs="Arial"/>
        </w:rPr>
        <w:t>Quadro 31 – 1º demonstrativo dos movimentos – Metodologia II.................</w:t>
      </w:r>
      <w:r w:rsidR="00600400" w:rsidRPr="00D34E95">
        <w:rPr>
          <w:rFonts w:ascii="Arial" w:hAnsi="Arial" w:cs="Arial"/>
        </w:rPr>
        <w:t>.............</w:t>
      </w:r>
      <w:r w:rsidRPr="00D34E95">
        <w:rPr>
          <w:rFonts w:ascii="Arial" w:hAnsi="Arial" w:cs="Arial"/>
        </w:rPr>
        <w:t>.40</w:t>
      </w:r>
      <w:bookmarkEnd w:id="119"/>
      <w:bookmarkEnd w:id="120"/>
    </w:p>
    <w:p w14:paraId="0D4642A2" w14:textId="5A9F18C7" w:rsidR="00C242A0" w:rsidRPr="00D34E95" w:rsidRDefault="00C242A0" w:rsidP="00D34E95">
      <w:pPr>
        <w:rPr>
          <w:rFonts w:ascii="Arial" w:hAnsi="Arial" w:cs="Arial"/>
        </w:rPr>
      </w:pPr>
      <w:bookmarkStart w:id="121" w:name="_Toc236763299"/>
      <w:bookmarkStart w:id="122" w:name="_Toc237114539"/>
      <w:r w:rsidRPr="00D34E95">
        <w:rPr>
          <w:rFonts w:ascii="Arial" w:hAnsi="Arial" w:cs="Arial"/>
        </w:rPr>
        <w:t>Quadro 32 – 2º demonstrativo dos movimentos – Metodologia II.......................</w:t>
      </w:r>
      <w:r w:rsidR="00600400" w:rsidRPr="00D34E95">
        <w:rPr>
          <w:rFonts w:ascii="Arial" w:hAnsi="Arial" w:cs="Arial"/>
        </w:rPr>
        <w:t>......</w:t>
      </w:r>
      <w:r w:rsidRPr="00D34E95">
        <w:rPr>
          <w:rFonts w:ascii="Arial" w:hAnsi="Arial" w:cs="Arial"/>
        </w:rPr>
        <w:t>..40</w:t>
      </w:r>
      <w:bookmarkEnd w:id="121"/>
      <w:bookmarkEnd w:id="122"/>
    </w:p>
    <w:p w14:paraId="5B770A94" w14:textId="189244EE" w:rsidR="00C242A0" w:rsidRPr="00D34E95" w:rsidRDefault="00C242A0" w:rsidP="00D34E95">
      <w:pPr>
        <w:rPr>
          <w:rFonts w:ascii="Arial" w:hAnsi="Arial" w:cs="Arial"/>
        </w:rPr>
      </w:pPr>
      <w:bookmarkStart w:id="123" w:name="_Toc236763300"/>
      <w:bookmarkStart w:id="124" w:name="_Toc237114540"/>
      <w:r w:rsidRPr="00D34E95">
        <w:rPr>
          <w:rFonts w:ascii="Arial" w:hAnsi="Arial" w:cs="Arial"/>
        </w:rPr>
        <w:t>Quadro 33 – Demonstrativo do cálculo de cotas – Metodologia II.....................</w:t>
      </w:r>
      <w:r w:rsidR="00600400" w:rsidRPr="00D34E95">
        <w:rPr>
          <w:rFonts w:ascii="Arial" w:hAnsi="Arial" w:cs="Arial"/>
        </w:rPr>
        <w:t>....</w:t>
      </w:r>
      <w:r w:rsidRPr="00D34E95">
        <w:rPr>
          <w:rFonts w:ascii="Arial" w:hAnsi="Arial" w:cs="Arial"/>
        </w:rPr>
        <w:t>.....41</w:t>
      </w:r>
      <w:bookmarkEnd w:id="123"/>
      <w:bookmarkEnd w:id="124"/>
    </w:p>
    <w:p w14:paraId="00DDC5C8" w14:textId="692D3C17" w:rsidR="00C242A0" w:rsidRPr="00D34E95" w:rsidRDefault="00C242A0" w:rsidP="00D34E95">
      <w:pPr>
        <w:rPr>
          <w:rFonts w:ascii="Arial" w:hAnsi="Arial" w:cs="Arial"/>
        </w:rPr>
      </w:pPr>
      <w:bookmarkStart w:id="125" w:name="_Toc236763301"/>
      <w:bookmarkStart w:id="126" w:name="_Toc237114541"/>
      <w:r w:rsidRPr="00D34E95">
        <w:rPr>
          <w:rFonts w:ascii="Arial" w:hAnsi="Arial" w:cs="Arial"/>
        </w:rPr>
        <w:t>Quadro 34 – Demonstrativo dos movimentos de cotas – Metodologia II.................</w:t>
      </w:r>
      <w:r w:rsidR="00600400" w:rsidRPr="00D34E95">
        <w:rPr>
          <w:rFonts w:ascii="Arial" w:hAnsi="Arial" w:cs="Arial"/>
        </w:rPr>
        <w:t>..</w:t>
      </w:r>
      <w:r w:rsidRPr="00D34E95">
        <w:rPr>
          <w:rFonts w:ascii="Arial" w:hAnsi="Arial" w:cs="Arial"/>
        </w:rPr>
        <w:t>.41</w:t>
      </w:r>
      <w:bookmarkEnd w:id="125"/>
      <w:bookmarkEnd w:id="126"/>
    </w:p>
    <w:p w14:paraId="56F9405A" w14:textId="73C6F10E" w:rsidR="00C242A0" w:rsidRPr="00D34E95" w:rsidRDefault="00C242A0" w:rsidP="00D34E95">
      <w:pPr>
        <w:rPr>
          <w:rFonts w:ascii="Arial" w:hAnsi="Arial" w:cs="Arial"/>
        </w:rPr>
      </w:pPr>
      <w:bookmarkStart w:id="127" w:name="_Toc236763302"/>
      <w:bookmarkStart w:id="128" w:name="_Toc237114542"/>
      <w:r w:rsidRPr="00D34E95">
        <w:rPr>
          <w:rFonts w:ascii="Arial" w:hAnsi="Arial" w:cs="Arial"/>
        </w:rPr>
        <w:t>Quadro 35 – Demonstrativo diário da cota – Metodologia II........................</w:t>
      </w:r>
      <w:r w:rsidR="00600400" w:rsidRPr="00D34E95">
        <w:rPr>
          <w:rFonts w:ascii="Arial" w:hAnsi="Arial" w:cs="Arial"/>
        </w:rPr>
        <w:t>.............</w:t>
      </w:r>
      <w:r w:rsidRPr="00D34E95">
        <w:rPr>
          <w:rFonts w:ascii="Arial" w:hAnsi="Arial" w:cs="Arial"/>
        </w:rPr>
        <w:t>..41</w:t>
      </w:r>
      <w:bookmarkEnd w:id="127"/>
      <w:bookmarkEnd w:id="128"/>
    </w:p>
    <w:p w14:paraId="3326AD77" w14:textId="43396CA0" w:rsidR="00C242A0" w:rsidRPr="00D34E95" w:rsidRDefault="00C242A0" w:rsidP="00D34E95">
      <w:pPr>
        <w:rPr>
          <w:rFonts w:ascii="Arial" w:hAnsi="Arial" w:cs="Arial"/>
        </w:rPr>
      </w:pPr>
      <w:bookmarkStart w:id="129" w:name="_Toc236763303"/>
      <w:bookmarkStart w:id="130" w:name="_Toc237114543"/>
      <w:r w:rsidRPr="00D34E95">
        <w:rPr>
          <w:rFonts w:ascii="Arial" w:hAnsi="Arial" w:cs="Arial"/>
        </w:rPr>
        <w:t>Quadro 36 – Demonstrativo dos movimentos de cotas – Metodologia II................</w:t>
      </w:r>
      <w:r w:rsidR="00600400" w:rsidRPr="00D34E95">
        <w:rPr>
          <w:rFonts w:ascii="Arial" w:hAnsi="Arial" w:cs="Arial"/>
        </w:rPr>
        <w:t>..</w:t>
      </w:r>
      <w:r w:rsidRPr="00D34E95">
        <w:rPr>
          <w:rFonts w:ascii="Arial" w:hAnsi="Arial" w:cs="Arial"/>
        </w:rPr>
        <w:t>..42</w:t>
      </w:r>
      <w:bookmarkEnd w:id="129"/>
      <w:bookmarkEnd w:id="130"/>
    </w:p>
    <w:p w14:paraId="6DD97B54" w14:textId="77777777" w:rsidR="00C242A0" w:rsidRPr="00D34E95" w:rsidRDefault="00C242A0" w:rsidP="00D34E95">
      <w:pPr>
        <w:rPr>
          <w:rFonts w:ascii="Arial" w:hAnsi="Arial" w:cs="Arial"/>
        </w:rPr>
      </w:pPr>
      <w:bookmarkStart w:id="131" w:name="_Toc236763304"/>
      <w:bookmarkStart w:id="132" w:name="_Toc237114544"/>
      <w:r w:rsidRPr="00D34E95">
        <w:rPr>
          <w:rFonts w:ascii="Arial" w:hAnsi="Arial" w:cs="Arial"/>
        </w:rPr>
        <w:t>Quadro 37 – Demonstrativo previdencial da composição patrimonial –</w:t>
      </w:r>
      <w:bookmarkEnd w:id="131"/>
      <w:bookmarkEnd w:id="132"/>
    </w:p>
    <w:p w14:paraId="4B5D4232" w14:textId="4AFA75D7" w:rsidR="00C242A0" w:rsidRPr="00D34E95" w:rsidRDefault="00C242A0" w:rsidP="00D34E95">
      <w:pPr>
        <w:rPr>
          <w:rFonts w:ascii="Arial" w:hAnsi="Arial" w:cs="Arial"/>
        </w:rPr>
      </w:pPr>
      <w:bookmarkStart w:id="133" w:name="_Toc236763305"/>
      <w:bookmarkStart w:id="134" w:name="_Toc237114545"/>
      <w:r w:rsidRPr="00D34E95">
        <w:rPr>
          <w:rFonts w:ascii="Arial" w:hAnsi="Arial" w:cs="Arial"/>
        </w:rPr>
        <w:t>Metodologia II............................................................................................</w:t>
      </w:r>
      <w:r w:rsidR="00600400" w:rsidRPr="00D34E95">
        <w:rPr>
          <w:rFonts w:ascii="Arial" w:hAnsi="Arial" w:cs="Arial"/>
        </w:rPr>
        <w:t>............</w:t>
      </w:r>
      <w:r w:rsidR="00D34E95">
        <w:rPr>
          <w:rFonts w:ascii="Arial" w:hAnsi="Arial" w:cs="Arial"/>
        </w:rPr>
        <w:t>.</w:t>
      </w:r>
      <w:r w:rsidR="00600400" w:rsidRPr="00D34E95">
        <w:rPr>
          <w:rFonts w:ascii="Arial" w:hAnsi="Arial" w:cs="Arial"/>
        </w:rPr>
        <w:t>....</w:t>
      </w:r>
      <w:r w:rsidRPr="00D34E95">
        <w:rPr>
          <w:rFonts w:ascii="Arial" w:hAnsi="Arial" w:cs="Arial"/>
        </w:rPr>
        <w:t>.42</w:t>
      </w:r>
      <w:bookmarkEnd w:id="133"/>
      <w:bookmarkEnd w:id="134"/>
    </w:p>
    <w:p w14:paraId="53C15B98" w14:textId="0548C1E1" w:rsidR="00C242A0" w:rsidRPr="00D34E95" w:rsidRDefault="00C242A0" w:rsidP="00D34E95">
      <w:pPr>
        <w:rPr>
          <w:rFonts w:ascii="Arial" w:hAnsi="Arial" w:cs="Arial"/>
        </w:rPr>
      </w:pPr>
      <w:bookmarkStart w:id="135" w:name="_Toc236763306"/>
      <w:bookmarkStart w:id="136" w:name="_Toc237114546"/>
      <w:r w:rsidRPr="00D34E95">
        <w:rPr>
          <w:rFonts w:ascii="Arial" w:hAnsi="Arial" w:cs="Arial"/>
        </w:rPr>
        <w:t>Quadro 38 – Demonstrativo de conciliação patrimonial – Metodologia II...............</w:t>
      </w:r>
      <w:r w:rsidR="00600400" w:rsidRPr="00D34E95">
        <w:rPr>
          <w:rFonts w:ascii="Arial" w:hAnsi="Arial" w:cs="Arial"/>
        </w:rPr>
        <w:t>...</w:t>
      </w:r>
      <w:r w:rsidRPr="00D34E95">
        <w:rPr>
          <w:rFonts w:ascii="Arial" w:hAnsi="Arial" w:cs="Arial"/>
        </w:rPr>
        <w:t>.42</w:t>
      </w:r>
      <w:bookmarkEnd w:id="135"/>
      <w:bookmarkEnd w:id="136"/>
    </w:p>
    <w:p w14:paraId="3BE3B17B" w14:textId="5B6157D7" w:rsidR="00C242A0" w:rsidRPr="00D34E95" w:rsidRDefault="00C242A0" w:rsidP="00D34E95">
      <w:pPr>
        <w:rPr>
          <w:rFonts w:ascii="Arial" w:hAnsi="Arial" w:cs="Arial"/>
        </w:rPr>
      </w:pPr>
      <w:bookmarkStart w:id="137" w:name="_Toc236763307"/>
      <w:bookmarkStart w:id="138" w:name="_Toc237114547"/>
      <w:r w:rsidRPr="00D34E95">
        <w:rPr>
          <w:rFonts w:ascii="Arial" w:hAnsi="Arial" w:cs="Arial"/>
        </w:rPr>
        <w:t>Quadro 39 – Balancete após a cotização – Metodologia II...........................</w:t>
      </w:r>
      <w:r w:rsidR="00600400" w:rsidRPr="00D34E95">
        <w:rPr>
          <w:rFonts w:ascii="Arial" w:hAnsi="Arial" w:cs="Arial"/>
        </w:rPr>
        <w:t>.............</w:t>
      </w:r>
      <w:r w:rsidRPr="00D34E95">
        <w:rPr>
          <w:rFonts w:ascii="Arial" w:hAnsi="Arial" w:cs="Arial"/>
        </w:rPr>
        <w:t>.43</w:t>
      </w:r>
      <w:bookmarkEnd w:id="137"/>
      <w:bookmarkEnd w:id="138"/>
    </w:p>
    <w:p w14:paraId="291C9EAA" w14:textId="7FE0004E" w:rsidR="00C242A0" w:rsidRPr="00D34E95" w:rsidRDefault="00C242A0" w:rsidP="00D34E95">
      <w:pPr>
        <w:rPr>
          <w:rFonts w:ascii="Arial" w:hAnsi="Arial" w:cs="Arial"/>
        </w:rPr>
      </w:pPr>
      <w:bookmarkStart w:id="139" w:name="_Toc236763308"/>
      <w:bookmarkStart w:id="140" w:name="_Toc237114548"/>
      <w:r w:rsidRPr="00D34E95">
        <w:rPr>
          <w:rFonts w:ascii="Arial" w:hAnsi="Arial" w:cs="Arial"/>
        </w:rPr>
        <w:t>Quadro 40 – Demonstrativo da 1ª conferência – Metodologia II........................</w:t>
      </w:r>
      <w:r w:rsidR="00D34E95">
        <w:rPr>
          <w:rFonts w:ascii="Arial" w:hAnsi="Arial" w:cs="Arial"/>
        </w:rPr>
        <w:t>.</w:t>
      </w:r>
      <w:r w:rsidR="00600400" w:rsidRPr="00D34E95">
        <w:rPr>
          <w:rFonts w:ascii="Arial" w:hAnsi="Arial" w:cs="Arial"/>
        </w:rPr>
        <w:t>.....</w:t>
      </w:r>
      <w:r w:rsidRPr="00D34E95">
        <w:rPr>
          <w:rFonts w:ascii="Arial" w:hAnsi="Arial" w:cs="Arial"/>
        </w:rPr>
        <w:t>...43</w:t>
      </w:r>
      <w:bookmarkEnd w:id="139"/>
      <w:bookmarkEnd w:id="140"/>
    </w:p>
    <w:p w14:paraId="49FFB793" w14:textId="7FCAAB1C" w:rsidR="00C242A0" w:rsidRPr="00D34E95" w:rsidRDefault="00C242A0" w:rsidP="00D34E95">
      <w:pPr>
        <w:rPr>
          <w:rFonts w:ascii="Arial" w:hAnsi="Arial" w:cs="Arial"/>
        </w:rPr>
      </w:pPr>
      <w:bookmarkStart w:id="141" w:name="_Toc236763309"/>
      <w:bookmarkStart w:id="142" w:name="_Toc237114549"/>
      <w:r w:rsidRPr="00D34E95">
        <w:rPr>
          <w:rFonts w:ascii="Arial" w:hAnsi="Arial" w:cs="Arial"/>
        </w:rPr>
        <w:t>Quadro 41 – Demonstrativo da 2ª conferência – Metodologia II....................</w:t>
      </w:r>
      <w:r w:rsidR="00D34E95">
        <w:rPr>
          <w:rFonts w:ascii="Arial" w:hAnsi="Arial" w:cs="Arial"/>
        </w:rPr>
        <w:t>.</w:t>
      </w:r>
      <w:r w:rsidR="00600400" w:rsidRPr="00D34E95">
        <w:rPr>
          <w:rFonts w:ascii="Arial" w:hAnsi="Arial" w:cs="Arial"/>
        </w:rPr>
        <w:t>...........</w:t>
      </w:r>
      <w:r w:rsidRPr="00D34E95">
        <w:rPr>
          <w:rFonts w:ascii="Arial" w:hAnsi="Arial" w:cs="Arial"/>
        </w:rPr>
        <w:t>.44</w:t>
      </w:r>
      <w:bookmarkEnd w:id="141"/>
      <w:bookmarkEnd w:id="142"/>
    </w:p>
    <w:p w14:paraId="723257BE" w14:textId="2C1F4A7C" w:rsidR="00C242A0" w:rsidRPr="00D34E95" w:rsidRDefault="00C242A0" w:rsidP="00D34E95">
      <w:pPr>
        <w:rPr>
          <w:rFonts w:ascii="Arial" w:hAnsi="Arial" w:cs="Arial"/>
        </w:rPr>
      </w:pPr>
      <w:bookmarkStart w:id="143" w:name="_Toc236763310"/>
      <w:bookmarkStart w:id="144" w:name="_Toc237114550"/>
      <w:r w:rsidRPr="00D34E95">
        <w:rPr>
          <w:rFonts w:ascii="Arial" w:hAnsi="Arial" w:cs="Arial"/>
        </w:rPr>
        <w:t>Quadro 42 – Demonstrativo da 3ª conferência – Metodologia II......</w:t>
      </w:r>
      <w:r w:rsidR="00D34E95">
        <w:rPr>
          <w:rFonts w:ascii="Arial" w:hAnsi="Arial" w:cs="Arial"/>
        </w:rPr>
        <w:t>.</w:t>
      </w:r>
      <w:r w:rsidRPr="00D34E95">
        <w:rPr>
          <w:rFonts w:ascii="Arial" w:hAnsi="Arial" w:cs="Arial"/>
        </w:rPr>
        <w:t>...................</w:t>
      </w:r>
      <w:r w:rsidR="00600400" w:rsidRPr="00D34E95">
        <w:rPr>
          <w:rFonts w:ascii="Arial" w:hAnsi="Arial" w:cs="Arial"/>
        </w:rPr>
        <w:t>.....</w:t>
      </w:r>
      <w:r w:rsidRPr="00D34E95">
        <w:rPr>
          <w:rFonts w:ascii="Arial" w:hAnsi="Arial" w:cs="Arial"/>
        </w:rPr>
        <w:t>..44</w:t>
      </w:r>
      <w:bookmarkEnd w:id="143"/>
      <w:bookmarkEnd w:id="144"/>
    </w:p>
    <w:p w14:paraId="105D0FF5" w14:textId="4779395C" w:rsidR="00C242A0" w:rsidRPr="00D34E95" w:rsidRDefault="00C242A0" w:rsidP="00D34E95">
      <w:pPr>
        <w:rPr>
          <w:rFonts w:ascii="Arial" w:hAnsi="Arial" w:cs="Arial"/>
        </w:rPr>
      </w:pPr>
      <w:bookmarkStart w:id="145" w:name="_Toc236763311"/>
      <w:bookmarkStart w:id="146" w:name="_Toc237114551"/>
      <w:r w:rsidRPr="00D34E95">
        <w:rPr>
          <w:rFonts w:ascii="Arial" w:hAnsi="Arial" w:cs="Arial"/>
        </w:rPr>
        <w:t>Quadro 43 – Demonstrativo dos movimentos – Metodologia III..........</w:t>
      </w:r>
      <w:r w:rsidR="00D34E95">
        <w:rPr>
          <w:rFonts w:ascii="Arial" w:hAnsi="Arial" w:cs="Arial"/>
        </w:rPr>
        <w:t>.</w:t>
      </w:r>
      <w:r w:rsidRPr="00D34E95">
        <w:rPr>
          <w:rFonts w:ascii="Arial" w:hAnsi="Arial" w:cs="Arial"/>
        </w:rPr>
        <w:t>.................</w:t>
      </w:r>
      <w:r w:rsidR="00600400" w:rsidRPr="00D34E95">
        <w:rPr>
          <w:rFonts w:ascii="Arial" w:hAnsi="Arial" w:cs="Arial"/>
        </w:rPr>
        <w:t>....</w:t>
      </w:r>
      <w:r w:rsidRPr="00D34E95">
        <w:rPr>
          <w:rFonts w:ascii="Arial" w:hAnsi="Arial" w:cs="Arial"/>
        </w:rPr>
        <w:t>..46</w:t>
      </w:r>
      <w:bookmarkEnd w:id="145"/>
      <w:bookmarkEnd w:id="146"/>
    </w:p>
    <w:p w14:paraId="5D39EE43" w14:textId="77922E89" w:rsidR="00C242A0" w:rsidRPr="00D34E95" w:rsidRDefault="00C242A0" w:rsidP="00D34E95">
      <w:pPr>
        <w:rPr>
          <w:rFonts w:ascii="Arial" w:hAnsi="Arial" w:cs="Arial"/>
        </w:rPr>
      </w:pPr>
      <w:bookmarkStart w:id="147" w:name="_Toc236763312"/>
      <w:bookmarkStart w:id="148" w:name="_Toc237114552"/>
      <w:r w:rsidRPr="00D34E95">
        <w:rPr>
          <w:rFonts w:ascii="Arial" w:hAnsi="Arial" w:cs="Arial"/>
        </w:rPr>
        <w:t>Quadro 44 – Demonstrativo I da aplicação – Metodologia III.........................</w:t>
      </w:r>
      <w:r w:rsidR="00600400" w:rsidRPr="00D34E95">
        <w:rPr>
          <w:rFonts w:ascii="Arial" w:hAnsi="Arial" w:cs="Arial"/>
        </w:rPr>
        <w:t>............</w:t>
      </w:r>
      <w:r w:rsidRPr="00D34E95">
        <w:rPr>
          <w:rFonts w:ascii="Arial" w:hAnsi="Arial" w:cs="Arial"/>
        </w:rPr>
        <w:t>.47</w:t>
      </w:r>
      <w:bookmarkEnd w:id="147"/>
      <w:bookmarkEnd w:id="148"/>
    </w:p>
    <w:p w14:paraId="12766C64" w14:textId="3BDE7EB7" w:rsidR="00C242A0" w:rsidRPr="00D34E95" w:rsidRDefault="00C242A0" w:rsidP="00D34E95">
      <w:pPr>
        <w:rPr>
          <w:rFonts w:ascii="Arial" w:hAnsi="Arial" w:cs="Arial"/>
        </w:rPr>
      </w:pPr>
      <w:bookmarkStart w:id="149" w:name="_Toc236763313"/>
      <w:bookmarkStart w:id="150" w:name="_Toc237114553"/>
      <w:r w:rsidRPr="00D34E95">
        <w:rPr>
          <w:rFonts w:ascii="Arial" w:hAnsi="Arial" w:cs="Arial"/>
        </w:rPr>
        <w:lastRenderedPageBreak/>
        <w:t>Quadro 45 – Demonstrativo II da aplicação – Metodologia III................................</w:t>
      </w:r>
      <w:r w:rsidR="00600400" w:rsidRPr="00D34E95">
        <w:rPr>
          <w:rFonts w:ascii="Arial" w:hAnsi="Arial" w:cs="Arial"/>
        </w:rPr>
        <w:t>...</w:t>
      </w:r>
      <w:r w:rsidRPr="00D34E95">
        <w:rPr>
          <w:rFonts w:ascii="Arial" w:hAnsi="Arial" w:cs="Arial"/>
        </w:rPr>
        <w:t>.48</w:t>
      </w:r>
      <w:bookmarkEnd w:id="149"/>
      <w:bookmarkEnd w:id="150"/>
    </w:p>
    <w:p w14:paraId="6428E8F4" w14:textId="4A5A4F30" w:rsidR="00C242A0" w:rsidRPr="00D34E95" w:rsidRDefault="00C242A0" w:rsidP="00D34E95">
      <w:pPr>
        <w:rPr>
          <w:rFonts w:ascii="Arial" w:hAnsi="Arial" w:cs="Arial"/>
        </w:rPr>
      </w:pPr>
      <w:bookmarkStart w:id="151" w:name="_Toc236763314"/>
      <w:bookmarkStart w:id="152" w:name="_Toc237114554"/>
      <w:r w:rsidRPr="00D34E95">
        <w:rPr>
          <w:rFonts w:ascii="Arial" w:hAnsi="Arial" w:cs="Arial"/>
        </w:rPr>
        <w:t>Quadro 46 – Demonstrativo dos ajustes técnicos – Metodologia III.....................</w:t>
      </w:r>
      <w:r w:rsidR="00600400" w:rsidRPr="00D34E95">
        <w:rPr>
          <w:rFonts w:ascii="Arial" w:hAnsi="Arial" w:cs="Arial"/>
        </w:rPr>
        <w:t>.....</w:t>
      </w:r>
      <w:r w:rsidRPr="00D34E95">
        <w:rPr>
          <w:rFonts w:ascii="Arial" w:hAnsi="Arial" w:cs="Arial"/>
        </w:rPr>
        <w:t>.48</w:t>
      </w:r>
      <w:bookmarkEnd w:id="151"/>
      <w:bookmarkEnd w:id="152"/>
    </w:p>
    <w:p w14:paraId="107DD46D" w14:textId="77777777" w:rsidR="00C242A0" w:rsidRPr="00D34E95" w:rsidRDefault="00C242A0" w:rsidP="00D34E95">
      <w:pPr>
        <w:rPr>
          <w:rFonts w:ascii="Arial" w:hAnsi="Arial" w:cs="Arial"/>
        </w:rPr>
      </w:pPr>
      <w:bookmarkStart w:id="153" w:name="_Toc236763315"/>
      <w:bookmarkStart w:id="154" w:name="_Toc237114555"/>
      <w:r w:rsidRPr="00D34E95">
        <w:rPr>
          <w:rFonts w:ascii="Arial" w:hAnsi="Arial" w:cs="Arial"/>
        </w:rPr>
        <w:t>Quadro 47 – Demonstrativo do resultado da cota diária com ajuste –</w:t>
      </w:r>
      <w:bookmarkEnd w:id="153"/>
      <w:bookmarkEnd w:id="154"/>
    </w:p>
    <w:p w14:paraId="464B0FC5" w14:textId="1B2045AA" w:rsidR="00C242A0" w:rsidRPr="00D34E95" w:rsidRDefault="00C242A0" w:rsidP="00D34E95">
      <w:pPr>
        <w:rPr>
          <w:rFonts w:ascii="Arial" w:hAnsi="Arial" w:cs="Arial"/>
        </w:rPr>
      </w:pPr>
      <w:bookmarkStart w:id="155" w:name="_Toc236763316"/>
      <w:bookmarkStart w:id="156" w:name="_Toc237114556"/>
      <w:r w:rsidRPr="00D34E95">
        <w:rPr>
          <w:rFonts w:ascii="Arial" w:hAnsi="Arial" w:cs="Arial"/>
        </w:rPr>
        <w:t>Metodologia III...........................................................................................</w:t>
      </w:r>
      <w:r w:rsidR="00600400" w:rsidRPr="00D34E95">
        <w:rPr>
          <w:rFonts w:ascii="Arial" w:hAnsi="Arial" w:cs="Arial"/>
        </w:rPr>
        <w:t>......</w:t>
      </w:r>
      <w:r w:rsidR="00D34E95">
        <w:rPr>
          <w:rFonts w:ascii="Arial" w:hAnsi="Arial" w:cs="Arial"/>
        </w:rPr>
        <w:t>.</w:t>
      </w:r>
      <w:r w:rsidR="00600400" w:rsidRPr="00D34E95">
        <w:rPr>
          <w:rFonts w:ascii="Arial" w:hAnsi="Arial" w:cs="Arial"/>
        </w:rPr>
        <w:t>.........</w:t>
      </w:r>
      <w:r w:rsidRPr="00D34E95">
        <w:rPr>
          <w:rFonts w:ascii="Arial" w:hAnsi="Arial" w:cs="Arial"/>
        </w:rPr>
        <w:t>..49</w:t>
      </w:r>
      <w:bookmarkEnd w:id="155"/>
      <w:bookmarkEnd w:id="156"/>
    </w:p>
    <w:p w14:paraId="48A8DEEB" w14:textId="401D4607" w:rsidR="00C242A0" w:rsidRPr="00D34E95" w:rsidRDefault="00C242A0" w:rsidP="00D34E95">
      <w:pPr>
        <w:rPr>
          <w:rFonts w:ascii="Arial" w:hAnsi="Arial" w:cs="Arial"/>
        </w:rPr>
      </w:pPr>
      <w:bookmarkStart w:id="157" w:name="_Toc236763317"/>
      <w:bookmarkStart w:id="158" w:name="_Toc237114557"/>
      <w:r w:rsidRPr="00D34E95">
        <w:rPr>
          <w:rFonts w:ascii="Arial" w:hAnsi="Arial" w:cs="Arial"/>
        </w:rPr>
        <w:t>Quadro 48 – Demonstrativo do cálculo da cota – Metodologia III.........................</w:t>
      </w:r>
      <w:r w:rsidR="00D34E95">
        <w:rPr>
          <w:rFonts w:ascii="Arial" w:hAnsi="Arial" w:cs="Arial"/>
        </w:rPr>
        <w:t>.</w:t>
      </w:r>
      <w:r w:rsidRPr="00D34E95">
        <w:rPr>
          <w:rFonts w:ascii="Arial" w:hAnsi="Arial" w:cs="Arial"/>
        </w:rPr>
        <w:t>.</w:t>
      </w:r>
      <w:r w:rsidR="00600400" w:rsidRPr="00D34E95">
        <w:rPr>
          <w:rFonts w:ascii="Arial" w:hAnsi="Arial" w:cs="Arial"/>
        </w:rPr>
        <w:t>...</w:t>
      </w:r>
      <w:r w:rsidRPr="00D34E95">
        <w:rPr>
          <w:rFonts w:ascii="Arial" w:hAnsi="Arial" w:cs="Arial"/>
        </w:rPr>
        <w:t>.49</w:t>
      </w:r>
      <w:bookmarkEnd w:id="157"/>
      <w:bookmarkEnd w:id="158"/>
    </w:p>
    <w:p w14:paraId="117CBBDC" w14:textId="3B010D6F" w:rsidR="00C242A0" w:rsidRPr="00D34E95" w:rsidRDefault="00C242A0" w:rsidP="00D34E95">
      <w:pPr>
        <w:rPr>
          <w:rFonts w:ascii="Arial" w:hAnsi="Arial" w:cs="Arial"/>
        </w:rPr>
      </w:pPr>
      <w:bookmarkStart w:id="159" w:name="_Toc236763318"/>
      <w:bookmarkStart w:id="160" w:name="_Toc237114558"/>
      <w:r w:rsidRPr="00D34E95">
        <w:rPr>
          <w:rFonts w:ascii="Arial" w:hAnsi="Arial" w:cs="Arial"/>
        </w:rPr>
        <w:t>Quadro 49 – Demonstrativo do movimento de cotas – Metodologia III..........</w:t>
      </w:r>
      <w:r w:rsidR="004617F5">
        <w:rPr>
          <w:rFonts w:ascii="Arial" w:hAnsi="Arial" w:cs="Arial"/>
        </w:rPr>
        <w:t>.</w:t>
      </w:r>
      <w:r w:rsidRPr="00D34E95">
        <w:rPr>
          <w:rFonts w:ascii="Arial" w:hAnsi="Arial" w:cs="Arial"/>
        </w:rPr>
        <w:t>......</w:t>
      </w:r>
      <w:r w:rsidR="00600400" w:rsidRPr="00D34E95">
        <w:rPr>
          <w:rFonts w:ascii="Arial" w:hAnsi="Arial" w:cs="Arial"/>
        </w:rPr>
        <w:t>....</w:t>
      </w:r>
      <w:r w:rsidRPr="00D34E95">
        <w:rPr>
          <w:rFonts w:ascii="Arial" w:hAnsi="Arial" w:cs="Arial"/>
        </w:rPr>
        <w:t>..50</w:t>
      </w:r>
      <w:bookmarkEnd w:id="159"/>
      <w:bookmarkEnd w:id="160"/>
    </w:p>
    <w:p w14:paraId="793F9C45" w14:textId="326D3A7C" w:rsidR="00C242A0" w:rsidRPr="00D34E95" w:rsidRDefault="00C242A0" w:rsidP="00D34E95">
      <w:pPr>
        <w:rPr>
          <w:rFonts w:ascii="Arial" w:hAnsi="Arial" w:cs="Arial"/>
        </w:rPr>
      </w:pPr>
      <w:bookmarkStart w:id="161" w:name="_Toc236763319"/>
      <w:bookmarkStart w:id="162" w:name="_Toc237114559"/>
      <w:r w:rsidRPr="00D34E95">
        <w:rPr>
          <w:rFonts w:ascii="Arial" w:hAnsi="Arial" w:cs="Arial"/>
        </w:rPr>
        <w:t>Quadro 50 – Demonstrativo da cota diária – Metodologia III........................</w:t>
      </w:r>
      <w:r w:rsidR="00600400" w:rsidRPr="00D34E95">
        <w:rPr>
          <w:rFonts w:ascii="Arial" w:hAnsi="Arial" w:cs="Arial"/>
        </w:rPr>
        <w:t>...........</w:t>
      </w:r>
      <w:r w:rsidRPr="00D34E95">
        <w:rPr>
          <w:rFonts w:ascii="Arial" w:hAnsi="Arial" w:cs="Arial"/>
        </w:rPr>
        <w:t>.</w:t>
      </w:r>
      <w:r w:rsidR="004617F5">
        <w:rPr>
          <w:rFonts w:ascii="Arial" w:hAnsi="Arial" w:cs="Arial"/>
        </w:rPr>
        <w:t>.</w:t>
      </w:r>
      <w:r w:rsidRPr="00D34E95">
        <w:rPr>
          <w:rFonts w:ascii="Arial" w:hAnsi="Arial" w:cs="Arial"/>
        </w:rPr>
        <w:t>..50</w:t>
      </w:r>
      <w:bookmarkEnd w:id="161"/>
      <w:bookmarkEnd w:id="162"/>
    </w:p>
    <w:p w14:paraId="185AE97F" w14:textId="77777777" w:rsidR="00C242A0" w:rsidRPr="00D34E95" w:rsidRDefault="00C242A0" w:rsidP="00D34E95">
      <w:pPr>
        <w:rPr>
          <w:rFonts w:ascii="Arial" w:hAnsi="Arial" w:cs="Arial"/>
        </w:rPr>
      </w:pPr>
      <w:bookmarkStart w:id="163" w:name="_Toc236763320"/>
      <w:bookmarkStart w:id="164" w:name="_Toc237114560"/>
      <w:r w:rsidRPr="00D34E95">
        <w:rPr>
          <w:rFonts w:ascii="Arial" w:hAnsi="Arial" w:cs="Arial"/>
        </w:rPr>
        <w:t>Quadro 51 – Demonstrativo previdencial da evolução patrimonial –</w:t>
      </w:r>
      <w:bookmarkEnd w:id="163"/>
      <w:bookmarkEnd w:id="164"/>
    </w:p>
    <w:p w14:paraId="72BC6C4C" w14:textId="66F6B326" w:rsidR="00C242A0" w:rsidRPr="00D34E95" w:rsidRDefault="00C242A0" w:rsidP="00D34E95">
      <w:pPr>
        <w:rPr>
          <w:rFonts w:ascii="Arial" w:hAnsi="Arial" w:cs="Arial"/>
        </w:rPr>
      </w:pPr>
      <w:bookmarkStart w:id="165" w:name="_Toc236763321"/>
      <w:bookmarkStart w:id="166" w:name="_Toc237114561"/>
      <w:r w:rsidRPr="00D34E95">
        <w:rPr>
          <w:rFonts w:ascii="Arial" w:hAnsi="Arial" w:cs="Arial"/>
        </w:rPr>
        <w:t>Metodologia III.................................................................................</w:t>
      </w:r>
      <w:r w:rsidR="00600400" w:rsidRPr="00D34E95">
        <w:rPr>
          <w:rFonts w:ascii="Arial" w:hAnsi="Arial" w:cs="Arial"/>
        </w:rPr>
        <w:t>......</w:t>
      </w:r>
      <w:r w:rsidR="004617F5">
        <w:rPr>
          <w:rFonts w:ascii="Arial" w:hAnsi="Arial" w:cs="Arial"/>
        </w:rPr>
        <w:t>..........</w:t>
      </w:r>
      <w:r w:rsidRPr="00D34E95">
        <w:rPr>
          <w:rFonts w:ascii="Arial" w:hAnsi="Arial" w:cs="Arial"/>
        </w:rPr>
        <w:t>.</w:t>
      </w:r>
      <w:r w:rsidR="004617F5">
        <w:rPr>
          <w:rFonts w:ascii="Arial" w:hAnsi="Arial" w:cs="Arial"/>
        </w:rPr>
        <w:t>.</w:t>
      </w:r>
      <w:r w:rsidRPr="00D34E95">
        <w:rPr>
          <w:rFonts w:ascii="Arial" w:hAnsi="Arial" w:cs="Arial"/>
        </w:rPr>
        <w:t>...........51</w:t>
      </w:r>
      <w:bookmarkEnd w:id="165"/>
      <w:bookmarkEnd w:id="166"/>
    </w:p>
    <w:p w14:paraId="4193A488" w14:textId="2143AB13" w:rsidR="00C242A0" w:rsidRPr="00D34E95" w:rsidRDefault="00C242A0" w:rsidP="00D34E95">
      <w:pPr>
        <w:rPr>
          <w:rFonts w:ascii="Arial" w:hAnsi="Arial" w:cs="Arial"/>
        </w:rPr>
      </w:pPr>
      <w:bookmarkStart w:id="167" w:name="_Toc236763322"/>
      <w:bookmarkStart w:id="168" w:name="_Toc237114562"/>
      <w:r w:rsidRPr="00D34E95">
        <w:rPr>
          <w:rFonts w:ascii="Arial" w:hAnsi="Arial" w:cs="Arial"/>
        </w:rPr>
        <w:t>Quadro 52 – Demonstrativo previdencial do patrimônio – Metodologia III......</w:t>
      </w:r>
      <w:r w:rsidR="00600400" w:rsidRPr="00D34E95">
        <w:rPr>
          <w:rFonts w:ascii="Arial" w:hAnsi="Arial" w:cs="Arial"/>
        </w:rPr>
        <w:t>........</w:t>
      </w:r>
      <w:r w:rsidRPr="00D34E95">
        <w:rPr>
          <w:rFonts w:ascii="Arial" w:hAnsi="Arial" w:cs="Arial"/>
        </w:rPr>
        <w:t>..</w:t>
      </w:r>
      <w:r w:rsidR="004617F5">
        <w:rPr>
          <w:rFonts w:ascii="Arial" w:hAnsi="Arial" w:cs="Arial"/>
        </w:rPr>
        <w:t>.</w:t>
      </w:r>
      <w:r w:rsidRPr="00D34E95">
        <w:rPr>
          <w:rFonts w:ascii="Arial" w:hAnsi="Arial" w:cs="Arial"/>
        </w:rPr>
        <w:t>..51</w:t>
      </w:r>
      <w:bookmarkEnd w:id="167"/>
      <w:bookmarkEnd w:id="168"/>
    </w:p>
    <w:p w14:paraId="581BD83C" w14:textId="66EC59C7" w:rsidR="00C242A0" w:rsidRPr="00D34E95" w:rsidRDefault="00C242A0" w:rsidP="00D34E95">
      <w:pPr>
        <w:rPr>
          <w:rFonts w:ascii="Arial" w:hAnsi="Arial" w:cs="Arial"/>
        </w:rPr>
      </w:pPr>
      <w:bookmarkStart w:id="169" w:name="_Toc236763323"/>
      <w:bookmarkStart w:id="170" w:name="_Toc237114563"/>
      <w:r w:rsidRPr="00D34E95">
        <w:rPr>
          <w:rFonts w:ascii="Arial" w:hAnsi="Arial" w:cs="Arial"/>
        </w:rPr>
        <w:t>Quadro 53 – Demonstrativo de conciliação patrimonial – Metodologia III................</w:t>
      </w:r>
      <w:r w:rsidR="00600400" w:rsidRPr="00D34E95">
        <w:rPr>
          <w:rFonts w:ascii="Arial" w:hAnsi="Arial" w:cs="Arial"/>
        </w:rPr>
        <w:t>...</w:t>
      </w:r>
      <w:r w:rsidRPr="00D34E95">
        <w:rPr>
          <w:rFonts w:ascii="Arial" w:hAnsi="Arial" w:cs="Arial"/>
        </w:rPr>
        <w:t>51</w:t>
      </w:r>
      <w:bookmarkEnd w:id="169"/>
      <w:bookmarkEnd w:id="170"/>
    </w:p>
    <w:p w14:paraId="3F43660A" w14:textId="3E341224" w:rsidR="00C242A0" w:rsidRPr="00D34E95" w:rsidRDefault="00C242A0" w:rsidP="00D34E95">
      <w:pPr>
        <w:rPr>
          <w:rFonts w:ascii="Arial" w:hAnsi="Arial" w:cs="Arial"/>
        </w:rPr>
      </w:pPr>
      <w:bookmarkStart w:id="171" w:name="_Toc236763324"/>
      <w:bookmarkStart w:id="172" w:name="_Toc237114564"/>
      <w:r w:rsidRPr="00D34E95">
        <w:rPr>
          <w:rFonts w:ascii="Arial" w:hAnsi="Arial" w:cs="Arial"/>
        </w:rPr>
        <w:t>Quadro 54 – Demonstrativo do balancete após a cotização – Metodologia III........</w:t>
      </w:r>
      <w:r w:rsidR="00600400" w:rsidRPr="00D34E95">
        <w:rPr>
          <w:rFonts w:ascii="Arial" w:hAnsi="Arial" w:cs="Arial"/>
        </w:rPr>
        <w:t>..</w:t>
      </w:r>
      <w:r w:rsidRPr="00D34E95">
        <w:rPr>
          <w:rFonts w:ascii="Arial" w:hAnsi="Arial" w:cs="Arial"/>
        </w:rPr>
        <w:t>..53</w:t>
      </w:r>
      <w:bookmarkEnd w:id="171"/>
      <w:bookmarkEnd w:id="172"/>
    </w:p>
    <w:p w14:paraId="17AE6B39" w14:textId="4D0C03ED" w:rsidR="00C242A0" w:rsidRPr="00D34E95" w:rsidRDefault="00C242A0" w:rsidP="00D34E95">
      <w:pPr>
        <w:rPr>
          <w:rFonts w:ascii="Arial" w:hAnsi="Arial" w:cs="Arial"/>
        </w:rPr>
      </w:pPr>
      <w:bookmarkStart w:id="173" w:name="_Toc236763325"/>
      <w:bookmarkStart w:id="174" w:name="_Toc237114565"/>
      <w:r w:rsidRPr="00D34E95">
        <w:rPr>
          <w:rFonts w:ascii="Arial" w:hAnsi="Arial" w:cs="Arial"/>
        </w:rPr>
        <w:t>Quadro 55 – Demonstrativo da 1ª conferência – Metodologia III.........................</w:t>
      </w:r>
      <w:r w:rsidR="00600400" w:rsidRPr="00D34E95">
        <w:rPr>
          <w:rFonts w:ascii="Arial" w:hAnsi="Arial" w:cs="Arial"/>
        </w:rPr>
        <w:t>...</w:t>
      </w:r>
      <w:r w:rsidR="004617F5">
        <w:rPr>
          <w:rFonts w:ascii="Arial" w:hAnsi="Arial" w:cs="Arial"/>
        </w:rPr>
        <w:t>....</w:t>
      </w:r>
      <w:r w:rsidRPr="00D34E95">
        <w:rPr>
          <w:rFonts w:ascii="Arial" w:hAnsi="Arial" w:cs="Arial"/>
        </w:rPr>
        <w:t>.54</w:t>
      </w:r>
      <w:bookmarkEnd w:id="173"/>
      <w:bookmarkEnd w:id="174"/>
    </w:p>
    <w:p w14:paraId="1954182A" w14:textId="67C74C14" w:rsidR="00C242A0" w:rsidRPr="00D34E95" w:rsidRDefault="00C242A0" w:rsidP="00D34E95">
      <w:pPr>
        <w:rPr>
          <w:rFonts w:ascii="Arial" w:hAnsi="Arial" w:cs="Arial"/>
        </w:rPr>
      </w:pPr>
      <w:bookmarkStart w:id="175" w:name="_Toc236763326"/>
      <w:bookmarkStart w:id="176" w:name="_Toc237114566"/>
      <w:r w:rsidRPr="00D34E95">
        <w:rPr>
          <w:rFonts w:ascii="Arial" w:hAnsi="Arial" w:cs="Arial"/>
        </w:rPr>
        <w:t>Quadro 56 – Demonstrativo da 2ª conferência – Metodologia III..................</w:t>
      </w:r>
      <w:r w:rsidR="004617F5">
        <w:rPr>
          <w:rFonts w:ascii="Arial" w:hAnsi="Arial" w:cs="Arial"/>
        </w:rPr>
        <w:t>.</w:t>
      </w:r>
      <w:r w:rsidRPr="00D34E95">
        <w:rPr>
          <w:rFonts w:ascii="Arial" w:hAnsi="Arial" w:cs="Arial"/>
        </w:rPr>
        <w:t>.....</w:t>
      </w:r>
      <w:r w:rsidR="00600400" w:rsidRPr="00D34E95">
        <w:rPr>
          <w:rFonts w:ascii="Arial" w:hAnsi="Arial" w:cs="Arial"/>
        </w:rPr>
        <w:t>......</w:t>
      </w:r>
      <w:r w:rsidRPr="00D34E95">
        <w:rPr>
          <w:rFonts w:ascii="Arial" w:hAnsi="Arial" w:cs="Arial"/>
        </w:rPr>
        <w:t>...54</w:t>
      </w:r>
      <w:bookmarkEnd w:id="175"/>
      <w:bookmarkEnd w:id="176"/>
    </w:p>
    <w:p w14:paraId="4A2FCE69" w14:textId="26753CC8" w:rsidR="00C242A0" w:rsidRPr="00D34E95" w:rsidRDefault="00C242A0" w:rsidP="00D34E95">
      <w:pPr>
        <w:rPr>
          <w:rFonts w:ascii="Arial" w:hAnsi="Arial" w:cs="Arial"/>
        </w:rPr>
      </w:pPr>
      <w:bookmarkStart w:id="177" w:name="_Toc236763327"/>
      <w:bookmarkStart w:id="178" w:name="_Toc237114567"/>
      <w:r w:rsidRPr="00D34E95">
        <w:rPr>
          <w:rFonts w:ascii="Arial" w:hAnsi="Arial" w:cs="Arial"/>
        </w:rPr>
        <w:t>Quadro 57 – Demonstrativo da análise do Patrimônio Líquido...........................</w:t>
      </w:r>
      <w:r w:rsidR="00600400" w:rsidRPr="00D34E95">
        <w:rPr>
          <w:rFonts w:ascii="Arial" w:hAnsi="Arial" w:cs="Arial"/>
        </w:rPr>
        <w:t>....</w:t>
      </w:r>
      <w:r w:rsidR="004617F5">
        <w:rPr>
          <w:rFonts w:ascii="Arial" w:hAnsi="Arial" w:cs="Arial"/>
        </w:rPr>
        <w:t>.</w:t>
      </w:r>
      <w:r w:rsidRPr="00D34E95">
        <w:rPr>
          <w:rFonts w:ascii="Arial" w:hAnsi="Arial" w:cs="Arial"/>
        </w:rPr>
        <w:t>....55</w:t>
      </w:r>
      <w:bookmarkEnd w:id="177"/>
      <w:bookmarkEnd w:id="178"/>
    </w:p>
    <w:p w14:paraId="270E731B" w14:textId="143D22ED" w:rsidR="00C242A0" w:rsidRPr="00D34E95" w:rsidRDefault="00C242A0" w:rsidP="00D34E95">
      <w:pPr>
        <w:rPr>
          <w:rFonts w:ascii="Arial" w:hAnsi="Arial" w:cs="Arial"/>
        </w:rPr>
      </w:pPr>
      <w:bookmarkStart w:id="179" w:name="_Toc236763328"/>
      <w:bookmarkStart w:id="180" w:name="_Toc237114568"/>
      <w:r w:rsidRPr="00D34E95">
        <w:rPr>
          <w:rFonts w:ascii="Arial" w:hAnsi="Arial" w:cs="Arial"/>
        </w:rPr>
        <w:t>Quadro 58 – Demonstrativo da análise da rentabilidade líquida........................</w:t>
      </w:r>
      <w:r w:rsidR="004617F5">
        <w:rPr>
          <w:rFonts w:ascii="Arial" w:hAnsi="Arial" w:cs="Arial"/>
        </w:rPr>
        <w:t>.</w:t>
      </w:r>
      <w:r w:rsidRPr="00D34E95">
        <w:rPr>
          <w:rFonts w:ascii="Arial" w:hAnsi="Arial" w:cs="Arial"/>
        </w:rPr>
        <w:t>.</w:t>
      </w:r>
      <w:r w:rsidR="00600400" w:rsidRPr="00D34E95">
        <w:rPr>
          <w:rFonts w:ascii="Arial" w:hAnsi="Arial" w:cs="Arial"/>
        </w:rPr>
        <w:t>.......</w:t>
      </w:r>
      <w:r w:rsidRPr="00D34E95">
        <w:rPr>
          <w:rFonts w:ascii="Arial" w:hAnsi="Arial" w:cs="Arial"/>
        </w:rPr>
        <w:t>.56</w:t>
      </w:r>
      <w:bookmarkEnd w:id="179"/>
      <w:bookmarkEnd w:id="180"/>
    </w:p>
    <w:p w14:paraId="706287EE" w14:textId="0BFB1743" w:rsidR="00C242A0" w:rsidRPr="00D34E95" w:rsidRDefault="00C242A0" w:rsidP="00D34E95">
      <w:pPr>
        <w:rPr>
          <w:rFonts w:ascii="Arial" w:hAnsi="Arial" w:cs="Arial"/>
        </w:rPr>
      </w:pPr>
      <w:bookmarkStart w:id="181" w:name="_Toc236763329"/>
      <w:bookmarkStart w:id="182" w:name="_Toc237114569"/>
      <w:r w:rsidRPr="00D34E95">
        <w:rPr>
          <w:rFonts w:ascii="Arial" w:hAnsi="Arial" w:cs="Arial"/>
        </w:rPr>
        <w:t>Quadro 59 – Demonstrativo da análise do valor da cota.............................</w:t>
      </w:r>
      <w:r w:rsidR="004617F5">
        <w:rPr>
          <w:rFonts w:ascii="Arial" w:hAnsi="Arial" w:cs="Arial"/>
        </w:rPr>
        <w:t>..</w:t>
      </w:r>
      <w:r w:rsidR="00600400" w:rsidRPr="00D34E95">
        <w:rPr>
          <w:rFonts w:ascii="Arial" w:hAnsi="Arial" w:cs="Arial"/>
        </w:rPr>
        <w:t>......</w:t>
      </w:r>
      <w:r w:rsidRPr="00D34E95">
        <w:rPr>
          <w:rFonts w:ascii="Arial" w:hAnsi="Arial" w:cs="Arial"/>
        </w:rPr>
        <w:t>......</w:t>
      </w:r>
      <w:r w:rsidR="00600400" w:rsidRPr="00D34E95">
        <w:rPr>
          <w:rFonts w:ascii="Arial" w:hAnsi="Arial" w:cs="Arial"/>
        </w:rPr>
        <w:t>.</w:t>
      </w:r>
      <w:r w:rsidRPr="00D34E95">
        <w:rPr>
          <w:rFonts w:ascii="Arial" w:hAnsi="Arial" w:cs="Arial"/>
        </w:rPr>
        <w:t>.56</w:t>
      </w:r>
      <w:bookmarkEnd w:id="181"/>
      <w:bookmarkEnd w:id="182"/>
    </w:p>
    <w:p w14:paraId="0F05AD59" w14:textId="23AC5070" w:rsidR="00C242A0" w:rsidRPr="00D34E95" w:rsidRDefault="00C242A0" w:rsidP="00D34E95">
      <w:pPr>
        <w:rPr>
          <w:rFonts w:ascii="Arial" w:hAnsi="Arial" w:cs="Arial"/>
        </w:rPr>
      </w:pPr>
      <w:bookmarkStart w:id="183" w:name="_Toc236763330"/>
      <w:bookmarkStart w:id="184" w:name="_Toc237114570"/>
      <w:r w:rsidRPr="00D34E95">
        <w:rPr>
          <w:rFonts w:ascii="Arial" w:hAnsi="Arial" w:cs="Arial"/>
        </w:rPr>
        <w:t>Quadro 60 – Demonstrativo da análise da quantidade de cotas...........................</w:t>
      </w:r>
      <w:r w:rsidR="00600400" w:rsidRPr="00D34E95">
        <w:rPr>
          <w:rFonts w:ascii="Arial" w:hAnsi="Arial" w:cs="Arial"/>
        </w:rPr>
        <w:t>....</w:t>
      </w:r>
      <w:r w:rsidRPr="00D34E95">
        <w:rPr>
          <w:rFonts w:ascii="Arial" w:hAnsi="Arial" w:cs="Arial"/>
        </w:rPr>
        <w:t>.</w:t>
      </w:r>
      <w:r w:rsidR="00600400" w:rsidRPr="00D34E95">
        <w:rPr>
          <w:rFonts w:ascii="Arial" w:hAnsi="Arial" w:cs="Arial"/>
        </w:rPr>
        <w:t>.</w:t>
      </w:r>
      <w:r w:rsidRPr="00D34E95">
        <w:rPr>
          <w:rFonts w:ascii="Arial" w:hAnsi="Arial" w:cs="Arial"/>
        </w:rPr>
        <w:t>57</w:t>
      </w:r>
      <w:bookmarkEnd w:id="183"/>
      <w:bookmarkEnd w:id="184"/>
    </w:p>
    <w:p w14:paraId="01ADBB4F" w14:textId="3AB81CB6" w:rsidR="00C242A0" w:rsidRPr="00D34E95" w:rsidRDefault="00C242A0" w:rsidP="00D34E95">
      <w:pPr>
        <w:rPr>
          <w:rFonts w:ascii="Arial" w:hAnsi="Arial" w:cs="Arial"/>
        </w:rPr>
      </w:pPr>
      <w:bookmarkStart w:id="185" w:name="_Toc236763331"/>
      <w:bookmarkStart w:id="186" w:name="_Toc237114571"/>
      <w:r w:rsidRPr="00D34E95">
        <w:rPr>
          <w:rFonts w:ascii="Arial" w:hAnsi="Arial" w:cs="Arial"/>
        </w:rPr>
        <w:t>Quadro 61 – Demonstrativo da análise da variação das rentabilidades..............</w:t>
      </w:r>
      <w:r w:rsidR="004617F5">
        <w:rPr>
          <w:rFonts w:ascii="Arial" w:hAnsi="Arial" w:cs="Arial"/>
        </w:rPr>
        <w:t>.</w:t>
      </w:r>
      <w:r w:rsidR="00600400" w:rsidRPr="00D34E95">
        <w:rPr>
          <w:rFonts w:ascii="Arial" w:hAnsi="Arial" w:cs="Arial"/>
        </w:rPr>
        <w:t>.....</w:t>
      </w:r>
      <w:r w:rsidRPr="00D34E95">
        <w:rPr>
          <w:rFonts w:ascii="Arial" w:hAnsi="Arial" w:cs="Arial"/>
        </w:rPr>
        <w:t>.</w:t>
      </w:r>
      <w:r w:rsidR="00600400" w:rsidRPr="00D34E95">
        <w:rPr>
          <w:rFonts w:ascii="Arial" w:hAnsi="Arial" w:cs="Arial"/>
        </w:rPr>
        <w:t>.</w:t>
      </w:r>
      <w:r w:rsidRPr="00D34E95">
        <w:rPr>
          <w:rFonts w:ascii="Arial" w:hAnsi="Arial" w:cs="Arial"/>
        </w:rPr>
        <w:t>58</w:t>
      </w:r>
      <w:bookmarkEnd w:id="185"/>
      <w:bookmarkEnd w:id="186"/>
    </w:p>
    <w:p w14:paraId="2755EDEF" w14:textId="77777777" w:rsidR="00600400" w:rsidRDefault="00600400" w:rsidP="0091171D">
      <w:pPr>
        <w:pStyle w:val="Ttulo1"/>
        <w:jc w:val="center"/>
        <w:rPr>
          <w:rFonts w:ascii="Arial" w:hAnsi="Arial" w:cs="Arial"/>
          <w:b/>
          <w:bCs/>
          <w:sz w:val="24"/>
          <w:szCs w:val="24"/>
        </w:rPr>
      </w:pPr>
    </w:p>
    <w:p w14:paraId="58D99570" w14:textId="77777777" w:rsidR="00600400" w:rsidRDefault="00600400" w:rsidP="0091171D">
      <w:pPr>
        <w:pStyle w:val="Ttulo1"/>
        <w:jc w:val="center"/>
        <w:rPr>
          <w:rFonts w:ascii="Arial" w:hAnsi="Arial" w:cs="Arial"/>
          <w:b/>
          <w:bCs/>
          <w:sz w:val="24"/>
          <w:szCs w:val="24"/>
        </w:rPr>
      </w:pPr>
    </w:p>
    <w:p w14:paraId="7042D01C" w14:textId="77777777" w:rsidR="00600400" w:rsidRDefault="00600400" w:rsidP="0091171D">
      <w:pPr>
        <w:pStyle w:val="Ttulo1"/>
        <w:jc w:val="center"/>
        <w:rPr>
          <w:rFonts w:ascii="Arial" w:hAnsi="Arial" w:cs="Arial"/>
          <w:b/>
          <w:bCs/>
          <w:sz w:val="24"/>
          <w:szCs w:val="24"/>
        </w:rPr>
      </w:pPr>
    </w:p>
    <w:p w14:paraId="26868624" w14:textId="77777777" w:rsidR="00600400" w:rsidRDefault="00600400" w:rsidP="0091171D">
      <w:pPr>
        <w:pStyle w:val="Ttulo1"/>
        <w:jc w:val="center"/>
        <w:rPr>
          <w:rFonts w:ascii="Arial" w:hAnsi="Arial" w:cs="Arial"/>
          <w:b/>
          <w:bCs/>
          <w:sz w:val="24"/>
          <w:szCs w:val="24"/>
        </w:rPr>
      </w:pPr>
    </w:p>
    <w:p w14:paraId="309A64A8" w14:textId="77777777" w:rsidR="00600400" w:rsidRDefault="00600400" w:rsidP="0091171D">
      <w:pPr>
        <w:pStyle w:val="Ttulo1"/>
        <w:jc w:val="center"/>
        <w:rPr>
          <w:rFonts w:ascii="Arial" w:hAnsi="Arial" w:cs="Arial"/>
          <w:b/>
          <w:bCs/>
          <w:sz w:val="24"/>
          <w:szCs w:val="24"/>
        </w:rPr>
      </w:pPr>
    </w:p>
    <w:p w14:paraId="5C0364CC" w14:textId="77777777" w:rsidR="00600400" w:rsidRDefault="00600400" w:rsidP="0091171D">
      <w:pPr>
        <w:pStyle w:val="Ttulo1"/>
        <w:jc w:val="center"/>
        <w:rPr>
          <w:rFonts w:ascii="Arial" w:hAnsi="Arial" w:cs="Arial"/>
          <w:b/>
          <w:bCs/>
          <w:sz w:val="24"/>
          <w:szCs w:val="24"/>
        </w:rPr>
      </w:pPr>
    </w:p>
    <w:p w14:paraId="4964A748" w14:textId="77777777" w:rsidR="00600400" w:rsidRDefault="00600400" w:rsidP="0091171D">
      <w:pPr>
        <w:pStyle w:val="Ttulo1"/>
        <w:jc w:val="center"/>
        <w:rPr>
          <w:rFonts w:ascii="Arial" w:hAnsi="Arial" w:cs="Arial"/>
          <w:b/>
          <w:bCs/>
          <w:sz w:val="24"/>
          <w:szCs w:val="24"/>
        </w:rPr>
      </w:pPr>
    </w:p>
    <w:p w14:paraId="7F332873" w14:textId="77777777" w:rsidR="00600400" w:rsidRDefault="00600400" w:rsidP="0091171D">
      <w:pPr>
        <w:pStyle w:val="Ttulo1"/>
        <w:jc w:val="center"/>
        <w:rPr>
          <w:rFonts w:ascii="Arial" w:hAnsi="Arial" w:cs="Arial"/>
          <w:b/>
          <w:bCs/>
          <w:sz w:val="24"/>
          <w:szCs w:val="24"/>
        </w:rPr>
      </w:pPr>
    </w:p>
    <w:p w14:paraId="6CADF0FF" w14:textId="77777777" w:rsidR="00600400" w:rsidRDefault="00600400" w:rsidP="0091171D">
      <w:pPr>
        <w:pStyle w:val="Ttulo1"/>
        <w:jc w:val="center"/>
        <w:rPr>
          <w:rFonts w:ascii="Arial" w:hAnsi="Arial" w:cs="Arial"/>
          <w:b/>
          <w:bCs/>
          <w:sz w:val="24"/>
          <w:szCs w:val="24"/>
        </w:rPr>
      </w:pPr>
    </w:p>
    <w:p w14:paraId="62935A32" w14:textId="77777777" w:rsidR="00600400" w:rsidRDefault="00600400" w:rsidP="0091171D">
      <w:pPr>
        <w:pStyle w:val="Ttulo1"/>
        <w:jc w:val="center"/>
        <w:rPr>
          <w:rFonts w:ascii="Arial" w:hAnsi="Arial" w:cs="Arial"/>
          <w:b/>
          <w:bCs/>
          <w:sz w:val="24"/>
          <w:szCs w:val="24"/>
        </w:rPr>
      </w:pPr>
    </w:p>
    <w:p w14:paraId="505903D9" w14:textId="77777777" w:rsidR="00600400" w:rsidRDefault="00600400" w:rsidP="0091171D">
      <w:pPr>
        <w:pStyle w:val="Ttulo1"/>
        <w:jc w:val="center"/>
        <w:rPr>
          <w:rFonts w:ascii="Arial" w:hAnsi="Arial" w:cs="Arial"/>
          <w:b/>
          <w:bCs/>
          <w:sz w:val="24"/>
          <w:szCs w:val="24"/>
        </w:rPr>
      </w:pPr>
    </w:p>
    <w:p w14:paraId="40907A94" w14:textId="77777777" w:rsidR="00600400" w:rsidRDefault="00600400" w:rsidP="0091171D">
      <w:pPr>
        <w:pStyle w:val="Ttulo1"/>
        <w:jc w:val="center"/>
        <w:rPr>
          <w:rFonts w:ascii="Arial" w:hAnsi="Arial" w:cs="Arial"/>
          <w:b/>
          <w:bCs/>
          <w:sz w:val="24"/>
          <w:szCs w:val="24"/>
        </w:rPr>
      </w:pPr>
    </w:p>
    <w:p w14:paraId="0C638CBC" w14:textId="77777777" w:rsidR="00600400" w:rsidRDefault="00600400" w:rsidP="0091171D">
      <w:pPr>
        <w:pStyle w:val="Ttulo1"/>
        <w:jc w:val="center"/>
        <w:rPr>
          <w:rFonts w:ascii="Arial" w:hAnsi="Arial" w:cs="Arial"/>
          <w:b/>
          <w:bCs/>
          <w:sz w:val="24"/>
          <w:szCs w:val="24"/>
        </w:rPr>
      </w:pPr>
    </w:p>
    <w:p w14:paraId="33F49BF6" w14:textId="77777777" w:rsidR="00600400" w:rsidRPr="00600400" w:rsidRDefault="00600400" w:rsidP="00600400"/>
    <w:p w14:paraId="2C7D1D23" w14:textId="77777777" w:rsidR="00600400" w:rsidRDefault="00600400" w:rsidP="0091171D">
      <w:pPr>
        <w:pStyle w:val="Ttulo1"/>
        <w:jc w:val="center"/>
        <w:rPr>
          <w:rFonts w:ascii="Arial" w:hAnsi="Arial" w:cs="Arial"/>
          <w:b/>
          <w:bCs/>
          <w:sz w:val="24"/>
          <w:szCs w:val="24"/>
        </w:rPr>
      </w:pPr>
    </w:p>
    <w:p w14:paraId="2EAEF0AE" w14:textId="77777777" w:rsidR="00600400" w:rsidRDefault="00600400" w:rsidP="00600400"/>
    <w:p w14:paraId="504C8953" w14:textId="18AE8CC0" w:rsidR="0091171D" w:rsidRPr="004617F5" w:rsidRDefault="0091171D" w:rsidP="004617F5">
      <w:pPr>
        <w:pStyle w:val="Ttulo1"/>
        <w:jc w:val="center"/>
        <w:rPr>
          <w:rFonts w:ascii="Arial" w:hAnsi="Arial" w:cs="Arial"/>
          <w:b/>
          <w:bCs/>
          <w:color w:val="000000" w:themeColor="text1"/>
          <w:sz w:val="24"/>
          <w:szCs w:val="24"/>
        </w:rPr>
      </w:pPr>
      <w:bookmarkStart w:id="187" w:name="_Toc237354224"/>
      <w:r w:rsidRPr="004617F5">
        <w:rPr>
          <w:rFonts w:ascii="Arial" w:hAnsi="Arial" w:cs="Arial"/>
          <w:b/>
          <w:bCs/>
          <w:color w:val="000000" w:themeColor="text1"/>
          <w:sz w:val="24"/>
          <w:szCs w:val="24"/>
        </w:rPr>
        <w:lastRenderedPageBreak/>
        <w:t>LISTA DE SIGLAS</w:t>
      </w:r>
      <w:bookmarkEnd w:id="187"/>
    </w:p>
    <w:p w14:paraId="45FCFC93" w14:textId="77777777" w:rsidR="00600400" w:rsidRDefault="00600400" w:rsidP="0091171D">
      <w:pPr>
        <w:shd w:val="clear" w:color="auto" w:fill="FFFFFF"/>
        <w:jc w:val="both"/>
        <w:rPr>
          <w:rFonts w:ascii="Arial" w:hAnsi="Arial" w:cs="Arial"/>
          <w:color w:val="000000"/>
        </w:rPr>
      </w:pPr>
    </w:p>
    <w:p w14:paraId="233D1FED" w14:textId="0AE31DDA" w:rsidR="0091171D" w:rsidRDefault="0091171D" w:rsidP="004617F5">
      <w:pPr>
        <w:shd w:val="clear" w:color="auto" w:fill="FFFFFF"/>
        <w:ind w:firstLine="709"/>
        <w:jc w:val="both"/>
        <w:rPr>
          <w:rFonts w:ascii="Arial" w:hAnsi="Arial" w:cs="Arial"/>
          <w:color w:val="000000"/>
        </w:rPr>
      </w:pPr>
      <w:r w:rsidRPr="0091171D">
        <w:rPr>
          <w:rFonts w:ascii="Arial" w:hAnsi="Arial" w:cs="Arial"/>
          <w:color w:val="000000"/>
        </w:rPr>
        <w:t>As siglas e abreviaturas utilizadas neste trabalho são apresentadas em ordem alfabética, acompanhadas de suas respectivas denominações.</w:t>
      </w:r>
    </w:p>
    <w:p w14:paraId="21D69970" w14:textId="77777777" w:rsidR="00965245" w:rsidRPr="0091171D" w:rsidRDefault="00965245" w:rsidP="0091171D">
      <w:pPr>
        <w:shd w:val="clear" w:color="auto" w:fill="FFFFFF"/>
        <w:jc w:val="both"/>
        <w:rPr>
          <w:rFonts w:ascii="Arial" w:hAnsi="Arial" w:cs="Arial"/>
          <w:color w:val="000000"/>
        </w:rPr>
      </w:pPr>
    </w:p>
    <w:tbl>
      <w:tblPr>
        <w:tblW w:w="0" w:type="dxa"/>
        <w:tblBorders>
          <w:top w:val="single" w:sz="2" w:space="0" w:color="auto"/>
          <w:left w:val="single" w:sz="2" w:space="0" w:color="auto"/>
          <w:bottom w:val="single" w:sz="2" w:space="0" w:color="auto"/>
          <w:right w:val="single" w:sz="2" w:space="0" w:color="auto"/>
        </w:tblBorders>
        <w:shd w:val="clear" w:color="auto" w:fill="FFFFFF"/>
        <w:tblLook w:val="04A0" w:firstRow="1" w:lastRow="0" w:firstColumn="1" w:lastColumn="0" w:noHBand="0" w:noVBand="1"/>
      </w:tblPr>
      <w:tblGrid>
        <w:gridCol w:w="1796"/>
        <w:gridCol w:w="7407"/>
      </w:tblGrid>
      <w:tr w:rsidR="0091171D" w:rsidRPr="00965245" w14:paraId="66CDC476" w14:textId="77777777" w:rsidTr="00965245">
        <w:tc>
          <w:tcPr>
            <w:tcW w:w="1944" w:type="dxa"/>
            <w:tcBorders>
              <w:top w:val="single" w:sz="4" w:space="0" w:color="B7C9DD"/>
              <w:left w:val="single" w:sz="4" w:space="0" w:color="B7C9DD"/>
              <w:bottom w:val="single" w:sz="4" w:space="0" w:color="B7C9DD"/>
              <w:right w:val="single" w:sz="4" w:space="0" w:color="B7C9DD"/>
            </w:tcBorders>
            <w:tcMar>
              <w:top w:w="90" w:type="dxa"/>
              <w:left w:w="0" w:type="dxa"/>
              <w:bottom w:w="90" w:type="dxa"/>
              <w:right w:w="0" w:type="dxa"/>
            </w:tcMar>
            <w:vAlign w:val="center"/>
            <w:hideMark/>
          </w:tcPr>
          <w:p w14:paraId="7AFE9AB7" w14:textId="77777777" w:rsidR="0091171D" w:rsidRPr="00965245" w:rsidRDefault="0091171D" w:rsidP="0091171D">
            <w:pPr>
              <w:jc w:val="center"/>
              <w:rPr>
                <w:rFonts w:ascii="Arial" w:hAnsi="Arial" w:cs="Arial"/>
                <w:b/>
                <w:bCs/>
                <w:color w:val="000000"/>
                <w:sz w:val="21"/>
                <w:szCs w:val="21"/>
              </w:rPr>
            </w:pPr>
            <w:r w:rsidRPr="00965245">
              <w:rPr>
                <w:rFonts w:ascii="Arial" w:hAnsi="Arial" w:cs="Arial"/>
                <w:b/>
                <w:bCs/>
                <w:color w:val="000000"/>
                <w:sz w:val="21"/>
                <w:szCs w:val="21"/>
              </w:rPr>
              <w:t>SIGLA</w:t>
            </w:r>
          </w:p>
        </w:tc>
        <w:tc>
          <w:tcPr>
            <w:tcW w:w="8352" w:type="dxa"/>
            <w:tcBorders>
              <w:top w:val="single" w:sz="4" w:space="0" w:color="B7C9DD"/>
              <w:left w:val="single" w:sz="4" w:space="0" w:color="B7C9DD"/>
              <w:bottom w:val="single" w:sz="4" w:space="0" w:color="B7C9DD"/>
              <w:right w:val="single" w:sz="4" w:space="0" w:color="B7C9DD"/>
            </w:tcBorders>
            <w:tcMar>
              <w:top w:w="90" w:type="dxa"/>
              <w:left w:w="0" w:type="dxa"/>
              <w:bottom w:w="90" w:type="dxa"/>
              <w:right w:w="0" w:type="dxa"/>
            </w:tcMar>
            <w:vAlign w:val="center"/>
            <w:hideMark/>
          </w:tcPr>
          <w:p w14:paraId="14825399" w14:textId="77777777" w:rsidR="0091171D" w:rsidRPr="00965245" w:rsidRDefault="0091171D" w:rsidP="0091171D">
            <w:pPr>
              <w:jc w:val="center"/>
              <w:rPr>
                <w:rFonts w:ascii="Arial" w:hAnsi="Arial" w:cs="Arial"/>
                <w:b/>
                <w:bCs/>
                <w:color w:val="000000"/>
                <w:sz w:val="21"/>
                <w:szCs w:val="21"/>
              </w:rPr>
            </w:pPr>
            <w:r w:rsidRPr="00965245">
              <w:rPr>
                <w:rFonts w:ascii="Arial" w:hAnsi="Arial" w:cs="Arial"/>
                <w:b/>
                <w:bCs/>
                <w:color w:val="000000"/>
                <w:sz w:val="21"/>
                <w:szCs w:val="21"/>
              </w:rPr>
              <w:t>DENOMINAÇÃO</w:t>
            </w:r>
          </w:p>
        </w:tc>
      </w:tr>
      <w:tr w:rsidR="0091171D" w:rsidRPr="0091171D" w14:paraId="168BD23D" w14:textId="77777777">
        <w:tc>
          <w:tcPr>
            <w:tcW w:w="1944" w:type="dxa"/>
            <w:tcBorders>
              <w:top w:val="single" w:sz="4" w:space="0" w:color="B7C9DD"/>
              <w:left w:val="single" w:sz="4" w:space="0" w:color="B7C9DD"/>
              <w:bottom w:val="single" w:sz="4" w:space="0" w:color="B7C9DD"/>
              <w:right w:val="single" w:sz="4" w:space="0" w:color="B7C9DD"/>
            </w:tcBorders>
            <w:shd w:val="clear" w:color="auto" w:fill="FFFFFF"/>
            <w:tcMar>
              <w:top w:w="75" w:type="dxa"/>
              <w:left w:w="0" w:type="dxa"/>
              <w:bottom w:w="75" w:type="dxa"/>
              <w:right w:w="0" w:type="dxa"/>
            </w:tcMar>
            <w:vAlign w:val="center"/>
            <w:hideMark/>
          </w:tcPr>
          <w:p w14:paraId="7EF6BF53" w14:textId="77777777" w:rsidR="0091171D" w:rsidRPr="0091171D" w:rsidRDefault="0091171D" w:rsidP="0091171D">
            <w:pPr>
              <w:jc w:val="center"/>
              <w:rPr>
                <w:rFonts w:ascii="Arial" w:hAnsi="Arial" w:cs="Arial"/>
                <w:color w:val="000000"/>
                <w:sz w:val="22"/>
                <w:szCs w:val="22"/>
              </w:rPr>
            </w:pPr>
            <w:r w:rsidRPr="0091171D">
              <w:rPr>
                <w:rFonts w:ascii="Arial" w:hAnsi="Arial" w:cs="Arial"/>
                <w:b/>
                <w:bCs/>
                <w:color w:val="000000"/>
                <w:sz w:val="21"/>
                <w:szCs w:val="21"/>
              </w:rPr>
              <w:t>ABNT</w:t>
            </w:r>
          </w:p>
        </w:tc>
        <w:tc>
          <w:tcPr>
            <w:tcW w:w="8352" w:type="dxa"/>
            <w:tcBorders>
              <w:top w:val="single" w:sz="4" w:space="0" w:color="B7C9DD"/>
              <w:left w:val="single" w:sz="4" w:space="0" w:color="B7C9DD"/>
              <w:bottom w:val="single" w:sz="4" w:space="0" w:color="B7C9DD"/>
              <w:right w:val="single" w:sz="4" w:space="0" w:color="B7C9DD"/>
            </w:tcBorders>
            <w:shd w:val="clear" w:color="auto" w:fill="FFFFFF"/>
            <w:tcMar>
              <w:top w:w="75" w:type="dxa"/>
              <w:left w:w="0" w:type="dxa"/>
              <w:bottom w:w="75" w:type="dxa"/>
              <w:right w:w="0" w:type="dxa"/>
            </w:tcMar>
            <w:vAlign w:val="center"/>
            <w:hideMark/>
          </w:tcPr>
          <w:p w14:paraId="5B16D8E6" w14:textId="77777777" w:rsidR="0091171D" w:rsidRPr="0091171D" w:rsidRDefault="0091171D" w:rsidP="0091171D">
            <w:pPr>
              <w:rPr>
                <w:rFonts w:ascii="Arial" w:hAnsi="Arial" w:cs="Arial"/>
                <w:color w:val="000000"/>
                <w:sz w:val="22"/>
                <w:szCs w:val="22"/>
              </w:rPr>
            </w:pPr>
            <w:r w:rsidRPr="0091171D">
              <w:rPr>
                <w:rFonts w:ascii="Arial" w:hAnsi="Arial" w:cs="Arial"/>
                <w:color w:val="000000"/>
                <w:sz w:val="21"/>
                <w:szCs w:val="21"/>
              </w:rPr>
              <w:t>Associação Brasileira de Normas Técnicas</w:t>
            </w:r>
          </w:p>
        </w:tc>
      </w:tr>
      <w:tr w:rsidR="0091171D" w:rsidRPr="0091171D" w14:paraId="3BAB0A80" w14:textId="77777777">
        <w:tc>
          <w:tcPr>
            <w:tcW w:w="1944" w:type="dxa"/>
            <w:tcBorders>
              <w:top w:val="single" w:sz="4" w:space="0" w:color="B7C9DD"/>
              <w:left w:val="single" w:sz="4" w:space="0" w:color="B7C9DD"/>
              <w:bottom w:val="single" w:sz="4" w:space="0" w:color="B7C9DD"/>
              <w:right w:val="single" w:sz="4" w:space="0" w:color="B7C9DD"/>
            </w:tcBorders>
            <w:shd w:val="clear" w:color="auto" w:fill="FFFFFF"/>
            <w:tcMar>
              <w:top w:w="75" w:type="dxa"/>
              <w:left w:w="0" w:type="dxa"/>
              <w:bottom w:w="75" w:type="dxa"/>
              <w:right w:w="0" w:type="dxa"/>
            </w:tcMar>
            <w:vAlign w:val="center"/>
            <w:hideMark/>
          </w:tcPr>
          <w:p w14:paraId="0D0D2A1B" w14:textId="77777777" w:rsidR="0091171D" w:rsidRPr="0091171D" w:rsidRDefault="0091171D" w:rsidP="0091171D">
            <w:pPr>
              <w:jc w:val="center"/>
              <w:rPr>
                <w:rFonts w:ascii="Arial" w:hAnsi="Arial" w:cs="Arial"/>
                <w:color w:val="000000"/>
                <w:sz w:val="22"/>
                <w:szCs w:val="22"/>
              </w:rPr>
            </w:pPr>
            <w:r w:rsidRPr="0091171D">
              <w:rPr>
                <w:rFonts w:ascii="Arial" w:hAnsi="Arial" w:cs="Arial"/>
                <w:b/>
                <w:bCs/>
                <w:color w:val="000000"/>
                <w:sz w:val="21"/>
                <w:szCs w:val="21"/>
              </w:rPr>
              <w:t>ABRAPP</w:t>
            </w:r>
          </w:p>
        </w:tc>
        <w:tc>
          <w:tcPr>
            <w:tcW w:w="8352" w:type="dxa"/>
            <w:tcBorders>
              <w:top w:val="single" w:sz="4" w:space="0" w:color="B7C9DD"/>
              <w:left w:val="single" w:sz="4" w:space="0" w:color="B7C9DD"/>
              <w:bottom w:val="single" w:sz="4" w:space="0" w:color="B7C9DD"/>
              <w:right w:val="single" w:sz="4" w:space="0" w:color="B7C9DD"/>
            </w:tcBorders>
            <w:shd w:val="clear" w:color="auto" w:fill="FFFFFF"/>
            <w:tcMar>
              <w:top w:w="75" w:type="dxa"/>
              <w:left w:w="0" w:type="dxa"/>
              <w:bottom w:w="75" w:type="dxa"/>
              <w:right w:w="0" w:type="dxa"/>
            </w:tcMar>
            <w:vAlign w:val="center"/>
            <w:hideMark/>
          </w:tcPr>
          <w:p w14:paraId="4D150D46" w14:textId="77777777" w:rsidR="0091171D" w:rsidRPr="0091171D" w:rsidRDefault="0091171D" w:rsidP="0091171D">
            <w:pPr>
              <w:rPr>
                <w:rFonts w:ascii="Arial" w:hAnsi="Arial" w:cs="Arial"/>
                <w:color w:val="000000"/>
                <w:sz w:val="22"/>
                <w:szCs w:val="22"/>
              </w:rPr>
            </w:pPr>
            <w:r w:rsidRPr="0091171D">
              <w:rPr>
                <w:rFonts w:ascii="Arial" w:hAnsi="Arial" w:cs="Arial"/>
                <w:color w:val="000000"/>
                <w:sz w:val="21"/>
                <w:szCs w:val="21"/>
              </w:rPr>
              <w:t>Associação Brasileira das Entidades Fechadas de Previdência Complementar</w:t>
            </w:r>
          </w:p>
        </w:tc>
      </w:tr>
      <w:tr w:rsidR="0091171D" w:rsidRPr="0091171D" w14:paraId="4C255556" w14:textId="77777777">
        <w:tc>
          <w:tcPr>
            <w:tcW w:w="1944" w:type="dxa"/>
            <w:tcBorders>
              <w:top w:val="single" w:sz="4" w:space="0" w:color="B7C9DD"/>
              <w:left w:val="single" w:sz="4" w:space="0" w:color="B7C9DD"/>
              <w:bottom w:val="single" w:sz="4" w:space="0" w:color="B7C9DD"/>
              <w:right w:val="single" w:sz="4" w:space="0" w:color="B7C9DD"/>
            </w:tcBorders>
            <w:shd w:val="clear" w:color="auto" w:fill="FFFFFF"/>
            <w:tcMar>
              <w:top w:w="75" w:type="dxa"/>
              <w:left w:w="0" w:type="dxa"/>
              <w:bottom w:w="75" w:type="dxa"/>
              <w:right w:w="0" w:type="dxa"/>
            </w:tcMar>
            <w:vAlign w:val="center"/>
            <w:hideMark/>
          </w:tcPr>
          <w:p w14:paraId="2BBEA2B3" w14:textId="77777777" w:rsidR="0091171D" w:rsidRPr="0091171D" w:rsidRDefault="0091171D" w:rsidP="0091171D">
            <w:pPr>
              <w:jc w:val="center"/>
              <w:rPr>
                <w:rFonts w:ascii="Arial" w:hAnsi="Arial" w:cs="Arial"/>
                <w:color w:val="000000"/>
                <w:sz w:val="22"/>
                <w:szCs w:val="22"/>
              </w:rPr>
            </w:pPr>
            <w:r w:rsidRPr="0091171D">
              <w:rPr>
                <w:rFonts w:ascii="Arial" w:hAnsi="Arial" w:cs="Arial"/>
                <w:b/>
                <w:bCs/>
                <w:color w:val="000000"/>
                <w:sz w:val="21"/>
                <w:szCs w:val="21"/>
              </w:rPr>
              <w:t>BD</w:t>
            </w:r>
          </w:p>
        </w:tc>
        <w:tc>
          <w:tcPr>
            <w:tcW w:w="8352" w:type="dxa"/>
            <w:tcBorders>
              <w:top w:val="single" w:sz="4" w:space="0" w:color="B7C9DD"/>
              <w:left w:val="single" w:sz="4" w:space="0" w:color="B7C9DD"/>
              <w:bottom w:val="single" w:sz="4" w:space="0" w:color="B7C9DD"/>
              <w:right w:val="single" w:sz="4" w:space="0" w:color="B7C9DD"/>
            </w:tcBorders>
            <w:shd w:val="clear" w:color="auto" w:fill="FFFFFF"/>
            <w:tcMar>
              <w:top w:w="75" w:type="dxa"/>
              <w:left w:w="0" w:type="dxa"/>
              <w:bottom w:w="75" w:type="dxa"/>
              <w:right w:w="0" w:type="dxa"/>
            </w:tcMar>
            <w:vAlign w:val="center"/>
            <w:hideMark/>
          </w:tcPr>
          <w:p w14:paraId="4B746A78" w14:textId="77777777" w:rsidR="0091171D" w:rsidRPr="0091171D" w:rsidRDefault="0091171D" w:rsidP="0091171D">
            <w:pPr>
              <w:rPr>
                <w:rFonts w:ascii="Arial" w:hAnsi="Arial" w:cs="Arial"/>
                <w:color w:val="000000"/>
                <w:sz w:val="22"/>
                <w:szCs w:val="22"/>
              </w:rPr>
            </w:pPr>
            <w:r w:rsidRPr="0091171D">
              <w:rPr>
                <w:rFonts w:ascii="Arial" w:hAnsi="Arial" w:cs="Arial"/>
                <w:color w:val="000000"/>
                <w:sz w:val="21"/>
                <w:szCs w:val="21"/>
              </w:rPr>
              <w:t>Benefício Definido</w:t>
            </w:r>
          </w:p>
        </w:tc>
      </w:tr>
      <w:tr w:rsidR="0091171D" w:rsidRPr="0091171D" w14:paraId="675AE317" w14:textId="77777777">
        <w:tc>
          <w:tcPr>
            <w:tcW w:w="1944" w:type="dxa"/>
            <w:tcBorders>
              <w:top w:val="single" w:sz="4" w:space="0" w:color="B7C9DD"/>
              <w:left w:val="single" w:sz="4" w:space="0" w:color="B7C9DD"/>
              <w:bottom w:val="single" w:sz="4" w:space="0" w:color="B7C9DD"/>
              <w:right w:val="single" w:sz="4" w:space="0" w:color="B7C9DD"/>
            </w:tcBorders>
            <w:shd w:val="clear" w:color="auto" w:fill="FFFFFF"/>
            <w:tcMar>
              <w:top w:w="75" w:type="dxa"/>
              <w:left w:w="0" w:type="dxa"/>
              <w:bottom w:w="75" w:type="dxa"/>
              <w:right w:w="0" w:type="dxa"/>
            </w:tcMar>
            <w:vAlign w:val="center"/>
            <w:hideMark/>
          </w:tcPr>
          <w:p w14:paraId="4F47929E" w14:textId="77777777" w:rsidR="0091171D" w:rsidRPr="0091171D" w:rsidRDefault="0091171D" w:rsidP="0091171D">
            <w:pPr>
              <w:jc w:val="center"/>
              <w:rPr>
                <w:rFonts w:ascii="Arial" w:hAnsi="Arial" w:cs="Arial"/>
                <w:color w:val="000000"/>
                <w:sz w:val="22"/>
                <w:szCs w:val="22"/>
              </w:rPr>
            </w:pPr>
            <w:r w:rsidRPr="0091171D">
              <w:rPr>
                <w:rFonts w:ascii="Arial" w:hAnsi="Arial" w:cs="Arial"/>
                <w:b/>
                <w:bCs/>
                <w:color w:val="000000"/>
                <w:sz w:val="21"/>
                <w:szCs w:val="21"/>
              </w:rPr>
              <w:t>CD</w:t>
            </w:r>
          </w:p>
        </w:tc>
        <w:tc>
          <w:tcPr>
            <w:tcW w:w="8352" w:type="dxa"/>
            <w:tcBorders>
              <w:top w:val="single" w:sz="4" w:space="0" w:color="B7C9DD"/>
              <w:left w:val="single" w:sz="4" w:space="0" w:color="B7C9DD"/>
              <w:bottom w:val="single" w:sz="4" w:space="0" w:color="B7C9DD"/>
              <w:right w:val="single" w:sz="4" w:space="0" w:color="B7C9DD"/>
            </w:tcBorders>
            <w:shd w:val="clear" w:color="auto" w:fill="FFFFFF"/>
            <w:tcMar>
              <w:top w:w="75" w:type="dxa"/>
              <w:left w:w="0" w:type="dxa"/>
              <w:bottom w:w="75" w:type="dxa"/>
              <w:right w:w="0" w:type="dxa"/>
            </w:tcMar>
            <w:vAlign w:val="center"/>
            <w:hideMark/>
          </w:tcPr>
          <w:p w14:paraId="07D09117" w14:textId="77777777" w:rsidR="0091171D" w:rsidRPr="0091171D" w:rsidRDefault="0091171D" w:rsidP="0091171D">
            <w:pPr>
              <w:rPr>
                <w:rFonts w:ascii="Arial" w:hAnsi="Arial" w:cs="Arial"/>
                <w:color w:val="000000"/>
                <w:sz w:val="22"/>
                <w:szCs w:val="22"/>
              </w:rPr>
            </w:pPr>
            <w:r w:rsidRPr="0091171D">
              <w:rPr>
                <w:rFonts w:ascii="Arial" w:hAnsi="Arial" w:cs="Arial"/>
                <w:color w:val="000000"/>
                <w:sz w:val="21"/>
                <w:szCs w:val="21"/>
              </w:rPr>
              <w:t>Contribuição Definida</w:t>
            </w:r>
          </w:p>
        </w:tc>
      </w:tr>
      <w:tr w:rsidR="0091171D" w:rsidRPr="0091171D" w14:paraId="5CE8BDC2" w14:textId="77777777">
        <w:tc>
          <w:tcPr>
            <w:tcW w:w="1944" w:type="dxa"/>
            <w:tcBorders>
              <w:top w:val="single" w:sz="4" w:space="0" w:color="B7C9DD"/>
              <w:left w:val="single" w:sz="4" w:space="0" w:color="B7C9DD"/>
              <w:bottom w:val="single" w:sz="4" w:space="0" w:color="B7C9DD"/>
              <w:right w:val="single" w:sz="4" w:space="0" w:color="B7C9DD"/>
            </w:tcBorders>
            <w:shd w:val="clear" w:color="auto" w:fill="FFFFFF"/>
            <w:tcMar>
              <w:top w:w="75" w:type="dxa"/>
              <w:left w:w="0" w:type="dxa"/>
              <w:bottom w:w="75" w:type="dxa"/>
              <w:right w:w="0" w:type="dxa"/>
            </w:tcMar>
            <w:vAlign w:val="center"/>
            <w:hideMark/>
          </w:tcPr>
          <w:p w14:paraId="24C6CAFD" w14:textId="77777777" w:rsidR="0091171D" w:rsidRPr="0091171D" w:rsidRDefault="0091171D" w:rsidP="0091171D">
            <w:pPr>
              <w:jc w:val="center"/>
              <w:rPr>
                <w:rFonts w:ascii="Arial" w:hAnsi="Arial" w:cs="Arial"/>
                <w:color w:val="000000"/>
                <w:sz w:val="22"/>
                <w:szCs w:val="22"/>
              </w:rPr>
            </w:pPr>
            <w:r w:rsidRPr="0091171D">
              <w:rPr>
                <w:rFonts w:ascii="Arial" w:hAnsi="Arial" w:cs="Arial"/>
                <w:b/>
                <w:bCs/>
                <w:color w:val="000000"/>
                <w:sz w:val="21"/>
                <w:szCs w:val="21"/>
              </w:rPr>
              <w:t>CMN</w:t>
            </w:r>
          </w:p>
        </w:tc>
        <w:tc>
          <w:tcPr>
            <w:tcW w:w="8352" w:type="dxa"/>
            <w:tcBorders>
              <w:top w:val="single" w:sz="4" w:space="0" w:color="B7C9DD"/>
              <w:left w:val="single" w:sz="4" w:space="0" w:color="B7C9DD"/>
              <w:bottom w:val="single" w:sz="4" w:space="0" w:color="B7C9DD"/>
              <w:right w:val="single" w:sz="4" w:space="0" w:color="B7C9DD"/>
            </w:tcBorders>
            <w:shd w:val="clear" w:color="auto" w:fill="FFFFFF"/>
            <w:tcMar>
              <w:top w:w="75" w:type="dxa"/>
              <w:left w:w="0" w:type="dxa"/>
              <w:bottom w:w="75" w:type="dxa"/>
              <w:right w:w="0" w:type="dxa"/>
            </w:tcMar>
            <w:vAlign w:val="center"/>
            <w:hideMark/>
          </w:tcPr>
          <w:p w14:paraId="79661962" w14:textId="77777777" w:rsidR="0091171D" w:rsidRPr="0091171D" w:rsidRDefault="0091171D" w:rsidP="0091171D">
            <w:pPr>
              <w:rPr>
                <w:rFonts w:ascii="Arial" w:hAnsi="Arial" w:cs="Arial"/>
                <w:color w:val="000000"/>
                <w:sz w:val="22"/>
                <w:szCs w:val="22"/>
              </w:rPr>
            </w:pPr>
            <w:r w:rsidRPr="0091171D">
              <w:rPr>
                <w:rFonts w:ascii="Arial" w:hAnsi="Arial" w:cs="Arial"/>
                <w:color w:val="000000"/>
                <w:sz w:val="21"/>
                <w:szCs w:val="21"/>
              </w:rPr>
              <w:t>Conselho Monetário Nacional</w:t>
            </w:r>
          </w:p>
        </w:tc>
      </w:tr>
      <w:tr w:rsidR="0091171D" w:rsidRPr="0091171D" w14:paraId="1684FA75" w14:textId="77777777">
        <w:tc>
          <w:tcPr>
            <w:tcW w:w="1944" w:type="dxa"/>
            <w:tcBorders>
              <w:top w:val="single" w:sz="4" w:space="0" w:color="B7C9DD"/>
              <w:left w:val="single" w:sz="4" w:space="0" w:color="B7C9DD"/>
              <w:bottom w:val="single" w:sz="4" w:space="0" w:color="B7C9DD"/>
              <w:right w:val="single" w:sz="4" w:space="0" w:color="B7C9DD"/>
            </w:tcBorders>
            <w:shd w:val="clear" w:color="auto" w:fill="FFFFFF"/>
            <w:tcMar>
              <w:top w:w="75" w:type="dxa"/>
              <w:left w:w="0" w:type="dxa"/>
              <w:bottom w:w="75" w:type="dxa"/>
              <w:right w:w="0" w:type="dxa"/>
            </w:tcMar>
            <w:vAlign w:val="center"/>
            <w:hideMark/>
          </w:tcPr>
          <w:p w14:paraId="67C4B0BD" w14:textId="77777777" w:rsidR="0091171D" w:rsidRPr="0091171D" w:rsidRDefault="0091171D" w:rsidP="0091171D">
            <w:pPr>
              <w:jc w:val="center"/>
              <w:rPr>
                <w:rFonts w:ascii="Arial" w:hAnsi="Arial" w:cs="Arial"/>
                <w:color w:val="000000"/>
                <w:sz w:val="22"/>
                <w:szCs w:val="22"/>
              </w:rPr>
            </w:pPr>
            <w:r w:rsidRPr="0091171D">
              <w:rPr>
                <w:rFonts w:ascii="Arial" w:hAnsi="Arial" w:cs="Arial"/>
                <w:b/>
                <w:bCs/>
                <w:color w:val="000000"/>
                <w:sz w:val="21"/>
                <w:szCs w:val="21"/>
              </w:rPr>
              <w:t>CNPC</w:t>
            </w:r>
          </w:p>
        </w:tc>
        <w:tc>
          <w:tcPr>
            <w:tcW w:w="8352" w:type="dxa"/>
            <w:tcBorders>
              <w:top w:val="single" w:sz="4" w:space="0" w:color="B7C9DD"/>
              <w:left w:val="single" w:sz="4" w:space="0" w:color="B7C9DD"/>
              <w:bottom w:val="single" w:sz="4" w:space="0" w:color="B7C9DD"/>
              <w:right w:val="single" w:sz="4" w:space="0" w:color="B7C9DD"/>
            </w:tcBorders>
            <w:shd w:val="clear" w:color="auto" w:fill="FFFFFF"/>
            <w:tcMar>
              <w:top w:w="75" w:type="dxa"/>
              <w:left w:w="0" w:type="dxa"/>
              <w:bottom w:w="75" w:type="dxa"/>
              <w:right w:w="0" w:type="dxa"/>
            </w:tcMar>
            <w:vAlign w:val="center"/>
            <w:hideMark/>
          </w:tcPr>
          <w:p w14:paraId="7FBD26C3" w14:textId="77777777" w:rsidR="0091171D" w:rsidRPr="0091171D" w:rsidRDefault="0091171D" w:rsidP="0091171D">
            <w:pPr>
              <w:rPr>
                <w:rFonts w:ascii="Arial" w:hAnsi="Arial" w:cs="Arial"/>
                <w:color w:val="000000"/>
                <w:sz w:val="22"/>
                <w:szCs w:val="22"/>
              </w:rPr>
            </w:pPr>
            <w:r w:rsidRPr="0091171D">
              <w:rPr>
                <w:rFonts w:ascii="Arial" w:hAnsi="Arial" w:cs="Arial"/>
                <w:color w:val="000000"/>
                <w:sz w:val="21"/>
                <w:szCs w:val="21"/>
              </w:rPr>
              <w:t>Conselho Nacional de Previdência Complementar</w:t>
            </w:r>
          </w:p>
        </w:tc>
      </w:tr>
      <w:tr w:rsidR="0091171D" w:rsidRPr="0091171D" w14:paraId="4A89BEA4" w14:textId="77777777">
        <w:tc>
          <w:tcPr>
            <w:tcW w:w="1944" w:type="dxa"/>
            <w:tcBorders>
              <w:top w:val="single" w:sz="4" w:space="0" w:color="B7C9DD"/>
              <w:left w:val="single" w:sz="4" w:space="0" w:color="B7C9DD"/>
              <w:bottom w:val="single" w:sz="4" w:space="0" w:color="B7C9DD"/>
              <w:right w:val="single" w:sz="4" w:space="0" w:color="B7C9DD"/>
            </w:tcBorders>
            <w:shd w:val="clear" w:color="auto" w:fill="FFFFFF"/>
            <w:tcMar>
              <w:top w:w="75" w:type="dxa"/>
              <w:left w:w="0" w:type="dxa"/>
              <w:bottom w:w="75" w:type="dxa"/>
              <w:right w:w="0" w:type="dxa"/>
            </w:tcMar>
            <w:vAlign w:val="center"/>
            <w:hideMark/>
          </w:tcPr>
          <w:p w14:paraId="06891879" w14:textId="77777777" w:rsidR="0091171D" w:rsidRPr="0091171D" w:rsidRDefault="0091171D" w:rsidP="0091171D">
            <w:pPr>
              <w:jc w:val="center"/>
              <w:rPr>
                <w:rFonts w:ascii="Arial" w:hAnsi="Arial" w:cs="Arial"/>
                <w:color w:val="000000"/>
                <w:sz w:val="22"/>
                <w:szCs w:val="22"/>
              </w:rPr>
            </w:pPr>
            <w:r w:rsidRPr="0091171D">
              <w:rPr>
                <w:rFonts w:ascii="Arial" w:hAnsi="Arial" w:cs="Arial"/>
                <w:b/>
                <w:bCs/>
                <w:color w:val="000000"/>
                <w:sz w:val="21"/>
                <w:szCs w:val="21"/>
              </w:rPr>
              <w:t>CPC</w:t>
            </w:r>
          </w:p>
        </w:tc>
        <w:tc>
          <w:tcPr>
            <w:tcW w:w="8352" w:type="dxa"/>
            <w:tcBorders>
              <w:top w:val="single" w:sz="4" w:space="0" w:color="B7C9DD"/>
              <w:left w:val="single" w:sz="4" w:space="0" w:color="B7C9DD"/>
              <w:bottom w:val="single" w:sz="4" w:space="0" w:color="B7C9DD"/>
              <w:right w:val="single" w:sz="4" w:space="0" w:color="B7C9DD"/>
            </w:tcBorders>
            <w:shd w:val="clear" w:color="auto" w:fill="FFFFFF"/>
            <w:tcMar>
              <w:top w:w="75" w:type="dxa"/>
              <w:left w:w="0" w:type="dxa"/>
              <w:bottom w:w="75" w:type="dxa"/>
              <w:right w:w="0" w:type="dxa"/>
            </w:tcMar>
            <w:vAlign w:val="center"/>
            <w:hideMark/>
          </w:tcPr>
          <w:p w14:paraId="547C95C0" w14:textId="77777777" w:rsidR="0091171D" w:rsidRPr="0091171D" w:rsidRDefault="0091171D" w:rsidP="0091171D">
            <w:pPr>
              <w:rPr>
                <w:rFonts w:ascii="Arial" w:hAnsi="Arial" w:cs="Arial"/>
                <w:color w:val="000000"/>
                <w:sz w:val="22"/>
                <w:szCs w:val="22"/>
              </w:rPr>
            </w:pPr>
            <w:r w:rsidRPr="0091171D">
              <w:rPr>
                <w:rFonts w:ascii="Arial" w:hAnsi="Arial" w:cs="Arial"/>
                <w:color w:val="000000"/>
                <w:sz w:val="21"/>
                <w:szCs w:val="21"/>
              </w:rPr>
              <w:t>Comitê de Pronunciamentos Contábeis</w:t>
            </w:r>
          </w:p>
        </w:tc>
      </w:tr>
      <w:tr w:rsidR="0091171D" w:rsidRPr="0091171D" w14:paraId="6408D147" w14:textId="77777777">
        <w:tc>
          <w:tcPr>
            <w:tcW w:w="1944" w:type="dxa"/>
            <w:tcBorders>
              <w:top w:val="single" w:sz="4" w:space="0" w:color="B7C9DD"/>
              <w:left w:val="single" w:sz="4" w:space="0" w:color="B7C9DD"/>
              <w:bottom w:val="single" w:sz="4" w:space="0" w:color="B7C9DD"/>
              <w:right w:val="single" w:sz="4" w:space="0" w:color="B7C9DD"/>
            </w:tcBorders>
            <w:shd w:val="clear" w:color="auto" w:fill="FFFFFF"/>
            <w:tcMar>
              <w:top w:w="75" w:type="dxa"/>
              <w:left w:w="0" w:type="dxa"/>
              <w:bottom w:w="75" w:type="dxa"/>
              <w:right w:w="0" w:type="dxa"/>
            </w:tcMar>
            <w:vAlign w:val="center"/>
            <w:hideMark/>
          </w:tcPr>
          <w:p w14:paraId="216375E4" w14:textId="77777777" w:rsidR="0091171D" w:rsidRPr="0091171D" w:rsidRDefault="0091171D" w:rsidP="0091171D">
            <w:pPr>
              <w:jc w:val="center"/>
              <w:rPr>
                <w:rFonts w:ascii="Arial" w:hAnsi="Arial" w:cs="Arial"/>
                <w:color w:val="000000"/>
                <w:sz w:val="22"/>
                <w:szCs w:val="22"/>
              </w:rPr>
            </w:pPr>
            <w:r w:rsidRPr="0091171D">
              <w:rPr>
                <w:rFonts w:ascii="Arial" w:hAnsi="Arial" w:cs="Arial"/>
                <w:b/>
                <w:bCs/>
                <w:color w:val="000000"/>
                <w:sz w:val="21"/>
                <w:szCs w:val="21"/>
              </w:rPr>
              <w:t>CV</w:t>
            </w:r>
          </w:p>
        </w:tc>
        <w:tc>
          <w:tcPr>
            <w:tcW w:w="8352" w:type="dxa"/>
            <w:tcBorders>
              <w:top w:val="single" w:sz="4" w:space="0" w:color="B7C9DD"/>
              <w:left w:val="single" w:sz="4" w:space="0" w:color="B7C9DD"/>
              <w:bottom w:val="single" w:sz="4" w:space="0" w:color="B7C9DD"/>
              <w:right w:val="single" w:sz="4" w:space="0" w:color="B7C9DD"/>
            </w:tcBorders>
            <w:shd w:val="clear" w:color="auto" w:fill="FFFFFF"/>
            <w:tcMar>
              <w:top w:w="75" w:type="dxa"/>
              <w:left w:w="0" w:type="dxa"/>
              <w:bottom w:w="75" w:type="dxa"/>
              <w:right w:w="0" w:type="dxa"/>
            </w:tcMar>
            <w:vAlign w:val="center"/>
            <w:hideMark/>
          </w:tcPr>
          <w:p w14:paraId="7FAE7D46" w14:textId="77777777" w:rsidR="0091171D" w:rsidRPr="0091171D" w:rsidRDefault="0091171D" w:rsidP="0091171D">
            <w:pPr>
              <w:rPr>
                <w:rFonts w:ascii="Arial" w:hAnsi="Arial" w:cs="Arial"/>
                <w:color w:val="000000"/>
                <w:sz w:val="22"/>
                <w:szCs w:val="22"/>
              </w:rPr>
            </w:pPr>
            <w:r w:rsidRPr="0091171D">
              <w:rPr>
                <w:rFonts w:ascii="Arial" w:hAnsi="Arial" w:cs="Arial"/>
                <w:color w:val="000000"/>
                <w:sz w:val="21"/>
                <w:szCs w:val="21"/>
              </w:rPr>
              <w:t>Contribuição Variável</w:t>
            </w:r>
          </w:p>
        </w:tc>
      </w:tr>
      <w:tr w:rsidR="0091171D" w:rsidRPr="0091171D" w14:paraId="1EA5D6C2" w14:textId="77777777">
        <w:tc>
          <w:tcPr>
            <w:tcW w:w="1944" w:type="dxa"/>
            <w:tcBorders>
              <w:top w:val="single" w:sz="4" w:space="0" w:color="B7C9DD"/>
              <w:left w:val="single" w:sz="4" w:space="0" w:color="B7C9DD"/>
              <w:bottom w:val="single" w:sz="4" w:space="0" w:color="B7C9DD"/>
              <w:right w:val="single" w:sz="4" w:space="0" w:color="B7C9DD"/>
            </w:tcBorders>
            <w:shd w:val="clear" w:color="auto" w:fill="FFFFFF"/>
            <w:tcMar>
              <w:top w:w="75" w:type="dxa"/>
              <w:left w:w="0" w:type="dxa"/>
              <w:bottom w:w="75" w:type="dxa"/>
              <w:right w:w="0" w:type="dxa"/>
            </w:tcMar>
            <w:vAlign w:val="center"/>
            <w:hideMark/>
          </w:tcPr>
          <w:p w14:paraId="41516B88" w14:textId="77777777" w:rsidR="0091171D" w:rsidRPr="0091171D" w:rsidRDefault="0091171D" w:rsidP="0091171D">
            <w:pPr>
              <w:jc w:val="center"/>
              <w:rPr>
                <w:rFonts w:ascii="Arial" w:hAnsi="Arial" w:cs="Arial"/>
                <w:color w:val="000000"/>
                <w:sz w:val="22"/>
                <w:szCs w:val="22"/>
              </w:rPr>
            </w:pPr>
            <w:r w:rsidRPr="0091171D">
              <w:rPr>
                <w:rFonts w:ascii="Arial" w:hAnsi="Arial" w:cs="Arial"/>
                <w:b/>
                <w:bCs/>
                <w:color w:val="000000"/>
                <w:sz w:val="21"/>
                <w:szCs w:val="21"/>
              </w:rPr>
              <w:t>CVM</w:t>
            </w:r>
          </w:p>
        </w:tc>
        <w:tc>
          <w:tcPr>
            <w:tcW w:w="8352" w:type="dxa"/>
            <w:tcBorders>
              <w:top w:val="single" w:sz="4" w:space="0" w:color="B7C9DD"/>
              <w:left w:val="single" w:sz="4" w:space="0" w:color="B7C9DD"/>
              <w:bottom w:val="single" w:sz="4" w:space="0" w:color="B7C9DD"/>
              <w:right w:val="single" w:sz="4" w:space="0" w:color="B7C9DD"/>
            </w:tcBorders>
            <w:shd w:val="clear" w:color="auto" w:fill="FFFFFF"/>
            <w:tcMar>
              <w:top w:w="75" w:type="dxa"/>
              <w:left w:w="0" w:type="dxa"/>
              <w:bottom w:w="75" w:type="dxa"/>
              <w:right w:w="0" w:type="dxa"/>
            </w:tcMar>
            <w:vAlign w:val="center"/>
            <w:hideMark/>
          </w:tcPr>
          <w:p w14:paraId="6B9718F8" w14:textId="77777777" w:rsidR="0091171D" w:rsidRPr="0091171D" w:rsidRDefault="0091171D" w:rsidP="0091171D">
            <w:pPr>
              <w:rPr>
                <w:rFonts w:ascii="Arial" w:hAnsi="Arial" w:cs="Arial"/>
                <w:color w:val="000000"/>
                <w:sz w:val="22"/>
                <w:szCs w:val="22"/>
              </w:rPr>
            </w:pPr>
            <w:r w:rsidRPr="0091171D">
              <w:rPr>
                <w:rFonts w:ascii="Arial" w:hAnsi="Arial" w:cs="Arial"/>
                <w:color w:val="000000"/>
                <w:sz w:val="21"/>
                <w:szCs w:val="21"/>
              </w:rPr>
              <w:t>Comissão de Valores Mobiliários</w:t>
            </w:r>
          </w:p>
        </w:tc>
      </w:tr>
      <w:tr w:rsidR="0091171D" w:rsidRPr="0091171D" w14:paraId="0F3831C1" w14:textId="77777777">
        <w:tc>
          <w:tcPr>
            <w:tcW w:w="1944" w:type="dxa"/>
            <w:tcBorders>
              <w:top w:val="single" w:sz="4" w:space="0" w:color="B7C9DD"/>
              <w:left w:val="single" w:sz="4" w:space="0" w:color="B7C9DD"/>
              <w:bottom w:val="single" w:sz="4" w:space="0" w:color="B7C9DD"/>
              <w:right w:val="single" w:sz="4" w:space="0" w:color="B7C9DD"/>
            </w:tcBorders>
            <w:shd w:val="clear" w:color="auto" w:fill="FFFFFF"/>
            <w:tcMar>
              <w:top w:w="75" w:type="dxa"/>
              <w:left w:w="0" w:type="dxa"/>
              <w:bottom w:w="75" w:type="dxa"/>
              <w:right w:w="0" w:type="dxa"/>
            </w:tcMar>
            <w:vAlign w:val="center"/>
            <w:hideMark/>
          </w:tcPr>
          <w:p w14:paraId="5B2CA345" w14:textId="77777777" w:rsidR="0091171D" w:rsidRPr="0091171D" w:rsidRDefault="0091171D" w:rsidP="0091171D">
            <w:pPr>
              <w:jc w:val="center"/>
              <w:rPr>
                <w:rFonts w:ascii="Arial" w:hAnsi="Arial" w:cs="Arial"/>
                <w:color w:val="000000"/>
                <w:sz w:val="22"/>
                <w:szCs w:val="22"/>
              </w:rPr>
            </w:pPr>
            <w:r w:rsidRPr="0091171D">
              <w:rPr>
                <w:rFonts w:ascii="Arial" w:hAnsi="Arial" w:cs="Arial"/>
                <w:b/>
                <w:bCs/>
                <w:color w:val="000000"/>
                <w:sz w:val="21"/>
                <w:szCs w:val="21"/>
              </w:rPr>
              <w:t>DMPL</w:t>
            </w:r>
          </w:p>
        </w:tc>
        <w:tc>
          <w:tcPr>
            <w:tcW w:w="8352" w:type="dxa"/>
            <w:tcBorders>
              <w:top w:val="single" w:sz="4" w:space="0" w:color="B7C9DD"/>
              <w:left w:val="single" w:sz="4" w:space="0" w:color="B7C9DD"/>
              <w:bottom w:val="single" w:sz="4" w:space="0" w:color="B7C9DD"/>
              <w:right w:val="single" w:sz="4" w:space="0" w:color="B7C9DD"/>
            </w:tcBorders>
            <w:shd w:val="clear" w:color="auto" w:fill="FFFFFF"/>
            <w:tcMar>
              <w:top w:w="75" w:type="dxa"/>
              <w:left w:w="0" w:type="dxa"/>
              <w:bottom w:w="75" w:type="dxa"/>
              <w:right w:w="0" w:type="dxa"/>
            </w:tcMar>
            <w:vAlign w:val="center"/>
            <w:hideMark/>
          </w:tcPr>
          <w:p w14:paraId="5A808341" w14:textId="77777777" w:rsidR="0091171D" w:rsidRPr="0091171D" w:rsidRDefault="0091171D" w:rsidP="0091171D">
            <w:pPr>
              <w:rPr>
                <w:rFonts w:ascii="Arial" w:hAnsi="Arial" w:cs="Arial"/>
                <w:color w:val="000000"/>
                <w:sz w:val="22"/>
                <w:szCs w:val="22"/>
              </w:rPr>
            </w:pPr>
            <w:r w:rsidRPr="0091171D">
              <w:rPr>
                <w:rFonts w:ascii="Arial" w:hAnsi="Arial" w:cs="Arial"/>
                <w:color w:val="000000"/>
                <w:sz w:val="21"/>
                <w:szCs w:val="21"/>
              </w:rPr>
              <w:t>Demonstração da Mutação do Patrimônio Líquido</w:t>
            </w:r>
          </w:p>
        </w:tc>
      </w:tr>
      <w:tr w:rsidR="0091171D" w:rsidRPr="0091171D" w14:paraId="514A8CDD" w14:textId="77777777">
        <w:tc>
          <w:tcPr>
            <w:tcW w:w="1944" w:type="dxa"/>
            <w:tcBorders>
              <w:top w:val="single" w:sz="4" w:space="0" w:color="B7C9DD"/>
              <w:left w:val="single" w:sz="4" w:space="0" w:color="B7C9DD"/>
              <w:bottom w:val="single" w:sz="4" w:space="0" w:color="B7C9DD"/>
              <w:right w:val="single" w:sz="4" w:space="0" w:color="B7C9DD"/>
            </w:tcBorders>
            <w:shd w:val="clear" w:color="auto" w:fill="FFFFFF"/>
            <w:tcMar>
              <w:top w:w="75" w:type="dxa"/>
              <w:left w:w="0" w:type="dxa"/>
              <w:bottom w:w="75" w:type="dxa"/>
              <w:right w:w="0" w:type="dxa"/>
            </w:tcMar>
            <w:vAlign w:val="center"/>
            <w:hideMark/>
          </w:tcPr>
          <w:p w14:paraId="79D9641E" w14:textId="77777777" w:rsidR="0091171D" w:rsidRPr="0091171D" w:rsidRDefault="0091171D" w:rsidP="0091171D">
            <w:pPr>
              <w:jc w:val="center"/>
              <w:rPr>
                <w:rFonts w:ascii="Arial" w:hAnsi="Arial" w:cs="Arial"/>
                <w:color w:val="000000"/>
                <w:sz w:val="22"/>
                <w:szCs w:val="22"/>
              </w:rPr>
            </w:pPr>
            <w:r w:rsidRPr="0091171D">
              <w:rPr>
                <w:rFonts w:ascii="Arial" w:hAnsi="Arial" w:cs="Arial"/>
                <w:b/>
                <w:bCs/>
                <w:color w:val="000000"/>
                <w:sz w:val="21"/>
                <w:szCs w:val="21"/>
              </w:rPr>
              <w:t>EFPC</w:t>
            </w:r>
          </w:p>
        </w:tc>
        <w:tc>
          <w:tcPr>
            <w:tcW w:w="8352" w:type="dxa"/>
            <w:tcBorders>
              <w:top w:val="single" w:sz="4" w:space="0" w:color="B7C9DD"/>
              <w:left w:val="single" w:sz="4" w:space="0" w:color="B7C9DD"/>
              <w:bottom w:val="single" w:sz="4" w:space="0" w:color="B7C9DD"/>
              <w:right w:val="single" w:sz="4" w:space="0" w:color="B7C9DD"/>
            </w:tcBorders>
            <w:shd w:val="clear" w:color="auto" w:fill="FFFFFF"/>
            <w:tcMar>
              <w:top w:w="75" w:type="dxa"/>
              <w:left w:w="0" w:type="dxa"/>
              <w:bottom w:w="75" w:type="dxa"/>
              <w:right w:w="0" w:type="dxa"/>
            </w:tcMar>
            <w:vAlign w:val="center"/>
            <w:hideMark/>
          </w:tcPr>
          <w:p w14:paraId="23E2DD25" w14:textId="77777777" w:rsidR="0091171D" w:rsidRPr="0091171D" w:rsidRDefault="0091171D" w:rsidP="0091171D">
            <w:pPr>
              <w:rPr>
                <w:rFonts w:ascii="Arial" w:hAnsi="Arial" w:cs="Arial"/>
                <w:color w:val="000000"/>
                <w:sz w:val="22"/>
                <w:szCs w:val="22"/>
              </w:rPr>
            </w:pPr>
            <w:r w:rsidRPr="0091171D">
              <w:rPr>
                <w:rFonts w:ascii="Arial" w:hAnsi="Arial" w:cs="Arial"/>
                <w:color w:val="000000"/>
                <w:sz w:val="21"/>
                <w:szCs w:val="21"/>
              </w:rPr>
              <w:t>Entidade Fechada de Previdência Complementar</w:t>
            </w:r>
          </w:p>
        </w:tc>
      </w:tr>
      <w:tr w:rsidR="0091171D" w:rsidRPr="0091171D" w14:paraId="0B2F2893" w14:textId="77777777">
        <w:tc>
          <w:tcPr>
            <w:tcW w:w="1944" w:type="dxa"/>
            <w:tcBorders>
              <w:top w:val="single" w:sz="4" w:space="0" w:color="B7C9DD"/>
              <w:left w:val="single" w:sz="4" w:space="0" w:color="B7C9DD"/>
              <w:bottom w:val="single" w:sz="4" w:space="0" w:color="B7C9DD"/>
              <w:right w:val="single" w:sz="4" w:space="0" w:color="B7C9DD"/>
            </w:tcBorders>
            <w:shd w:val="clear" w:color="auto" w:fill="FFFFFF"/>
            <w:tcMar>
              <w:top w:w="75" w:type="dxa"/>
              <w:left w:w="0" w:type="dxa"/>
              <w:bottom w:w="75" w:type="dxa"/>
              <w:right w:w="0" w:type="dxa"/>
            </w:tcMar>
            <w:vAlign w:val="center"/>
            <w:hideMark/>
          </w:tcPr>
          <w:p w14:paraId="340ACB82" w14:textId="77777777" w:rsidR="0091171D" w:rsidRPr="0091171D" w:rsidRDefault="0091171D" w:rsidP="0091171D">
            <w:pPr>
              <w:jc w:val="center"/>
              <w:rPr>
                <w:rFonts w:ascii="Arial" w:hAnsi="Arial" w:cs="Arial"/>
                <w:color w:val="000000"/>
                <w:sz w:val="22"/>
                <w:szCs w:val="22"/>
              </w:rPr>
            </w:pPr>
            <w:r w:rsidRPr="0091171D">
              <w:rPr>
                <w:rFonts w:ascii="Arial" w:hAnsi="Arial" w:cs="Arial"/>
                <w:b/>
                <w:bCs/>
                <w:color w:val="000000"/>
                <w:sz w:val="21"/>
                <w:szCs w:val="21"/>
              </w:rPr>
              <w:t>FI</w:t>
            </w:r>
          </w:p>
        </w:tc>
        <w:tc>
          <w:tcPr>
            <w:tcW w:w="8352" w:type="dxa"/>
            <w:tcBorders>
              <w:top w:val="single" w:sz="4" w:space="0" w:color="B7C9DD"/>
              <w:left w:val="single" w:sz="4" w:space="0" w:color="B7C9DD"/>
              <w:bottom w:val="single" w:sz="4" w:space="0" w:color="B7C9DD"/>
              <w:right w:val="single" w:sz="4" w:space="0" w:color="B7C9DD"/>
            </w:tcBorders>
            <w:shd w:val="clear" w:color="auto" w:fill="FFFFFF"/>
            <w:tcMar>
              <w:top w:w="75" w:type="dxa"/>
              <w:left w:w="0" w:type="dxa"/>
              <w:bottom w:w="75" w:type="dxa"/>
              <w:right w:w="0" w:type="dxa"/>
            </w:tcMar>
            <w:vAlign w:val="center"/>
            <w:hideMark/>
          </w:tcPr>
          <w:p w14:paraId="1D2E102C" w14:textId="77777777" w:rsidR="0091171D" w:rsidRPr="0091171D" w:rsidRDefault="0091171D" w:rsidP="0091171D">
            <w:pPr>
              <w:rPr>
                <w:rFonts w:ascii="Arial" w:hAnsi="Arial" w:cs="Arial"/>
                <w:color w:val="000000"/>
                <w:sz w:val="22"/>
                <w:szCs w:val="22"/>
              </w:rPr>
            </w:pPr>
            <w:r w:rsidRPr="0091171D">
              <w:rPr>
                <w:rFonts w:ascii="Arial" w:hAnsi="Arial" w:cs="Arial"/>
                <w:color w:val="000000"/>
                <w:sz w:val="21"/>
                <w:szCs w:val="21"/>
              </w:rPr>
              <w:t>Fundo de Investimento</w:t>
            </w:r>
          </w:p>
        </w:tc>
      </w:tr>
      <w:tr w:rsidR="0091171D" w:rsidRPr="0091171D" w14:paraId="46F9C864" w14:textId="77777777">
        <w:tc>
          <w:tcPr>
            <w:tcW w:w="1944" w:type="dxa"/>
            <w:tcBorders>
              <w:top w:val="single" w:sz="4" w:space="0" w:color="B7C9DD"/>
              <w:left w:val="single" w:sz="4" w:space="0" w:color="B7C9DD"/>
              <w:bottom w:val="single" w:sz="4" w:space="0" w:color="B7C9DD"/>
              <w:right w:val="single" w:sz="4" w:space="0" w:color="B7C9DD"/>
            </w:tcBorders>
            <w:shd w:val="clear" w:color="auto" w:fill="FFFFFF"/>
            <w:tcMar>
              <w:top w:w="75" w:type="dxa"/>
              <w:left w:w="0" w:type="dxa"/>
              <w:bottom w:w="75" w:type="dxa"/>
              <w:right w:w="0" w:type="dxa"/>
            </w:tcMar>
            <w:vAlign w:val="center"/>
            <w:hideMark/>
          </w:tcPr>
          <w:p w14:paraId="2B3458E9" w14:textId="77777777" w:rsidR="0091171D" w:rsidRPr="0091171D" w:rsidRDefault="0091171D" w:rsidP="0091171D">
            <w:pPr>
              <w:jc w:val="center"/>
              <w:rPr>
                <w:rFonts w:ascii="Arial" w:hAnsi="Arial" w:cs="Arial"/>
                <w:color w:val="000000"/>
                <w:sz w:val="22"/>
                <w:szCs w:val="22"/>
              </w:rPr>
            </w:pPr>
            <w:r w:rsidRPr="0091171D">
              <w:rPr>
                <w:rFonts w:ascii="Arial" w:hAnsi="Arial" w:cs="Arial"/>
                <w:b/>
                <w:bCs/>
                <w:color w:val="000000"/>
                <w:sz w:val="21"/>
                <w:szCs w:val="21"/>
              </w:rPr>
              <w:t>FIDC</w:t>
            </w:r>
          </w:p>
        </w:tc>
        <w:tc>
          <w:tcPr>
            <w:tcW w:w="8352" w:type="dxa"/>
            <w:tcBorders>
              <w:top w:val="single" w:sz="4" w:space="0" w:color="B7C9DD"/>
              <w:left w:val="single" w:sz="4" w:space="0" w:color="B7C9DD"/>
              <w:bottom w:val="single" w:sz="4" w:space="0" w:color="B7C9DD"/>
              <w:right w:val="single" w:sz="4" w:space="0" w:color="B7C9DD"/>
            </w:tcBorders>
            <w:shd w:val="clear" w:color="auto" w:fill="FFFFFF"/>
            <w:tcMar>
              <w:top w:w="75" w:type="dxa"/>
              <w:left w:w="0" w:type="dxa"/>
              <w:bottom w:w="75" w:type="dxa"/>
              <w:right w:w="0" w:type="dxa"/>
            </w:tcMar>
            <w:vAlign w:val="center"/>
            <w:hideMark/>
          </w:tcPr>
          <w:p w14:paraId="12439D64" w14:textId="77777777" w:rsidR="0091171D" w:rsidRPr="0091171D" w:rsidRDefault="0091171D" w:rsidP="0091171D">
            <w:pPr>
              <w:rPr>
                <w:rFonts w:ascii="Arial" w:hAnsi="Arial" w:cs="Arial"/>
                <w:color w:val="000000"/>
                <w:sz w:val="22"/>
                <w:szCs w:val="22"/>
              </w:rPr>
            </w:pPr>
            <w:r w:rsidRPr="0091171D">
              <w:rPr>
                <w:rFonts w:ascii="Arial" w:hAnsi="Arial" w:cs="Arial"/>
                <w:color w:val="000000"/>
                <w:sz w:val="21"/>
                <w:szCs w:val="21"/>
              </w:rPr>
              <w:t>Fundo de Investimento em Direitos Creditórios</w:t>
            </w:r>
          </w:p>
        </w:tc>
      </w:tr>
      <w:tr w:rsidR="0091171D" w:rsidRPr="0091171D" w14:paraId="7939F1DF" w14:textId="77777777">
        <w:tc>
          <w:tcPr>
            <w:tcW w:w="1944" w:type="dxa"/>
            <w:tcBorders>
              <w:top w:val="single" w:sz="4" w:space="0" w:color="B7C9DD"/>
              <w:left w:val="single" w:sz="4" w:space="0" w:color="B7C9DD"/>
              <w:bottom w:val="single" w:sz="4" w:space="0" w:color="B7C9DD"/>
              <w:right w:val="single" w:sz="4" w:space="0" w:color="B7C9DD"/>
            </w:tcBorders>
            <w:shd w:val="clear" w:color="auto" w:fill="FFFFFF"/>
            <w:tcMar>
              <w:top w:w="75" w:type="dxa"/>
              <w:left w:w="0" w:type="dxa"/>
              <w:bottom w:w="75" w:type="dxa"/>
              <w:right w:w="0" w:type="dxa"/>
            </w:tcMar>
            <w:vAlign w:val="center"/>
            <w:hideMark/>
          </w:tcPr>
          <w:p w14:paraId="77896D9B" w14:textId="77777777" w:rsidR="0091171D" w:rsidRPr="0091171D" w:rsidRDefault="0091171D" w:rsidP="0091171D">
            <w:pPr>
              <w:jc w:val="center"/>
              <w:rPr>
                <w:rFonts w:ascii="Arial" w:hAnsi="Arial" w:cs="Arial"/>
                <w:color w:val="000000"/>
                <w:sz w:val="22"/>
                <w:szCs w:val="22"/>
              </w:rPr>
            </w:pPr>
            <w:r w:rsidRPr="0091171D">
              <w:rPr>
                <w:rFonts w:ascii="Arial" w:hAnsi="Arial" w:cs="Arial"/>
                <w:b/>
                <w:bCs/>
                <w:color w:val="000000"/>
                <w:sz w:val="21"/>
                <w:szCs w:val="21"/>
              </w:rPr>
              <w:t>FII</w:t>
            </w:r>
          </w:p>
        </w:tc>
        <w:tc>
          <w:tcPr>
            <w:tcW w:w="8352" w:type="dxa"/>
            <w:tcBorders>
              <w:top w:val="single" w:sz="4" w:space="0" w:color="B7C9DD"/>
              <w:left w:val="single" w:sz="4" w:space="0" w:color="B7C9DD"/>
              <w:bottom w:val="single" w:sz="4" w:space="0" w:color="B7C9DD"/>
              <w:right w:val="single" w:sz="4" w:space="0" w:color="B7C9DD"/>
            </w:tcBorders>
            <w:shd w:val="clear" w:color="auto" w:fill="FFFFFF"/>
            <w:tcMar>
              <w:top w:w="75" w:type="dxa"/>
              <w:left w:w="0" w:type="dxa"/>
              <w:bottom w:w="75" w:type="dxa"/>
              <w:right w:w="0" w:type="dxa"/>
            </w:tcMar>
            <w:vAlign w:val="center"/>
            <w:hideMark/>
          </w:tcPr>
          <w:p w14:paraId="6E3EC5DF" w14:textId="77777777" w:rsidR="0091171D" w:rsidRPr="0091171D" w:rsidRDefault="0091171D" w:rsidP="0091171D">
            <w:pPr>
              <w:rPr>
                <w:rFonts w:ascii="Arial" w:hAnsi="Arial" w:cs="Arial"/>
                <w:color w:val="000000"/>
                <w:sz w:val="22"/>
                <w:szCs w:val="22"/>
              </w:rPr>
            </w:pPr>
            <w:r w:rsidRPr="0091171D">
              <w:rPr>
                <w:rFonts w:ascii="Arial" w:hAnsi="Arial" w:cs="Arial"/>
                <w:color w:val="000000"/>
                <w:sz w:val="21"/>
                <w:szCs w:val="21"/>
              </w:rPr>
              <w:t>Fundo de Investimento Imobiliário</w:t>
            </w:r>
          </w:p>
        </w:tc>
      </w:tr>
      <w:tr w:rsidR="0091171D" w:rsidRPr="0091171D" w14:paraId="1DD52E75" w14:textId="77777777">
        <w:tc>
          <w:tcPr>
            <w:tcW w:w="1944" w:type="dxa"/>
            <w:tcBorders>
              <w:top w:val="single" w:sz="4" w:space="0" w:color="B7C9DD"/>
              <w:left w:val="single" w:sz="4" w:space="0" w:color="B7C9DD"/>
              <w:bottom w:val="single" w:sz="4" w:space="0" w:color="B7C9DD"/>
              <w:right w:val="single" w:sz="4" w:space="0" w:color="B7C9DD"/>
            </w:tcBorders>
            <w:shd w:val="clear" w:color="auto" w:fill="FFFFFF"/>
            <w:tcMar>
              <w:top w:w="75" w:type="dxa"/>
              <w:left w:w="0" w:type="dxa"/>
              <w:bottom w:w="75" w:type="dxa"/>
              <w:right w:w="0" w:type="dxa"/>
            </w:tcMar>
            <w:vAlign w:val="center"/>
            <w:hideMark/>
          </w:tcPr>
          <w:p w14:paraId="3F00ED93" w14:textId="77777777" w:rsidR="0091171D" w:rsidRPr="0091171D" w:rsidRDefault="0091171D" w:rsidP="0091171D">
            <w:pPr>
              <w:jc w:val="center"/>
              <w:rPr>
                <w:rFonts w:ascii="Arial" w:hAnsi="Arial" w:cs="Arial"/>
                <w:color w:val="000000"/>
                <w:sz w:val="22"/>
                <w:szCs w:val="22"/>
              </w:rPr>
            </w:pPr>
            <w:r w:rsidRPr="0091171D">
              <w:rPr>
                <w:rFonts w:ascii="Arial" w:hAnsi="Arial" w:cs="Arial"/>
                <w:b/>
                <w:bCs/>
                <w:color w:val="000000"/>
                <w:sz w:val="21"/>
                <w:szCs w:val="21"/>
              </w:rPr>
              <w:t>IAS</w:t>
            </w:r>
          </w:p>
        </w:tc>
        <w:tc>
          <w:tcPr>
            <w:tcW w:w="8352" w:type="dxa"/>
            <w:tcBorders>
              <w:top w:val="single" w:sz="4" w:space="0" w:color="B7C9DD"/>
              <w:left w:val="single" w:sz="4" w:space="0" w:color="B7C9DD"/>
              <w:bottom w:val="single" w:sz="4" w:space="0" w:color="B7C9DD"/>
              <w:right w:val="single" w:sz="4" w:space="0" w:color="B7C9DD"/>
            </w:tcBorders>
            <w:shd w:val="clear" w:color="auto" w:fill="FFFFFF"/>
            <w:tcMar>
              <w:top w:w="75" w:type="dxa"/>
              <w:left w:w="0" w:type="dxa"/>
              <w:bottom w:w="75" w:type="dxa"/>
              <w:right w:w="0" w:type="dxa"/>
            </w:tcMar>
            <w:vAlign w:val="center"/>
            <w:hideMark/>
          </w:tcPr>
          <w:p w14:paraId="21A6FA18" w14:textId="77777777" w:rsidR="0091171D" w:rsidRPr="0091171D" w:rsidRDefault="0091171D" w:rsidP="0091171D">
            <w:pPr>
              <w:rPr>
                <w:rFonts w:ascii="Arial" w:hAnsi="Arial" w:cs="Arial"/>
                <w:color w:val="000000"/>
                <w:sz w:val="22"/>
                <w:szCs w:val="22"/>
              </w:rPr>
            </w:pPr>
            <w:proofErr w:type="spellStart"/>
            <w:r w:rsidRPr="0091171D">
              <w:rPr>
                <w:rFonts w:ascii="Arial" w:hAnsi="Arial" w:cs="Arial"/>
                <w:color w:val="000000"/>
                <w:sz w:val="21"/>
                <w:szCs w:val="21"/>
              </w:rPr>
              <w:t>International</w:t>
            </w:r>
            <w:proofErr w:type="spellEnd"/>
            <w:r w:rsidRPr="0091171D">
              <w:rPr>
                <w:rFonts w:ascii="Arial" w:hAnsi="Arial" w:cs="Arial"/>
                <w:color w:val="000000"/>
                <w:sz w:val="21"/>
                <w:szCs w:val="21"/>
              </w:rPr>
              <w:t xml:space="preserve"> </w:t>
            </w:r>
            <w:proofErr w:type="spellStart"/>
            <w:r w:rsidRPr="0091171D">
              <w:rPr>
                <w:rFonts w:ascii="Arial" w:hAnsi="Arial" w:cs="Arial"/>
                <w:color w:val="000000"/>
                <w:sz w:val="21"/>
                <w:szCs w:val="21"/>
              </w:rPr>
              <w:t>Accounting</w:t>
            </w:r>
            <w:proofErr w:type="spellEnd"/>
            <w:r w:rsidRPr="0091171D">
              <w:rPr>
                <w:rFonts w:ascii="Arial" w:hAnsi="Arial" w:cs="Arial"/>
                <w:color w:val="000000"/>
                <w:sz w:val="21"/>
                <w:szCs w:val="21"/>
              </w:rPr>
              <w:t xml:space="preserve"> Standard (Norma Internacional de Contabilidade)</w:t>
            </w:r>
          </w:p>
        </w:tc>
      </w:tr>
      <w:tr w:rsidR="0091171D" w:rsidRPr="0091171D" w14:paraId="71D3DE93" w14:textId="77777777">
        <w:tc>
          <w:tcPr>
            <w:tcW w:w="1944" w:type="dxa"/>
            <w:tcBorders>
              <w:top w:val="single" w:sz="4" w:space="0" w:color="B7C9DD"/>
              <w:left w:val="single" w:sz="4" w:space="0" w:color="B7C9DD"/>
              <w:bottom w:val="single" w:sz="4" w:space="0" w:color="B7C9DD"/>
              <w:right w:val="single" w:sz="4" w:space="0" w:color="B7C9DD"/>
            </w:tcBorders>
            <w:shd w:val="clear" w:color="auto" w:fill="FFFFFF"/>
            <w:tcMar>
              <w:top w:w="75" w:type="dxa"/>
              <w:left w:w="0" w:type="dxa"/>
              <w:bottom w:w="75" w:type="dxa"/>
              <w:right w:w="0" w:type="dxa"/>
            </w:tcMar>
            <w:vAlign w:val="center"/>
            <w:hideMark/>
          </w:tcPr>
          <w:p w14:paraId="1663F9C6" w14:textId="77777777" w:rsidR="0091171D" w:rsidRPr="0091171D" w:rsidRDefault="0091171D" w:rsidP="0091171D">
            <w:pPr>
              <w:jc w:val="center"/>
              <w:rPr>
                <w:rFonts w:ascii="Arial" w:hAnsi="Arial" w:cs="Arial"/>
                <w:color w:val="000000"/>
                <w:sz w:val="22"/>
                <w:szCs w:val="22"/>
              </w:rPr>
            </w:pPr>
            <w:r w:rsidRPr="0091171D">
              <w:rPr>
                <w:rFonts w:ascii="Arial" w:hAnsi="Arial" w:cs="Arial"/>
                <w:b/>
                <w:bCs/>
                <w:color w:val="000000"/>
                <w:sz w:val="21"/>
                <w:szCs w:val="21"/>
              </w:rPr>
              <w:t>LGPD</w:t>
            </w:r>
          </w:p>
        </w:tc>
        <w:tc>
          <w:tcPr>
            <w:tcW w:w="8352" w:type="dxa"/>
            <w:tcBorders>
              <w:top w:val="single" w:sz="4" w:space="0" w:color="B7C9DD"/>
              <w:left w:val="single" w:sz="4" w:space="0" w:color="B7C9DD"/>
              <w:bottom w:val="single" w:sz="4" w:space="0" w:color="B7C9DD"/>
              <w:right w:val="single" w:sz="4" w:space="0" w:color="B7C9DD"/>
            </w:tcBorders>
            <w:shd w:val="clear" w:color="auto" w:fill="FFFFFF"/>
            <w:tcMar>
              <w:top w:w="75" w:type="dxa"/>
              <w:left w:w="0" w:type="dxa"/>
              <w:bottom w:w="75" w:type="dxa"/>
              <w:right w:w="0" w:type="dxa"/>
            </w:tcMar>
            <w:vAlign w:val="center"/>
            <w:hideMark/>
          </w:tcPr>
          <w:p w14:paraId="1471EE69" w14:textId="77777777" w:rsidR="0091171D" w:rsidRPr="0091171D" w:rsidRDefault="0091171D" w:rsidP="0091171D">
            <w:pPr>
              <w:rPr>
                <w:rFonts w:ascii="Arial" w:hAnsi="Arial" w:cs="Arial"/>
                <w:color w:val="000000"/>
                <w:sz w:val="22"/>
                <w:szCs w:val="22"/>
              </w:rPr>
            </w:pPr>
            <w:r w:rsidRPr="0091171D">
              <w:rPr>
                <w:rFonts w:ascii="Arial" w:hAnsi="Arial" w:cs="Arial"/>
                <w:color w:val="000000"/>
                <w:sz w:val="21"/>
                <w:szCs w:val="21"/>
              </w:rPr>
              <w:t>Lei Geral de Proteção de Dados Pessoais</w:t>
            </w:r>
          </w:p>
        </w:tc>
      </w:tr>
      <w:tr w:rsidR="0091171D" w:rsidRPr="0091171D" w14:paraId="1ABC7CA6" w14:textId="77777777">
        <w:tc>
          <w:tcPr>
            <w:tcW w:w="1944" w:type="dxa"/>
            <w:tcBorders>
              <w:top w:val="single" w:sz="4" w:space="0" w:color="B7C9DD"/>
              <w:left w:val="single" w:sz="4" w:space="0" w:color="B7C9DD"/>
              <w:bottom w:val="single" w:sz="4" w:space="0" w:color="B7C9DD"/>
              <w:right w:val="single" w:sz="4" w:space="0" w:color="B7C9DD"/>
            </w:tcBorders>
            <w:shd w:val="clear" w:color="auto" w:fill="FFFFFF"/>
            <w:tcMar>
              <w:top w:w="75" w:type="dxa"/>
              <w:left w:w="0" w:type="dxa"/>
              <w:bottom w:w="75" w:type="dxa"/>
              <w:right w:w="0" w:type="dxa"/>
            </w:tcMar>
            <w:vAlign w:val="center"/>
            <w:hideMark/>
          </w:tcPr>
          <w:p w14:paraId="680EA297" w14:textId="77777777" w:rsidR="0091171D" w:rsidRPr="0091171D" w:rsidRDefault="0091171D" w:rsidP="0091171D">
            <w:pPr>
              <w:jc w:val="center"/>
              <w:rPr>
                <w:rFonts w:ascii="Arial" w:hAnsi="Arial" w:cs="Arial"/>
                <w:color w:val="000000"/>
                <w:sz w:val="22"/>
                <w:szCs w:val="22"/>
              </w:rPr>
            </w:pPr>
            <w:r w:rsidRPr="0091171D">
              <w:rPr>
                <w:rFonts w:ascii="Arial" w:hAnsi="Arial" w:cs="Arial"/>
                <w:b/>
                <w:bCs/>
                <w:color w:val="000000"/>
                <w:sz w:val="21"/>
                <w:szCs w:val="21"/>
              </w:rPr>
              <w:t>NBR</w:t>
            </w:r>
          </w:p>
        </w:tc>
        <w:tc>
          <w:tcPr>
            <w:tcW w:w="8352" w:type="dxa"/>
            <w:tcBorders>
              <w:top w:val="single" w:sz="4" w:space="0" w:color="B7C9DD"/>
              <w:left w:val="single" w:sz="4" w:space="0" w:color="B7C9DD"/>
              <w:bottom w:val="single" w:sz="4" w:space="0" w:color="B7C9DD"/>
              <w:right w:val="single" w:sz="4" w:space="0" w:color="B7C9DD"/>
            </w:tcBorders>
            <w:shd w:val="clear" w:color="auto" w:fill="FFFFFF"/>
            <w:tcMar>
              <w:top w:w="75" w:type="dxa"/>
              <w:left w:w="0" w:type="dxa"/>
              <w:bottom w:w="75" w:type="dxa"/>
              <w:right w:w="0" w:type="dxa"/>
            </w:tcMar>
            <w:vAlign w:val="center"/>
            <w:hideMark/>
          </w:tcPr>
          <w:p w14:paraId="148057FF" w14:textId="77777777" w:rsidR="0091171D" w:rsidRPr="0091171D" w:rsidRDefault="0091171D" w:rsidP="0091171D">
            <w:pPr>
              <w:rPr>
                <w:rFonts w:ascii="Arial" w:hAnsi="Arial" w:cs="Arial"/>
                <w:color w:val="000000"/>
                <w:sz w:val="22"/>
                <w:szCs w:val="22"/>
              </w:rPr>
            </w:pPr>
            <w:r w:rsidRPr="0091171D">
              <w:rPr>
                <w:rFonts w:ascii="Arial" w:hAnsi="Arial" w:cs="Arial"/>
                <w:color w:val="000000"/>
                <w:sz w:val="21"/>
                <w:szCs w:val="21"/>
              </w:rPr>
              <w:t>Norma Brasileira</w:t>
            </w:r>
          </w:p>
        </w:tc>
      </w:tr>
      <w:tr w:rsidR="0091171D" w:rsidRPr="0091171D" w14:paraId="42121641" w14:textId="77777777">
        <w:tc>
          <w:tcPr>
            <w:tcW w:w="1944" w:type="dxa"/>
            <w:tcBorders>
              <w:top w:val="single" w:sz="4" w:space="0" w:color="B7C9DD"/>
              <w:left w:val="single" w:sz="4" w:space="0" w:color="B7C9DD"/>
              <w:bottom w:val="single" w:sz="4" w:space="0" w:color="B7C9DD"/>
              <w:right w:val="single" w:sz="4" w:space="0" w:color="B7C9DD"/>
            </w:tcBorders>
            <w:shd w:val="clear" w:color="auto" w:fill="FFFFFF"/>
            <w:tcMar>
              <w:top w:w="75" w:type="dxa"/>
              <w:left w:w="0" w:type="dxa"/>
              <w:bottom w:w="75" w:type="dxa"/>
              <w:right w:w="0" w:type="dxa"/>
            </w:tcMar>
            <w:vAlign w:val="center"/>
            <w:hideMark/>
          </w:tcPr>
          <w:p w14:paraId="4C06A9D2" w14:textId="77777777" w:rsidR="0091171D" w:rsidRPr="0091171D" w:rsidRDefault="0091171D" w:rsidP="0091171D">
            <w:pPr>
              <w:jc w:val="center"/>
              <w:rPr>
                <w:rFonts w:ascii="Arial" w:hAnsi="Arial" w:cs="Arial"/>
                <w:color w:val="000000"/>
                <w:sz w:val="22"/>
                <w:szCs w:val="22"/>
              </w:rPr>
            </w:pPr>
            <w:r w:rsidRPr="0091171D">
              <w:rPr>
                <w:rFonts w:ascii="Arial" w:hAnsi="Arial" w:cs="Arial"/>
                <w:b/>
                <w:bCs/>
                <w:color w:val="000000"/>
                <w:sz w:val="21"/>
                <w:szCs w:val="21"/>
              </w:rPr>
              <w:t>PGA</w:t>
            </w:r>
          </w:p>
        </w:tc>
        <w:tc>
          <w:tcPr>
            <w:tcW w:w="8352" w:type="dxa"/>
            <w:tcBorders>
              <w:top w:val="single" w:sz="4" w:space="0" w:color="B7C9DD"/>
              <w:left w:val="single" w:sz="4" w:space="0" w:color="B7C9DD"/>
              <w:bottom w:val="single" w:sz="4" w:space="0" w:color="B7C9DD"/>
              <w:right w:val="single" w:sz="4" w:space="0" w:color="B7C9DD"/>
            </w:tcBorders>
            <w:shd w:val="clear" w:color="auto" w:fill="FFFFFF"/>
            <w:tcMar>
              <w:top w:w="75" w:type="dxa"/>
              <w:left w:w="0" w:type="dxa"/>
              <w:bottom w:w="75" w:type="dxa"/>
              <w:right w:w="0" w:type="dxa"/>
            </w:tcMar>
            <w:vAlign w:val="center"/>
            <w:hideMark/>
          </w:tcPr>
          <w:p w14:paraId="36ADBC00" w14:textId="77777777" w:rsidR="0091171D" w:rsidRPr="0091171D" w:rsidRDefault="0091171D" w:rsidP="0091171D">
            <w:pPr>
              <w:rPr>
                <w:rFonts w:ascii="Arial" w:hAnsi="Arial" w:cs="Arial"/>
                <w:color w:val="000000"/>
                <w:sz w:val="22"/>
                <w:szCs w:val="22"/>
              </w:rPr>
            </w:pPr>
            <w:r w:rsidRPr="0091171D">
              <w:rPr>
                <w:rFonts w:ascii="Arial" w:hAnsi="Arial" w:cs="Arial"/>
                <w:color w:val="000000"/>
                <w:sz w:val="21"/>
                <w:szCs w:val="21"/>
              </w:rPr>
              <w:t>Plano de Gestão Administrativa</w:t>
            </w:r>
          </w:p>
        </w:tc>
      </w:tr>
      <w:tr w:rsidR="0091171D" w:rsidRPr="0091171D" w14:paraId="644BC69F" w14:textId="77777777">
        <w:tc>
          <w:tcPr>
            <w:tcW w:w="1944" w:type="dxa"/>
            <w:tcBorders>
              <w:top w:val="single" w:sz="4" w:space="0" w:color="B7C9DD"/>
              <w:left w:val="single" w:sz="4" w:space="0" w:color="B7C9DD"/>
              <w:bottom w:val="single" w:sz="4" w:space="0" w:color="B7C9DD"/>
              <w:right w:val="single" w:sz="4" w:space="0" w:color="B7C9DD"/>
            </w:tcBorders>
            <w:shd w:val="clear" w:color="auto" w:fill="FFFFFF"/>
            <w:tcMar>
              <w:top w:w="75" w:type="dxa"/>
              <w:left w:w="0" w:type="dxa"/>
              <w:bottom w:w="75" w:type="dxa"/>
              <w:right w:w="0" w:type="dxa"/>
            </w:tcMar>
            <w:vAlign w:val="center"/>
            <w:hideMark/>
          </w:tcPr>
          <w:p w14:paraId="4AEC95AD" w14:textId="77777777" w:rsidR="0091171D" w:rsidRPr="0091171D" w:rsidRDefault="0091171D" w:rsidP="0091171D">
            <w:pPr>
              <w:jc w:val="center"/>
              <w:rPr>
                <w:rFonts w:ascii="Arial" w:hAnsi="Arial" w:cs="Arial"/>
                <w:color w:val="000000"/>
                <w:sz w:val="22"/>
                <w:szCs w:val="22"/>
              </w:rPr>
            </w:pPr>
            <w:r w:rsidRPr="0091171D">
              <w:rPr>
                <w:rFonts w:ascii="Arial" w:hAnsi="Arial" w:cs="Arial"/>
                <w:b/>
                <w:bCs/>
                <w:color w:val="000000"/>
                <w:sz w:val="21"/>
                <w:szCs w:val="21"/>
              </w:rPr>
              <w:t>PL</w:t>
            </w:r>
          </w:p>
        </w:tc>
        <w:tc>
          <w:tcPr>
            <w:tcW w:w="8352" w:type="dxa"/>
            <w:tcBorders>
              <w:top w:val="single" w:sz="4" w:space="0" w:color="B7C9DD"/>
              <w:left w:val="single" w:sz="4" w:space="0" w:color="B7C9DD"/>
              <w:bottom w:val="single" w:sz="4" w:space="0" w:color="B7C9DD"/>
              <w:right w:val="single" w:sz="4" w:space="0" w:color="B7C9DD"/>
            </w:tcBorders>
            <w:shd w:val="clear" w:color="auto" w:fill="FFFFFF"/>
            <w:tcMar>
              <w:top w:w="75" w:type="dxa"/>
              <w:left w:w="0" w:type="dxa"/>
              <w:bottom w:w="75" w:type="dxa"/>
              <w:right w:w="0" w:type="dxa"/>
            </w:tcMar>
            <w:vAlign w:val="center"/>
            <w:hideMark/>
          </w:tcPr>
          <w:p w14:paraId="7136F46C" w14:textId="77777777" w:rsidR="0091171D" w:rsidRPr="0091171D" w:rsidRDefault="0091171D" w:rsidP="0091171D">
            <w:pPr>
              <w:rPr>
                <w:rFonts w:ascii="Arial" w:hAnsi="Arial" w:cs="Arial"/>
                <w:color w:val="000000"/>
                <w:sz w:val="22"/>
                <w:szCs w:val="22"/>
              </w:rPr>
            </w:pPr>
            <w:r w:rsidRPr="0091171D">
              <w:rPr>
                <w:rFonts w:ascii="Arial" w:hAnsi="Arial" w:cs="Arial"/>
                <w:color w:val="000000"/>
                <w:sz w:val="21"/>
                <w:szCs w:val="21"/>
              </w:rPr>
              <w:t>Patrimônio Líquido</w:t>
            </w:r>
          </w:p>
        </w:tc>
      </w:tr>
      <w:tr w:rsidR="0091171D" w:rsidRPr="0091171D" w14:paraId="5A2E4A1D" w14:textId="77777777">
        <w:tc>
          <w:tcPr>
            <w:tcW w:w="1944" w:type="dxa"/>
            <w:tcBorders>
              <w:top w:val="single" w:sz="4" w:space="0" w:color="B7C9DD"/>
              <w:left w:val="single" w:sz="4" w:space="0" w:color="B7C9DD"/>
              <w:bottom w:val="single" w:sz="4" w:space="0" w:color="B7C9DD"/>
              <w:right w:val="single" w:sz="4" w:space="0" w:color="B7C9DD"/>
            </w:tcBorders>
            <w:shd w:val="clear" w:color="auto" w:fill="FFFFFF"/>
            <w:tcMar>
              <w:top w:w="75" w:type="dxa"/>
              <w:left w:w="0" w:type="dxa"/>
              <w:bottom w:w="75" w:type="dxa"/>
              <w:right w:w="0" w:type="dxa"/>
            </w:tcMar>
            <w:vAlign w:val="center"/>
            <w:hideMark/>
          </w:tcPr>
          <w:p w14:paraId="4A0FB779" w14:textId="77777777" w:rsidR="0091171D" w:rsidRPr="0091171D" w:rsidRDefault="0091171D" w:rsidP="0091171D">
            <w:pPr>
              <w:jc w:val="center"/>
              <w:rPr>
                <w:rFonts w:ascii="Arial" w:hAnsi="Arial" w:cs="Arial"/>
                <w:color w:val="000000"/>
                <w:sz w:val="22"/>
                <w:szCs w:val="22"/>
              </w:rPr>
            </w:pPr>
            <w:r w:rsidRPr="0091171D">
              <w:rPr>
                <w:rFonts w:ascii="Arial" w:hAnsi="Arial" w:cs="Arial"/>
                <w:b/>
                <w:bCs/>
                <w:color w:val="000000"/>
                <w:sz w:val="21"/>
                <w:szCs w:val="21"/>
              </w:rPr>
              <w:t>PREVIC</w:t>
            </w:r>
          </w:p>
        </w:tc>
        <w:tc>
          <w:tcPr>
            <w:tcW w:w="8352" w:type="dxa"/>
            <w:tcBorders>
              <w:top w:val="single" w:sz="4" w:space="0" w:color="B7C9DD"/>
              <w:left w:val="single" w:sz="4" w:space="0" w:color="B7C9DD"/>
              <w:bottom w:val="single" w:sz="4" w:space="0" w:color="B7C9DD"/>
              <w:right w:val="single" w:sz="4" w:space="0" w:color="B7C9DD"/>
            </w:tcBorders>
            <w:shd w:val="clear" w:color="auto" w:fill="FFFFFF"/>
            <w:tcMar>
              <w:top w:w="75" w:type="dxa"/>
              <w:left w:w="0" w:type="dxa"/>
              <w:bottom w:w="75" w:type="dxa"/>
              <w:right w:w="0" w:type="dxa"/>
            </w:tcMar>
            <w:vAlign w:val="center"/>
            <w:hideMark/>
          </w:tcPr>
          <w:p w14:paraId="57FE8482" w14:textId="77777777" w:rsidR="0091171D" w:rsidRPr="0091171D" w:rsidRDefault="0091171D" w:rsidP="0091171D">
            <w:pPr>
              <w:rPr>
                <w:rFonts w:ascii="Arial" w:hAnsi="Arial" w:cs="Arial"/>
                <w:color w:val="000000"/>
                <w:sz w:val="22"/>
                <w:szCs w:val="22"/>
              </w:rPr>
            </w:pPr>
            <w:r w:rsidRPr="0091171D">
              <w:rPr>
                <w:rFonts w:ascii="Arial" w:hAnsi="Arial" w:cs="Arial"/>
                <w:color w:val="000000"/>
                <w:sz w:val="21"/>
                <w:szCs w:val="21"/>
              </w:rPr>
              <w:t>Superintendência Nacional de Previdência Complementar</w:t>
            </w:r>
          </w:p>
        </w:tc>
      </w:tr>
      <w:tr w:rsidR="0091171D" w:rsidRPr="0091171D" w14:paraId="755953C5" w14:textId="77777777">
        <w:tc>
          <w:tcPr>
            <w:tcW w:w="1944" w:type="dxa"/>
            <w:tcBorders>
              <w:top w:val="single" w:sz="4" w:space="0" w:color="B7C9DD"/>
              <w:left w:val="single" w:sz="4" w:space="0" w:color="B7C9DD"/>
              <w:bottom w:val="single" w:sz="4" w:space="0" w:color="B7C9DD"/>
              <w:right w:val="single" w:sz="4" w:space="0" w:color="B7C9DD"/>
            </w:tcBorders>
            <w:shd w:val="clear" w:color="auto" w:fill="FFFFFF"/>
            <w:tcMar>
              <w:top w:w="75" w:type="dxa"/>
              <w:left w:w="0" w:type="dxa"/>
              <w:bottom w:w="75" w:type="dxa"/>
              <w:right w:w="0" w:type="dxa"/>
            </w:tcMar>
            <w:vAlign w:val="center"/>
            <w:hideMark/>
          </w:tcPr>
          <w:p w14:paraId="3CDE210A" w14:textId="77777777" w:rsidR="0091171D" w:rsidRPr="0091171D" w:rsidRDefault="0091171D" w:rsidP="0091171D">
            <w:pPr>
              <w:jc w:val="center"/>
              <w:rPr>
                <w:rFonts w:ascii="Arial" w:hAnsi="Arial" w:cs="Arial"/>
                <w:color w:val="000000"/>
                <w:sz w:val="22"/>
                <w:szCs w:val="22"/>
              </w:rPr>
            </w:pPr>
            <w:r w:rsidRPr="0091171D">
              <w:rPr>
                <w:rFonts w:ascii="Arial" w:hAnsi="Arial" w:cs="Arial"/>
                <w:b/>
                <w:bCs/>
                <w:color w:val="000000"/>
                <w:sz w:val="21"/>
                <w:szCs w:val="21"/>
              </w:rPr>
              <w:t>PRP</w:t>
            </w:r>
          </w:p>
        </w:tc>
        <w:tc>
          <w:tcPr>
            <w:tcW w:w="8352" w:type="dxa"/>
            <w:tcBorders>
              <w:top w:val="single" w:sz="4" w:space="0" w:color="B7C9DD"/>
              <w:left w:val="single" w:sz="4" w:space="0" w:color="B7C9DD"/>
              <w:bottom w:val="single" w:sz="4" w:space="0" w:color="B7C9DD"/>
              <w:right w:val="single" w:sz="4" w:space="0" w:color="B7C9DD"/>
            </w:tcBorders>
            <w:shd w:val="clear" w:color="auto" w:fill="FFFFFF"/>
            <w:tcMar>
              <w:top w:w="75" w:type="dxa"/>
              <w:left w:w="0" w:type="dxa"/>
              <w:bottom w:w="75" w:type="dxa"/>
              <w:right w:w="0" w:type="dxa"/>
            </w:tcMar>
            <w:vAlign w:val="center"/>
            <w:hideMark/>
          </w:tcPr>
          <w:p w14:paraId="30A642B1" w14:textId="77777777" w:rsidR="0091171D" w:rsidRPr="0091171D" w:rsidRDefault="0091171D" w:rsidP="0091171D">
            <w:pPr>
              <w:rPr>
                <w:rFonts w:ascii="Arial" w:hAnsi="Arial" w:cs="Arial"/>
                <w:color w:val="000000"/>
                <w:sz w:val="22"/>
                <w:szCs w:val="22"/>
              </w:rPr>
            </w:pPr>
            <w:r w:rsidRPr="0091171D">
              <w:rPr>
                <w:rFonts w:ascii="Arial" w:hAnsi="Arial" w:cs="Arial"/>
                <w:color w:val="000000"/>
                <w:sz w:val="21"/>
                <w:szCs w:val="21"/>
              </w:rPr>
              <w:t>PRP Soluções Contábeis Ltda.</w:t>
            </w:r>
          </w:p>
        </w:tc>
      </w:tr>
      <w:tr w:rsidR="0091171D" w:rsidRPr="0091171D" w14:paraId="52B05D03" w14:textId="77777777">
        <w:tc>
          <w:tcPr>
            <w:tcW w:w="1944" w:type="dxa"/>
            <w:tcBorders>
              <w:top w:val="single" w:sz="4" w:space="0" w:color="B7C9DD"/>
              <w:left w:val="single" w:sz="4" w:space="0" w:color="B7C9DD"/>
              <w:bottom w:val="single" w:sz="4" w:space="0" w:color="B7C9DD"/>
              <w:right w:val="single" w:sz="4" w:space="0" w:color="B7C9DD"/>
            </w:tcBorders>
            <w:shd w:val="clear" w:color="auto" w:fill="FFFFFF"/>
            <w:tcMar>
              <w:top w:w="75" w:type="dxa"/>
              <w:left w:w="0" w:type="dxa"/>
              <w:bottom w:w="75" w:type="dxa"/>
              <w:right w:w="0" w:type="dxa"/>
            </w:tcMar>
            <w:vAlign w:val="center"/>
            <w:hideMark/>
          </w:tcPr>
          <w:p w14:paraId="7EEF93BD" w14:textId="77777777" w:rsidR="0091171D" w:rsidRPr="0091171D" w:rsidRDefault="0091171D" w:rsidP="0091171D">
            <w:pPr>
              <w:jc w:val="center"/>
              <w:rPr>
                <w:rFonts w:ascii="Arial" w:hAnsi="Arial" w:cs="Arial"/>
                <w:color w:val="000000"/>
                <w:sz w:val="22"/>
                <w:szCs w:val="22"/>
              </w:rPr>
            </w:pPr>
            <w:r w:rsidRPr="0091171D">
              <w:rPr>
                <w:rFonts w:ascii="Arial" w:hAnsi="Arial" w:cs="Arial"/>
                <w:b/>
                <w:bCs/>
                <w:color w:val="000000"/>
                <w:sz w:val="21"/>
                <w:szCs w:val="21"/>
              </w:rPr>
              <w:t>STJ</w:t>
            </w:r>
          </w:p>
        </w:tc>
        <w:tc>
          <w:tcPr>
            <w:tcW w:w="8352" w:type="dxa"/>
            <w:tcBorders>
              <w:top w:val="single" w:sz="4" w:space="0" w:color="B7C9DD"/>
              <w:left w:val="single" w:sz="4" w:space="0" w:color="B7C9DD"/>
              <w:bottom w:val="single" w:sz="4" w:space="0" w:color="B7C9DD"/>
              <w:right w:val="single" w:sz="4" w:space="0" w:color="B7C9DD"/>
            </w:tcBorders>
            <w:shd w:val="clear" w:color="auto" w:fill="FFFFFF"/>
            <w:tcMar>
              <w:top w:w="75" w:type="dxa"/>
              <w:left w:w="0" w:type="dxa"/>
              <w:bottom w:w="75" w:type="dxa"/>
              <w:right w:w="0" w:type="dxa"/>
            </w:tcMar>
            <w:vAlign w:val="center"/>
            <w:hideMark/>
          </w:tcPr>
          <w:p w14:paraId="4803BE82" w14:textId="77777777" w:rsidR="0091171D" w:rsidRPr="0091171D" w:rsidRDefault="0091171D" w:rsidP="0091171D">
            <w:pPr>
              <w:rPr>
                <w:rFonts w:ascii="Arial" w:hAnsi="Arial" w:cs="Arial"/>
                <w:color w:val="000000"/>
                <w:sz w:val="22"/>
                <w:szCs w:val="22"/>
              </w:rPr>
            </w:pPr>
            <w:r w:rsidRPr="0091171D">
              <w:rPr>
                <w:rFonts w:ascii="Arial" w:hAnsi="Arial" w:cs="Arial"/>
                <w:color w:val="000000"/>
                <w:sz w:val="21"/>
                <w:szCs w:val="21"/>
              </w:rPr>
              <w:t>Superior Tribunal de Justiça</w:t>
            </w:r>
          </w:p>
        </w:tc>
      </w:tr>
    </w:tbl>
    <w:p w14:paraId="55B52768" w14:textId="77777777" w:rsidR="0091171D" w:rsidRDefault="0091171D" w:rsidP="004E7512">
      <w:pPr>
        <w:spacing w:line="360" w:lineRule="auto"/>
        <w:jc w:val="center"/>
        <w:rPr>
          <w:rFonts w:ascii="Arial" w:eastAsia="Calibri" w:hAnsi="Arial" w:cs="Arial"/>
          <w:lang w:eastAsia="ar-SA"/>
        </w:rPr>
      </w:pPr>
    </w:p>
    <w:p w14:paraId="4F725200" w14:textId="77777777" w:rsidR="0091171D" w:rsidRDefault="0091171D" w:rsidP="004E7512">
      <w:pPr>
        <w:spacing w:line="360" w:lineRule="auto"/>
        <w:jc w:val="center"/>
        <w:rPr>
          <w:rFonts w:ascii="Arial" w:eastAsia="Calibri" w:hAnsi="Arial" w:cs="Arial"/>
          <w:lang w:eastAsia="ar-SA"/>
        </w:rPr>
      </w:pPr>
    </w:p>
    <w:p w14:paraId="13084E9B" w14:textId="77777777" w:rsidR="003C06AE" w:rsidRDefault="003C06AE" w:rsidP="004E7512">
      <w:pPr>
        <w:spacing w:line="360" w:lineRule="auto"/>
        <w:jc w:val="center"/>
        <w:rPr>
          <w:rFonts w:ascii="Arial" w:eastAsia="Calibri" w:hAnsi="Arial" w:cs="Arial"/>
          <w:lang w:eastAsia="ar-SA"/>
        </w:rPr>
      </w:pPr>
    </w:p>
    <w:p w14:paraId="12C8F8F4" w14:textId="77777777" w:rsidR="003C06AE" w:rsidRDefault="003C06AE" w:rsidP="004E7512">
      <w:pPr>
        <w:spacing w:line="360" w:lineRule="auto"/>
        <w:jc w:val="center"/>
        <w:rPr>
          <w:rFonts w:ascii="Arial" w:eastAsia="Calibri" w:hAnsi="Arial" w:cs="Arial"/>
          <w:lang w:eastAsia="ar-SA"/>
        </w:rPr>
      </w:pPr>
    </w:p>
    <w:p w14:paraId="71764DA3" w14:textId="77777777" w:rsidR="003C06AE" w:rsidRDefault="003C06AE" w:rsidP="004E7512">
      <w:pPr>
        <w:spacing w:line="360" w:lineRule="auto"/>
        <w:jc w:val="center"/>
        <w:rPr>
          <w:rFonts w:ascii="Arial" w:eastAsia="Calibri" w:hAnsi="Arial" w:cs="Arial"/>
          <w:lang w:eastAsia="ar-SA"/>
        </w:rPr>
      </w:pPr>
    </w:p>
    <w:p w14:paraId="66961D7E" w14:textId="77777777" w:rsidR="003C06AE" w:rsidRDefault="003C06AE" w:rsidP="004E7512">
      <w:pPr>
        <w:spacing w:line="360" w:lineRule="auto"/>
        <w:jc w:val="center"/>
        <w:rPr>
          <w:rFonts w:ascii="Arial" w:eastAsia="Calibri" w:hAnsi="Arial" w:cs="Arial"/>
          <w:lang w:eastAsia="ar-SA"/>
        </w:rPr>
      </w:pPr>
    </w:p>
    <w:p w14:paraId="330E2F05" w14:textId="77777777" w:rsidR="003C06AE" w:rsidRDefault="003C06AE" w:rsidP="004E7512">
      <w:pPr>
        <w:spacing w:line="360" w:lineRule="auto"/>
        <w:jc w:val="center"/>
        <w:rPr>
          <w:rFonts w:ascii="Arial" w:eastAsia="Calibri" w:hAnsi="Arial" w:cs="Arial"/>
          <w:lang w:eastAsia="ar-SA"/>
        </w:rPr>
      </w:pPr>
    </w:p>
    <w:p w14:paraId="122FAB64" w14:textId="77777777" w:rsidR="003C06AE" w:rsidRDefault="003C06AE" w:rsidP="004E7512">
      <w:pPr>
        <w:spacing w:line="360" w:lineRule="auto"/>
        <w:jc w:val="center"/>
        <w:rPr>
          <w:rFonts w:ascii="Arial" w:eastAsia="Calibri" w:hAnsi="Arial" w:cs="Arial"/>
          <w:lang w:eastAsia="ar-SA"/>
        </w:rPr>
      </w:pPr>
    </w:p>
    <w:p w14:paraId="1CFD70BA" w14:textId="77777777" w:rsidR="003C06AE" w:rsidRDefault="003C06AE" w:rsidP="004E7512">
      <w:pPr>
        <w:spacing w:line="360" w:lineRule="auto"/>
        <w:jc w:val="center"/>
        <w:rPr>
          <w:rFonts w:ascii="Arial" w:eastAsia="Calibri" w:hAnsi="Arial" w:cs="Arial"/>
          <w:lang w:eastAsia="ar-SA"/>
        </w:rPr>
      </w:pPr>
    </w:p>
    <w:p w14:paraId="7005759A" w14:textId="77777777" w:rsidR="003C06AE" w:rsidRDefault="003C06AE" w:rsidP="004E7512">
      <w:pPr>
        <w:spacing w:line="360" w:lineRule="auto"/>
        <w:jc w:val="center"/>
        <w:rPr>
          <w:rFonts w:ascii="Arial" w:eastAsia="Calibri" w:hAnsi="Arial" w:cs="Arial"/>
          <w:lang w:eastAsia="ar-SA"/>
        </w:rPr>
      </w:pPr>
    </w:p>
    <w:p w14:paraId="18260C1C" w14:textId="77777777" w:rsidR="003C06AE" w:rsidRDefault="003C06AE" w:rsidP="004E7512">
      <w:pPr>
        <w:spacing w:line="360" w:lineRule="auto"/>
        <w:jc w:val="center"/>
        <w:rPr>
          <w:rFonts w:ascii="Arial" w:eastAsia="Calibri" w:hAnsi="Arial" w:cs="Arial"/>
          <w:lang w:eastAsia="ar-SA"/>
        </w:rPr>
      </w:pPr>
    </w:p>
    <w:p w14:paraId="74E25960" w14:textId="77777777" w:rsidR="003C06AE" w:rsidRDefault="003C06AE" w:rsidP="004E7512">
      <w:pPr>
        <w:spacing w:line="360" w:lineRule="auto"/>
        <w:jc w:val="center"/>
        <w:rPr>
          <w:rFonts w:ascii="Arial" w:eastAsia="Calibri" w:hAnsi="Arial" w:cs="Arial"/>
          <w:lang w:eastAsia="ar-SA"/>
        </w:rPr>
      </w:pPr>
    </w:p>
    <w:p w14:paraId="4D6985B4" w14:textId="77777777" w:rsidR="003C06AE" w:rsidRDefault="003C06AE" w:rsidP="004E7512">
      <w:pPr>
        <w:spacing w:line="360" w:lineRule="auto"/>
        <w:jc w:val="center"/>
        <w:rPr>
          <w:rFonts w:ascii="Arial" w:eastAsia="Calibri" w:hAnsi="Arial" w:cs="Arial"/>
          <w:lang w:eastAsia="ar-SA"/>
        </w:rPr>
      </w:pPr>
    </w:p>
    <w:p w14:paraId="4DA7490F" w14:textId="77777777" w:rsidR="003C06AE" w:rsidRDefault="003C06AE" w:rsidP="004E7512">
      <w:pPr>
        <w:spacing w:line="360" w:lineRule="auto"/>
        <w:jc w:val="center"/>
        <w:rPr>
          <w:rFonts w:ascii="Arial" w:eastAsia="Calibri" w:hAnsi="Arial" w:cs="Arial"/>
          <w:lang w:eastAsia="ar-SA"/>
        </w:rPr>
      </w:pPr>
    </w:p>
    <w:p w14:paraId="1F78982F" w14:textId="77777777" w:rsidR="003C06AE" w:rsidRDefault="003C06AE" w:rsidP="004E7512">
      <w:pPr>
        <w:spacing w:line="360" w:lineRule="auto"/>
        <w:jc w:val="center"/>
        <w:rPr>
          <w:rFonts w:ascii="Arial" w:eastAsia="Calibri" w:hAnsi="Arial" w:cs="Arial"/>
          <w:lang w:eastAsia="ar-SA"/>
        </w:rPr>
      </w:pPr>
    </w:p>
    <w:p w14:paraId="700A69E0" w14:textId="7B13671A" w:rsidR="003C06AE" w:rsidRPr="0011599A" w:rsidRDefault="0011599A" w:rsidP="004E7512">
      <w:pPr>
        <w:spacing w:line="360" w:lineRule="auto"/>
        <w:jc w:val="center"/>
        <w:rPr>
          <w:rFonts w:ascii="Arial" w:eastAsia="Calibri" w:hAnsi="Arial" w:cs="Arial"/>
          <w:sz w:val="28"/>
          <w:szCs w:val="28"/>
          <w:lang w:eastAsia="ar-SA"/>
        </w:rPr>
      </w:pPr>
      <w:r w:rsidRPr="0011599A">
        <w:rPr>
          <w:rFonts w:ascii="Arial" w:eastAsia="Calibri" w:hAnsi="Arial" w:cs="Arial"/>
          <w:sz w:val="28"/>
          <w:szCs w:val="28"/>
          <w:lang w:eastAsia="ar-SA"/>
        </w:rPr>
        <w:t xml:space="preserve">Este Manual Técnico tem como objetivo contribuir para o aperfeiçoamento dos processos de cotização das Entidades Fechadas de Previdência Complementar (EFPC), </w:t>
      </w:r>
      <w:r w:rsidR="00AB620A">
        <w:rPr>
          <w:rFonts w:ascii="Arial" w:eastAsia="Calibri" w:hAnsi="Arial" w:cs="Arial"/>
          <w:sz w:val="28"/>
          <w:szCs w:val="28"/>
          <w:lang w:eastAsia="ar-SA"/>
        </w:rPr>
        <w:t xml:space="preserve">por meio da </w:t>
      </w:r>
      <w:r w:rsidRPr="0011599A">
        <w:rPr>
          <w:rFonts w:ascii="Arial" w:eastAsia="Calibri" w:hAnsi="Arial" w:cs="Arial"/>
          <w:sz w:val="28"/>
          <w:szCs w:val="28"/>
          <w:lang w:eastAsia="ar-SA"/>
        </w:rPr>
        <w:t>apresenta</w:t>
      </w:r>
      <w:r w:rsidR="00AB620A">
        <w:rPr>
          <w:rFonts w:ascii="Arial" w:eastAsia="Calibri" w:hAnsi="Arial" w:cs="Arial"/>
          <w:sz w:val="28"/>
          <w:szCs w:val="28"/>
          <w:lang w:eastAsia="ar-SA"/>
        </w:rPr>
        <w:t>ção de</w:t>
      </w:r>
      <w:r w:rsidRPr="0011599A">
        <w:rPr>
          <w:rFonts w:ascii="Arial" w:eastAsia="Calibri" w:hAnsi="Arial" w:cs="Arial"/>
          <w:sz w:val="28"/>
          <w:szCs w:val="28"/>
          <w:lang w:eastAsia="ar-SA"/>
        </w:rPr>
        <w:t xml:space="preserve"> um modelo integra</w:t>
      </w:r>
      <w:r w:rsidR="00AB620A">
        <w:rPr>
          <w:rFonts w:ascii="Arial" w:eastAsia="Calibri" w:hAnsi="Arial" w:cs="Arial"/>
          <w:sz w:val="28"/>
          <w:szCs w:val="28"/>
          <w:lang w:eastAsia="ar-SA"/>
        </w:rPr>
        <w:t>d</w:t>
      </w:r>
      <w:r w:rsidRPr="0011599A">
        <w:rPr>
          <w:rFonts w:ascii="Arial" w:eastAsia="Calibri" w:hAnsi="Arial" w:cs="Arial"/>
          <w:sz w:val="28"/>
          <w:szCs w:val="28"/>
          <w:lang w:eastAsia="ar-SA"/>
        </w:rPr>
        <w:t>o entre contabilidade, cotização e validação patrimonial</w:t>
      </w:r>
      <w:r w:rsidR="00AB620A">
        <w:rPr>
          <w:rFonts w:ascii="Arial" w:eastAsia="Calibri" w:hAnsi="Arial" w:cs="Arial"/>
          <w:sz w:val="28"/>
          <w:szCs w:val="28"/>
          <w:lang w:eastAsia="ar-SA"/>
        </w:rPr>
        <w:t>. Nesse modelo,</w:t>
      </w:r>
      <w:r w:rsidRPr="0011599A">
        <w:rPr>
          <w:rFonts w:ascii="Arial" w:eastAsia="Calibri" w:hAnsi="Arial" w:cs="Arial"/>
          <w:sz w:val="28"/>
          <w:szCs w:val="28"/>
          <w:lang w:eastAsia="ar-SA"/>
        </w:rPr>
        <w:t xml:space="preserve"> a contabilidade assume papel estratégico na validação do patrimônio coletivo e</w:t>
      </w:r>
      <w:r w:rsidR="00AB620A">
        <w:rPr>
          <w:rFonts w:ascii="Arial" w:eastAsia="Calibri" w:hAnsi="Arial" w:cs="Arial"/>
          <w:sz w:val="28"/>
          <w:szCs w:val="28"/>
          <w:lang w:eastAsia="ar-SA"/>
        </w:rPr>
        <w:t xml:space="preserve"> na adequada</w:t>
      </w:r>
      <w:r w:rsidRPr="0011599A">
        <w:rPr>
          <w:rFonts w:ascii="Arial" w:eastAsia="Calibri" w:hAnsi="Arial" w:cs="Arial"/>
          <w:sz w:val="28"/>
          <w:szCs w:val="28"/>
          <w:lang w:eastAsia="ar-SA"/>
        </w:rPr>
        <w:t xml:space="preserve"> individualização </w:t>
      </w:r>
      <w:r w:rsidR="00AB620A">
        <w:rPr>
          <w:rFonts w:ascii="Arial" w:eastAsia="Calibri" w:hAnsi="Arial" w:cs="Arial"/>
          <w:sz w:val="28"/>
          <w:szCs w:val="28"/>
          <w:lang w:eastAsia="ar-SA"/>
        </w:rPr>
        <w:t xml:space="preserve">desse patrimônio </w:t>
      </w:r>
      <w:r w:rsidRPr="0011599A">
        <w:rPr>
          <w:rFonts w:ascii="Arial" w:eastAsia="Calibri" w:hAnsi="Arial" w:cs="Arial"/>
          <w:sz w:val="28"/>
          <w:szCs w:val="28"/>
          <w:lang w:eastAsia="ar-SA"/>
        </w:rPr>
        <w:t>nas reservas dos participantes, fortalecendo a governança, a transparência e a confiabilidade das informações patrimoniais.</w:t>
      </w:r>
    </w:p>
    <w:p w14:paraId="643692A6" w14:textId="77777777" w:rsidR="003C06AE" w:rsidRDefault="003C06AE" w:rsidP="004E7512">
      <w:pPr>
        <w:spacing w:line="360" w:lineRule="auto"/>
        <w:jc w:val="center"/>
        <w:rPr>
          <w:rFonts w:ascii="Arial" w:eastAsia="Calibri" w:hAnsi="Arial" w:cs="Arial"/>
          <w:lang w:eastAsia="ar-SA"/>
        </w:rPr>
      </w:pPr>
    </w:p>
    <w:p w14:paraId="78DD2769" w14:textId="77777777" w:rsidR="003C06AE" w:rsidRDefault="003C06AE" w:rsidP="004E7512">
      <w:pPr>
        <w:spacing w:line="360" w:lineRule="auto"/>
        <w:jc w:val="center"/>
        <w:rPr>
          <w:rFonts w:ascii="Arial" w:eastAsia="Calibri" w:hAnsi="Arial" w:cs="Arial"/>
          <w:lang w:eastAsia="ar-SA"/>
        </w:rPr>
      </w:pPr>
    </w:p>
    <w:p w14:paraId="7C7C7787" w14:textId="77777777" w:rsidR="003C06AE" w:rsidRDefault="003C06AE" w:rsidP="004E7512">
      <w:pPr>
        <w:spacing w:line="360" w:lineRule="auto"/>
        <w:jc w:val="center"/>
        <w:rPr>
          <w:rFonts w:ascii="Arial" w:eastAsia="Calibri" w:hAnsi="Arial" w:cs="Arial"/>
          <w:lang w:eastAsia="ar-SA"/>
        </w:rPr>
      </w:pPr>
    </w:p>
    <w:p w14:paraId="2BE6B5BE" w14:textId="77777777" w:rsidR="0011599A" w:rsidRDefault="0011599A" w:rsidP="004E7512">
      <w:pPr>
        <w:spacing w:line="360" w:lineRule="auto"/>
        <w:jc w:val="center"/>
        <w:rPr>
          <w:rFonts w:ascii="Arial" w:eastAsia="Calibri" w:hAnsi="Arial" w:cs="Arial"/>
          <w:lang w:eastAsia="ar-SA"/>
        </w:rPr>
      </w:pPr>
    </w:p>
    <w:p w14:paraId="712D81F2" w14:textId="77777777" w:rsidR="0011599A" w:rsidRDefault="0011599A" w:rsidP="004E7512">
      <w:pPr>
        <w:spacing w:line="360" w:lineRule="auto"/>
        <w:jc w:val="center"/>
        <w:rPr>
          <w:rFonts w:ascii="Arial" w:eastAsia="Calibri" w:hAnsi="Arial" w:cs="Arial"/>
          <w:lang w:eastAsia="ar-SA"/>
        </w:rPr>
      </w:pPr>
    </w:p>
    <w:p w14:paraId="00B5A5B0" w14:textId="77777777" w:rsidR="0011599A" w:rsidRDefault="0011599A" w:rsidP="004E7512">
      <w:pPr>
        <w:spacing w:line="360" w:lineRule="auto"/>
        <w:jc w:val="center"/>
        <w:rPr>
          <w:rFonts w:ascii="Arial" w:eastAsia="Calibri" w:hAnsi="Arial" w:cs="Arial"/>
          <w:lang w:eastAsia="ar-SA"/>
        </w:rPr>
      </w:pPr>
    </w:p>
    <w:p w14:paraId="4E0C5164" w14:textId="77777777" w:rsidR="003C06AE" w:rsidRDefault="003C06AE" w:rsidP="004E7512">
      <w:pPr>
        <w:spacing w:line="360" w:lineRule="auto"/>
        <w:jc w:val="center"/>
        <w:rPr>
          <w:rFonts w:ascii="Arial" w:eastAsia="Calibri" w:hAnsi="Arial" w:cs="Arial"/>
          <w:lang w:eastAsia="ar-SA"/>
        </w:rPr>
      </w:pPr>
    </w:p>
    <w:p w14:paraId="65A02C74" w14:textId="77777777" w:rsidR="003C06AE" w:rsidRDefault="003C06AE" w:rsidP="004E7512">
      <w:pPr>
        <w:spacing w:line="360" w:lineRule="auto"/>
        <w:jc w:val="center"/>
        <w:rPr>
          <w:rFonts w:ascii="Arial" w:eastAsia="Calibri" w:hAnsi="Arial" w:cs="Arial"/>
          <w:lang w:eastAsia="ar-SA"/>
        </w:rPr>
      </w:pPr>
    </w:p>
    <w:p w14:paraId="4637ECA0" w14:textId="77777777" w:rsidR="0091171D" w:rsidRDefault="0091171D" w:rsidP="004E7512">
      <w:pPr>
        <w:spacing w:line="360" w:lineRule="auto"/>
        <w:jc w:val="center"/>
        <w:rPr>
          <w:rFonts w:ascii="Arial" w:eastAsia="Calibri" w:hAnsi="Arial" w:cs="Arial"/>
          <w:lang w:eastAsia="ar-SA"/>
        </w:rPr>
      </w:pPr>
    </w:p>
    <w:p w14:paraId="7AF5BB99" w14:textId="77777777" w:rsidR="00FA757C" w:rsidRDefault="00FA757C" w:rsidP="004E7512">
      <w:pPr>
        <w:spacing w:line="360" w:lineRule="auto"/>
        <w:jc w:val="center"/>
        <w:rPr>
          <w:rFonts w:ascii="Arial" w:eastAsia="Calibri" w:hAnsi="Arial" w:cs="Arial"/>
          <w:lang w:eastAsia="ar-SA"/>
        </w:rPr>
      </w:pPr>
    </w:p>
    <w:p w14:paraId="6D8A4E17" w14:textId="77777777" w:rsidR="0091171D" w:rsidRDefault="0091171D" w:rsidP="004E7512">
      <w:pPr>
        <w:spacing w:line="360" w:lineRule="auto"/>
        <w:jc w:val="center"/>
        <w:rPr>
          <w:rFonts w:ascii="Arial" w:eastAsia="Calibri" w:hAnsi="Arial" w:cs="Arial"/>
          <w:lang w:eastAsia="ar-SA"/>
        </w:rPr>
      </w:pPr>
    </w:p>
    <w:sdt>
      <w:sdtPr>
        <w:rPr>
          <w:rFonts w:ascii="Times New Roman" w:hAnsi="Times New Roman"/>
          <w:color w:val="auto"/>
          <w:sz w:val="24"/>
          <w:szCs w:val="24"/>
        </w:rPr>
        <w:id w:val="1229884028"/>
        <w:docPartObj>
          <w:docPartGallery w:val="Table of Contents"/>
          <w:docPartUnique/>
        </w:docPartObj>
      </w:sdtPr>
      <w:sdtEndPr>
        <w:rPr>
          <w:b/>
          <w:bCs/>
        </w:rPr>
      </w:sdtEndPr>
      <w:sdtContent>
        <w:p w14:paraId="3D18E06D" w14:textId="6C16858B" w:rsidR="00C876FD" w:rsidRPr="00383844" w:rsidRDefault="00C876FD" w:rsidP="00C876FD">
          <w:pPr>
            <w:pStyle w:val="CabealhodoSumrio"/>
            <w:spacing w:line="360" w:lineRule="auto"/>
            <w:jc w:val="center"/>
            <w:rPr>
              <w:rFonts w:ascii="Arial" w:eastAsiaTheme="majorEastAsia" w:hAnsi="Arial" w:cs="Arial"/>
              <w:color w:val="auto"/>
            </w:rPr>
          </w:pPr>
          <w:r w:rsidRPr="00383844">
            <w:rPr>
              <w:rFonts w:ascii="Arial" w:eastAsiaTheme="majorEastAsia" w:hAnsi="Arial" w:cs="Arial"/>
              <w:color w:val="auto"/>
            </w:rPr>
            <w:t>Sumário</w:t>
          </w:r>
        </w:p>
        <w:p w14:paraId="37CDE80F" w14:textId="66BDA6F9" w:rsidR="00A203BB" w:rsidRDefault="00C876FD">
          <w:pPr>
            <w:pStyle w:val="Sumrio1"/>
            <w:rPr>
              <w:rFonts w:asciiTheme="minorHAnsi" w:eastAsiaTheme="minorEastAsia" w:hAnsiTheme="minorHAnsi" w:cstheme="minorBidi"/>
              <w:b w:val="0"/>
              <w:bCs w:val="0"/>
              <w:color w:val="auto"/>
              <w:kern w:val="2"/>
              <w:sz w:val="24"/>
              <w:szCs w:val="24"/>
              <w:lang w:val="pt-BR" w:eastAsia="pt-BR"/>
              <w14:ligatures w14:val="standardContextual"/>
            </w:rPr>
          </w:pPr>
          <w:r w:rsidRPr="001214EF">
            <w:rPr>
              <w:rFonts w:ascii="Century Gothic" w:hAnsi="Century Gothic"/>
              <w:b w:val="0"/>
              <w:bCs w:val="0"/>
            </w:rPr>
            <w:fldChar w:fldCharType="begin"/>
          </w:r>
          <w:r w:rsidRPr="001214EF">
            <w:rPr>
              <w:b w:val="0"/>
              <w:bCs w:val="0"/>
            </w:rPr>
            <w:instrText xml:space="preserve"> TOC \o "1-3" \h \z \u </w:instrText>
          </w:r>
          <w:r w:rsidRPr="001214EF">
            <w:rPr>
              <w:rFonts w:ascii="Century Gothic" w:hAnsi="Century Gothic"/>
              <w:b w:val="0"/>
              <w:bCs w:val="0"/>
            </w:rPr>
            <w:fldChar w:fldCharType="separate"/>
          </w:r>
          <w:hyperlink w:anchor="_Toc237354222" w:history="1">
            <w:r w:rsidR="00A203BB" w:rsidRPr="00AB52F7">
              <w:rPr>
                <w:rStyle w:val="Hyperlink"/>
              </w:rPr>
              <w:t>RESUMO</w:t>
            </w:r>
            <w:r w:rsidR="00A203BB">
              <w:rPr>
                <w:webHidden/>
              </w:rPr>
              <w:tab/>
            </w:r>
            <w:r w:rsidR="00A203BB">
              <w:rPr>
                <w:webHidden/>
              </w:rPr>
              <w:fldChar w:fldCharType="begin"/>
            </w:r>
            <w:r w:rsidR="00A203BB">
              <w:rPr>
                <w:webHidden/>
              </w:rPr>
              <w:instrText xml:space="preserve"> PAGEREF _Toc237354222 \h </w:instrText>
            </w:r>
            <w:r w:rsidR="00A203BB">
              <w:rPr>
                <w:webHidden/>
              </w:rPr>
            </w:r>
            <w:r w:rsidR="00A203BB">
              <w:rPr>
                <w:webHidden/>
              </w:rPr>
              <w:fldChar w:fldCharType="separate"/>
            </w:r>
            <w:r w:rsidR="00EA2D5F">
              <w:rPr>
                <w:webHidden/>
              </w:rPr>
              <w:t>2</w:t>
            </w:r>
            <w:r w:rsidR="00A203BB">
              <w:rPr>
                <w:webHidden/>
              </w:rPr>
              <w:fldChar w:fldCharType="end"/>
            </w:r>
          </w:hyperlink>
        </w:p>
        <w:p w14:paraId="714C59CB" w14:textId="47E3F1FD" w:rsidR="00A203BB" w:rsidRDefault="00A203BB">
          <w:pPr>
            <w:pStyle w:val="Sumrio1"/>
            <w:rPr>
              <w:rFonts w:asciiTheme="minorHAnsi" w:eastAsiaTheme="minorEastAsia" w:hAnsiTheme="minorHAnsi" w:cstheme="minorBidi"/>
              <w:b w:val="0"/>
              <w:bCs w:val="0"/>
              <w:color w:val="auto"/>
              <w:kern w:val="2"/>
              <w:sz w:val="24"/>
              <w:szCs w:val="24"/>
              <w:lang w:val="pt-BR" w:eastAsia="pt-BR"/>
              <w14:ligatures w14:val="standardContextual"/>
            </w:rPr>
          </w:pPr>
          <w:hyperlink w:anchor="_Toc237354223" w:history="1">
            <w:r w:rsidRPr="00AB52F7">
              <w:rPr>
                <w:rStyle w:val="Hyperlink"/>
              </w:rPr>
              <w:t>LISTA DE QUADROS</w:t>
            </w:r>
            <w:r>
              <w:rPr>
                <w:webHidden/>
              </w:rPr>
              <w:tab/>
            </w:r>
            <w:r>
              <w:rPr>
                <w:webHidden/>
              </w:rPr>
              <w:fldChar w:fldCharType="begin"/>
            </w:r>
            <w:r>
              <w:rPr>
                <w:webHidden/>
              </w:rPr>
              <w:instrText xml:space="preserve"> PAGEREF _Toc237354223 \h </w:instrText>
            </w:r>
            <w:r>
              <w:rPr>
                <w:webHidden/>
              </w:rPr>
            </w:r>
            <w:r>
              <w:rPr>
                <w:webHidden/>
              </w:rPr>
              <w:fldChar w:fldCharType="separate"/>
            </w:r>
            <w:r w:rsidR="00EA2D5F">
              <w:rPr>
                <w:webHidden/>
              </w:rPr>
              <w:t>3</w:t>
            </w:r>
            <w:r>
              <w:rPr>
                <w:webHidden/>
              </w:rPr>
              <w:fldChar w:fldCharType="end"/>
            </w:r>
          </w:hyperlink>
        </w:p>
        <w:p w14:paraId="191DB27D" w14:textId="39BC4C25" w:rsidR="00A203BB" w:rsidRDefault="00A203BB">
          <w:pPr>
            <w:pStyle w:val="Sumrio1"/>
            <w:rPr>
              <w:rFonts w:asciiTheme="minorHAnsi" w:eastAsiaTheme="minorEastAsia" w:hAnsiTheme="minorHAnsi" w:cstheme="minorBidi"/>
              <w:b w:val="0"/>
              <w:bCs w:val="0"/>
              <w:color w:val="auto"/>
              <w:kern w:val="2"/>
              <w:sz w:val="24"/>
              <w:szCs w:val="24"/>
              <w:lang w:val="pt-BR" w:eastAsia="pt-BR"/>
              <w14:ligatures w14:val="standardContextual"/>
            </w:rPr>
          </w:pPr>
          <w:hyperlink w:anchor="_Toc237354224" w:history="1">
            <w:r w:rsidRPr="00AB52F7">
              <w:rPr>
                <w:rStyle w:val="Hyperlink"/>
              </w:rPr>
              <w:t>LISTA DE SIGLAS</w:t>
            </w:r>
            <w:r>
              <w:rPr>
                <w:webHidden/>
              </w:rPr>
              <w:tab/>
            </w:r>
            <w:r>
              <w:rPr>
                <w:webHidden/>
              </w:rPr>
              <w:fldChar w:fldCharType="begin"/>
            </w:r>
            <w:r>
              <w:rPr>
                <w:webHidden/>
              </w:rPr>
              <w:instrText xml:space="preserve"> PAGEREF _Toc237354224 \h </w:instrText>
            </w:r>
            <w:r>
              <w:rPr>
                <w:webHidden/>
              </w:rPr>
            </w:r>
            <w:r>
              <w:rPr>
                <w:webHidden/>
              </w:rPr>
              <w:fldChar w:fldCharType="separate"/>
            </w:r>
            <w:r w:rsidR="00EA2D5F">
              <w:rPr>
                <w:webHidden/>
              </w:rPr>
              <w:t>5</w:t>
            </w:r>
            <w:r>
              <w:rPr>
                <w:webHidden/>
              </w:rPr>
              <w:fldChar w:fldCharType="end"/>
            </w:r>
          </w:hyperlink>
        </w:p>
        <w:p w14:paraId="23553510" w14:textId="54E6F83C" w:rsidR="00A203BB" w:rsidRDefault="00A203BB">
          <w:pPr>
            <w:pStyle w:val="Sumrio1"/>
            <w:rPr>
              <w:rFonts w:asciiTheme="minorHAnsi" w:eastAsiaTheme="minorEastAsia" w:hAnsiTheme="minorHAnsi" w:cstheme="minorBidi"/>
              <w:b w:val="0"/>
              <w:bCs w:val="0"/>
              <w:color w:val="auto"/>
              <w:kern w:val="2"/>
              <w:sz w:val="24"/>
              <w:szCs w:val="24"/>
              <w:lang w:val="pt-BR" w:eastAsia="pt-BR"/>
              <w14:ligatures w14:val="standardContextual"/>
            </w:rPr>
          </w:pPr>
          <w:hyperlink w:anchor="_Toc237354225" w:history="1">
            <w:r w:rsidRPr="00AB52F7">
              <w:rPr>
                <w:rStyle w:val="Hyperlink"/>
              </w:rPr>
              <w:t>1 INTRODUÇÃO</w:t>
            </w:r>
            <w:r>
              <w:rPr>
                <w:webHidden/>
              </w:rPr>
              <w:tab/>
            </w:r>
            <w:r>
              <w:rPr>
                <w:webHidden/>
              </w:rPr>
              <w:fldChar w:fldCharType="begin"/>
            </w:r>
            <w:r>
              <w:rPr>
                <w:webHidden/>
              </w:rPr>
              <w:instrText xml:space="preserve"> PAGEREF _Toc237354225 \h </w:instrText>
            </w:r>
            <w:r>
              <w:rPr>
                <w:webHidden/>
              </w:rPr>
            </w:r>
            <w:r>
              <w:rPr>
                <w:webHidden/>
              </w:rPr>
              <w:fldChar w:fldCharType="separate"/>
            </w:r>
            <w:r w:rsidR="00EA2D5F">
              <w:rPr>
                <w:webHidden/>
              </w:rPr>
              <w:t>8</w:t>
            </w:r>
            <w:r>
              <w:rPr>
                <w:webHidden/>
              </w:rPr>
              <w:fldChar w:fldCharType="end"/>
            </w:r>
          </w:hyperlink>
        </w:p>
        <w:p w14:paraId="16E15D83" w14:textId="20A25A28" w:rsidR="00A203BB" w:rsidRDefault="00A203BB">
          <w:pPr>
            <w:pStyle w:val="Sumrio1"/>
            <w:rPr>
              <w:rFonts w:asciiTheme="minorHAnsi" w:eastAsiaTheme="minorEastAsia" w:hAnsiTheme="minorHAnsi" w:cstheme="minorBidi"/>
              <w:b w:val="0"/>
              <w:bCs w:val="0"/>
              <w:color w:val="auto"/>
              <w:kern w:val="2"/>
              <w:sz w:val="24"/>
              <w:szCs w:val="24"/>
              <w:lang w:val="pt-BR" w:eastAsia="pt-BR"/>
              <w14:ligatures w14:val="standardContextual"/>
            </w:rPr>
          </w:pPr>
          <w:hyperlink w:anchor="_Toc237354226" w:history="1">
            <w:r w:rsidRPr="00AB52F7">
              <w:rPr>
                <w:rStyle w:val="Hyperlink"/>
              </w:rPr>
              <w:t>2 REFERENCIAL TEÓRICO</w:t>
            </w:r>
            <w:r>
              <w:rPr>
                <w:webHidden/>
              </w:rPr>
              <w:tab/>
            </w:r>
            <w:r>
              <w:rPr>
                <w:webHidden/>
              </w:rPr>
              <w:fldChar w:fldCharType="begin"/>
            </w:r>
            <w:r>
              <w:rPr>
                <w:webHidden/>
              </w:rPr>
              <w:instrText xml:space="preserve"> PAGEREF _Toc237354226 \h </w:instrText>
            </w:r>
            <w:r>
              <w:rPr>
                <w:webHidden/>
              </w:rPr>
            </w:r>
            <w:r>
              <w:rPr>
                <w:webHidden/>
              </w:rPr>
              <w:fldChar w:fldCharType="separate"/>
            </w:r>
            <w:r w:rsidR="00EA2D5F">
              <w:rPr>
                <w:webHidden/>
              </w:rPr>
              <w:t>10</w:t>
            </w:r>
            <w:r>
              <w:rPr>
                <w:webHidden/>
              </w:rPr>
              <w:fldChar w:fldCharType="end"/>
            </w:r>
          </w:hyperlink>
        </w:p>
        <w:p w14:paraId="5ECD34FE" w14:textId="3E4DEB66" w:rsidR="00A203BB" w:rsidRDefault="00A203BB">
          <w:pPr>
            <w:pStyle w:val="Sumrio1"/>
            <w:rPr>
              <w:rFonts w:asciiTheme="minorHAnsi" w:eastAsiaTheme="minorEastAsia" w:hAnsiTheme="minorHAnsi" w:cstheme="minorBidi"/>
              <w:b w:val="0"/>
              <w:bCs w:val="0"/>
              <w:color w:val="auto"/>
              <w:kern w:val="2"/>
              <w:sz w:val="24"/>
              <w:szCs w:val="24"/>
              <w:lang w:val="pt-BR" w:eastAsia="pt-BR"/>
              <w14:ligatures w14:val="standardContextual"/>
            </w:rPr>
          </w:pPr>
          <w:hyperlink w:anchor="_Toc237354227" w:history="1">
            <w:r w:rsidRPr="00AB52F7">
              <w:rPr>
                <w:rStyle w:val="Hyperlink"/>
              </w:rPr>
              <w:t>3 INTEGRAÇÃO ENTRE A CONTABILIDADE E O PROCESSO DE COTIZAÇÃO</w:t>
            </w:r>
            <w:r>
              <w:rPr>
                <w:webHidden/>
              </w:rPr>
              <w:tab/>
            </w:r>
            <w:r>
              <w:rPr>
                <w:webHidden/>
              </w:rPr>
              <w:fldChar w:fldCharType="begin"/>
            </w:r>
            <w:r>
              <w:rPr>
                <w:webHidden/>
              </w:rPr>
              <w:instrText xml:space="preserve"> PAGEREF _Toc237354227 \h </w:instrText>
            </w:r>
            <w:r>
              <w:rPr>
                <w:webHidden/>
              </w:rPr>
            </w:r>
            <w:r>
              <w:rPr>
                <w:webHidden/>
              </w:rPr>
              <w:fldChar w:fldCharType="separate"/>
            </w:r>
            <w:r w:rsidR="00EA2D5F">
              <w:rPr>
                <w:webHidden/>
              </w:rPr>
              <w:t>20</w:t>
            </w:r>
            <w:r>
              <w:rPr>
                <w:webHidden/>
              </w:rPr>
              <w:fldChar w:fldCharType="end"/>
            </w:r>
          </w:hyperlink>
        </w:p>
        <w:p w14:paraId="0176DC47" w14:textId="77FF2D1B" w:rsidR="00A203BB" w:rsidRDefault="00A203BB">
          <w:pPr>
            <w:pStyle w:val="Sumrio1"/>
            <w:rPr>
              <w:rFonts w:asciiTheme="minorHAnsi" w:eastAsiaTheme="minorEastAsia" w:hAnsiTheme="minorHAnsi" w:cstheme="minorBidi"/>
              <w:b w:val="0"/>
              <w:bCs w:val="0"/>
              <w:color w:val="auto"/>
              <w:kern w:val="2"/>
              <w:sz w:val="24"/>
              <w:szCs w:val="24"/>
              <w:lang w:val="pt-BR" w:eastAsia="pt-BR"/>
              <w14:ligatures w14:val="standardContextual"/>
            </w:rPr>
          </w:pPr>
          <w:hyperlink w:anchor="_Toc237354228" w:history="1">
            <w:r w:rsidRPr="00AB52F7">
              <w:rPr>
                <w:rStyle w:val="Hyperlink"/>
              </w:rPr>
              <w:t>4 CÁLCULO DE COTAS</w:t>
            </w:r>
            <w:r>
              <w:rPr>
                <w:webHidden/>
              </w:rPr>
              <w:tab/>
            </w:r>
            <w:r>
              <w:rPr>
                <w:webHidden/>
              </w:rPr>
              <w:fldChar w:fldCharType="begin"/>
            </w:r>
            <w:r>
              <w:rPr>
                <w:webHidden/>
              </w:rPr>
              <w:instrText xml:space="preserve"> PAGEREF _Toc237354228 \h </w:instrText>
            </w:r>
            <w:r>
              <w:rPr>
                <w:webHidden/>
              </w:rPr>
            </w:r>
            <w:r>
              <w:rPr>
                <w:webHidden/>
              </w:rPr>
              <w:fldChar w:fldCharType="separate"/>
            </w:r>
            <w:r w:rsidR="00EA2D5F">
              <w:rPr>
                <w:webHidden/>
              </w:rPr>
              <w:t>23</w:t>
            </w:r>
            <w:r>
              <w:rPr>
                <w:webHidden/>
              </w:rPr>
              <w:fldChar w:fldCharType="end"/>
            </w:r>
          </w:hyperlink>
        </w:p>
        <w:p w14:paraId="47ED47C4" w14:textId="43BFA3EF" w:rsidR="00A203BB" w:rsidRDefault="00A203BB">
          <w:pPr>
            <w:pStyle w:val="Sumrio1"/>
            <w:rPr>
              <w:rFonts w:asciiTheme="minorHAnsi" w:eastAsiaTheme="minorEastAsia" w:hAnsiTheme="minorHAnsi" w:cstheme="minorBidi"/>
              <w:b w:val="0"/>
              <w:bCs w:val="0"/>
              <w:color w:val="auto"/>
              <w:kern w:val="2"/>
              <w:sz w:val="24"/>
              <w:szCs w:val="24"/>
              <w:lang w:val="pt-BR" w:eastAsia="pt-BR"/>
              <w14:ligatures w14:val="standardContextual"/>
            </w:rPr>
          </w:pPr>
          <w:hyperlink w:anchor="_Toc237354229" w:history="1">
            <w:r w:rsidRPr="00AB52F7">
              <w:rPr>
                <w:rStyle w:val="Hyperlink"/>
              </w:rPr>
              <w:t>5 PESQUISA E CLASSIFICAÇÃO DAS METODOLOGIAS DE CÁLCULO DE COTAS</w:t>
            </w:r>
            <w:r>
              <w:rPr>
                <w:webHidden/>
              </w:rPr>
              <w:tab/>
            </w:r>
            <w:r>
              <w:rPr>
                <w:webHidden/>
              </w:rPr>
              <w:fldChar w:fldCharType="begin"/>
            </w:r>
            <w:r>
              <w:rPr>
                <w:webHidden/>
              </w:rPr>
              <w:instrText xml:space="preserve"> PAGEREF _Toc237354229 \h </w:instrText>
            </w:r>
            <w:r>
              <w:rPr>
                <w:webHidden/>
              </w:rPr>
            </w:r>
            <w:r>
              <w:rPr>
                <w:webHidden/>
              </w:rPr>
              <w:fldChar w:fldCharType="separate"/>
            </w:r>
            <w:r w:rsidR="00EA2D5F">
              <w:rPr>
                <w:webHidden/>
              </w:rPr>
              <w:t>29</w:t>
            </w:r>
            <w:r>
              <w:rPr>
                <w:webHidden/>
              </w:rPr>
              <w:fldChar w:fldCharType="end"/>
            </w:r>
          </w:hyperlink>
        </w:p>
        <w:p w14:paraId="74E6F7FA" w14:textId="111DB8BC" w:rsidR="00A203BB" w:rsidRDefault="00A203BB">
          <w:pPr>
            <w:pStyle w:val="Sumrio1"/>
            <w:rPr>
              <w:rFonts w:asciiTheme="minorHAnsi" w:eastAsiaTheme="minorEastAsia" w:hAnsiTheme="minorHAnsi" w:cstheme="minorBidi"/>
              <w:b w:val="0"/>
              <w:bCs w:val="0"/>
              <w:color w:val="auto"/>
              <w:kern w:val="2"/>
              <w:sz w:val="24"/>
              <w:szCs w:val="24"/>
              <w:lang w:val="pt-BR" w:eastAsia="pt-BR"/>
              <w14:ligatures w14:val="standardContextual"/>
            </w:rPr>
          </w:pPr>
          <w:hyperlink w:anchor="_Toc237354230" w:history="1">
            <w:r w:rsidRPr="00AB52F7">
              <w:rPr>
                <w:rStyle w:val="Hyperlink"/>
              </w:rPr>
              <w:t>6 ESTUDO DE CASO PRÁTICO</w:t>
            </w:r>
            <w:r>
              <w:rPr>
                <w:webHidden/>
              </w:rPr>
              <w:tab/>
            </w:r>
            <w:r>
              <w:rPr>
                <w:webHidden/>
              </w:rPr>
              <w:fldChar w:fldCharType="begin"/>
            </w:r>
            <w:r>
              <w:rPr>
                <w:webHidden/>
              </w:rPr>
              <w:instrText xml:space="preserve"> PAGEREF _Toc237354230 \h </w:instrText>
            </w:r>
            <w:r>
              <w:rPr>
                <w:webHidden/>
              </w:rPr>
            </w:r>
            <w:r>
              <w:rPr>
                <w:webHidden/>
              </w:rPr>
              <w:fldChar w:fldCharType="separate"/>
            </w:r>
            <w:r w:rsidR="00EA2D5F">
              <w:rPr>
                <w:webHidden/>
              </w:rPr>
              <w:t>35</w:t>
            </w:r>
            <w:r>
              <w:rPr>
                <w:webHidden/>
              </w:rPr>
              <w:fldChar w:fldCharType="end"/>
            </w:r>
          </w:hyperlink>
        </w:p>
        <w:p w14:paraId="5BC42BF4" w14:textId="2C9B45BB" w:rsidR="00A203BB" w:rsidRDefault="00A203BB">
          <w:pPr>
            <w:pStyle w:val="Sumrio1"/>
            <w:rPr>
              <w:rFonts w:asciiTheme="minorHAnsi" w:eastAsiaTheme="minorEastAsia" w:hAnsiTheme="minorHAnsi" w:cstheme="minorBidi"/>
              <w:b w:val="0"/>
              <w:bCs w:val="0"/>
              <w:color w:val="auto"/>
              <w:kern w:val="2"/>
              <w:sz w:val="24"/>
              <w:szCs w:val="24"/>
              <w:lang w:val="pt-BR" w:eastAsia="pt-BR"/>
              <w14:ligatures w14:val="standardContextual"/>
            </w:rPr>
          </w:pPr>
          <w:hyperlink w:anchor="_Toc237354231" w:history="1">
            <w:r w:rsidRPr="00AB52F7">
              <w:rPr>
                <w:rStyle w:val="Hyperlink"/>
              </w:rPr>
              <w:t>7 PRIMEIRA FASE CONTÁBIL</w:t>
            </w:r>
            <w:r>
              <w:rPr>
                <w:webHidden/>
              </w:rPr>
              <w:tab/>
            </w:r>
            <w:r>
              <w:rPr>
                <w:webHidden/>
              </w:rPr>
              <w:fldChar w:fldCharType="begin"/>
            </w:r>
            <w:r>
              <w:rPr>
                <w:webHidden/>
              </w:rPr>
              <w:instrText xml:space="preserve"> PAGEREF _Toc237354231 \h </w:instrText>
            </w:r>
            <w:r>
              <w:rPr>
                <w:webHidden/>
              </w:rPr>
            </w:r>
            <w:r>
              <w:rPr>
                <w:webHidden/>
              </w:rPr>
              <w:fldChar w:fldCharType="separate"/>
            </w:r>
            <w:r w:rsidR="00EA2D5F">
              <w:rPr>
                <w:webHidden/>
              </w:rPr>
              <w:t>36</w:t>
            </w:r>
            <w:r>
              <w:rPr>
                <w:webHidden/>
              </w:rPr>
              <w:fldChar w:fldCharType="end"/>
            </w:r>
          </w:hyperlink>
        </w:p>
        <w:p w14:paraId="0FD70C7B" w14:textId="741A8657" w:rsidR="00A203BB" w:rsidRDefault="00A203BB">
          <w:pPr>
            <w:pStyle w:val="Sumrio1"/>
            <w:rPr>
              <w:rFonts w:asciiTheme="minorHAnsi" w:eastAsiaTheme="minorEastAsia" w:hAnsiTheme="minorHAnsi" w:cstheme="minorBidi"/>
              <w:b w:val="0"/>
              <w:bCs w:val="0"/>
              <w:color w:val="auto"/>
              <w:kern w:val="2"/>
              <w:sz w:val="24"/>
              <w:szCs w:val="24"/>
              <w:lang w:val="pt-BR" w:eastAsia="pt-BR"/>
              <w14:ligatures w14:val="standardContextual"/>
            </w:rPr>
          </w:pPr>
          <w:hyperlink w:anchor="_Toc237354232" w:history="1">
            <w:r w:rsidRPr="00AB52F7">
              <w:rPr>
                <w:rStyle w:val="Hyperlink"/>
                <w:rFonts w:eastAsia="Calibri"/>
                <w:lang w:eastAsia="ar-SA"/>
              </w:rPr>
              <w:t>8 PROCESSO DE COTIZAÇÃO</w:t>
            </w:r>
            <w:r>
              <w:rPr>
                <w:webHidden/>
              </w:rPr>
              <w:tab/>
            </w:r>
            <w:r>
              <w:rPr>
                <w:webHidden/>
              </w:rPr>
              <w:fldChar w:fldCharType="begin"/>
            </w:r>
            <w:r>
              <w:rPr>
                <w:webHidden/>
              </w:rPr>
              <w:instrText xml:space="preserve"> PAGEREF _Toc237354232 \h </w:instrText>
            </w:r>
            <w:r>
              <w:rPr>
                <w:webHidden/>
              </w:rPr>
            </w:r>
            <w:r>
              <w:rPr>
                <w:webHidden/>
              </w:rPr>
              <w:fldChar w:fldCharType="separate"/>
            </w:r>
            <w:r w:rsidR="00EA2D5F">
              <w:rPr>
                <w:webHidden/>
              </w:rPr>
              <w:t>46</w:t>
            </w:r>
            <w:r>
              <w:rPr>
                <w:webHidden/>
              </w:rPr>
              <w:fldChar w:fldCharType="end"/>
            </w:r>
          </w:hyperlink>
        </w:p>
        <w:p w14:paraId="4806802F" w14:textId="020275E5" w:rsidR="00A203BB" w:rsidRDefault="00A203BB">
          <w:pPr>
            <w:pStyle w:val="Sumrio1"/>
            <w:rPr>
              <w:rFonts w:asciiTheme="minorHAnsi" w:eastAsiaTheme="minorEastAsia" w:hAnsiTheme="minorHAnsi" w:cstheme="minorBidi"/>
              <w:b w:val="0"/>
              <w:bCs w:val="0"/>
              <w:color w:val="auto"/>
              <w:kern w:val="2"/>
              <w:sz w:val="24"/>
              <w:szCs w:val="24"/>
              <w:lang w:val="pt-BR" w:eastAsia="pt-BR"/>
              <w14:ligatures w14:val="standardContextual"/>
            </w:rPr>
          </w:pPr>
          <w:hyperlink w:anchor="_Toc237354233" w:history="1">
            <w:r w:rsidRPr="00AB52F7">
              <w:rPr>
                <w:rStyle w:val="Hyperlink"/>
                <w:rFonts w:eastAsia="Calibri"/>
                <w:lang w:eastAsia="ar-SA"/>
              </w:rPr>
              <w:t>9 SEGUNDA FASE CONTÁBIL (aplicação das metodologias)</w:t>
            </w:r>
            <w:r>
              <w:rPr>
                <w:webHidden/>
              </w:rPr>
              <w:tab/>
            </w:r>
            <w:r>
              <w:rPr>
                <w:webHidden/>
              </w:rPr>
              <w:fldChar w:fldCharType="begin"/>
            </w:r>
            <w:r>
              <w:rPr>
                <w:webHidden/>
              </w:rPr>
              <w:instrText xml:space="preserve"> PAGEREF _Toc237354233 \h </w:instrText>
            </w:r>
            <w:r>
              <w:rPr>
                <w:webHidden/>
              </w:rPr>
            </w:r>
            <w:r>
              <w:rPr>
                <w:webHidden/>
              </w:rPr>
              <w:fldChar w:fldCharType="separate"/>
            </w:r>
            <w:r w:rsidR="00EA2D5F">
              <w:rPr>
                <w:webHidden/>
              </w:rPr>
              <w:t>49</w:t>
            </w:r>
            <w:r>
              <w:rPr>
                <w:webHidden/>
              </w:rPr>
              <w:fldChar w:fldCharType="end"/>
            </w:r>
          </w:hyperlink>
        </w:p>
        <w:p w14:paraId="3C705913" w14:textId="59A4F2D7" w:rsidR="00A203BB" w:rsidRDefault="00A203BB">
          <w:pPr>
            <w:pStyle w:val="Sumrio1"/>
            <w:rPr>
              <w:rFonts w:asciiTheme="minorHAnsi" w:eastAsiaTheme="minorEastAsia" w:hAnsiTheme="minorHAnsi" w:cstheme="minorBidi"/>
              <w:b w:val="0"/>
              <w:bCs w:val="0"/>
              <w:color w:val="auto"/>
              <w:kern w:val="2"/>
              <w:sz w:val="24"/>
              <w:szCs w:val="24"/>
              <w:lang w:val="pt-BR" w:eastAsia="pt-BR"/>
              <w14:ligatures w14:val="standardContextual"/>
            </w:rPr>
          </w:pPr>
          <w:hyperlink w:anchor="_Toc237354234" w:history="1">
            <w:r w:rsidRPr="00AB52F7">
              <w:rPr>
                <w:rStyle w:val="Hyperlink"/>
                <w:rFonts w:eastAsia="Calibri"/>
                <w:lang w:eastAsia="ar-SA"/>
              </w:rPr>
              <w:t>10 ANÁLISE DAS DIFERENÇAS ENTRE AS METODOLOGIAS I, II E III</w:t>
            </w:r>
            <w:r>
              <w:rPr>
                <w:webHidden/>
              </w:rPr>
              <w:tab/>
            </w:r>
            <w:r>
              <w:rPr>
                <w:webHidden/>
              </w:rPr>
              <w:fldChar w:fldCharType="begin"/>
            </w:r>
            <w:r>
              <w:rPr>
                <w:webHidden/>
              </w:rPr>
              <w:instrText xml:space="preserve"> PAGEREF _Toc237354234 \h </w:instrText>
            </w:r>
            <w:r>
              <w:rPr>
                <w:webHidden/>
              </w:rPr>
            </w:r>
            <w:r>
              <w:rPr>
                <w:webHidden/>
              </w:rPr>
              <w:fldChar w:fldCharType="separate"/>
            </w:r>
            <w:r w:rsidR="00EA2D5F">
              <w:rPr>
                <w:webHidden/>
              </w:rPr>
              <w:t>84</w:t>
            </w:r>
            <w:r>
              <w:rPr>
                <w:webHidden/>
              </w:rPr>
              <w:fldChar w:fldCharType="end"/>
            </w:r>
          </w:hyperlink>
        </w:p>
        <w:p w14:paraId="3D160B1D" w14:textId="3715CAC2" w:rsidR="00A203BB" w:rsidRDefault="00A203BB">
          <w:pPr>
            <w:pStyle w:val="Sumrio1"/>
            <w:rPr>
              <w:rFonts w:asciiTheme="minorHAnsi" w:eastAsiaTheme="minorEastAsia" w:hAnsiTheme="minorHAnsi" w:cstheme="minorBidi"/>
              <w:b w:val="0"/>
              <w:bCs w:val="0"/>
              <w:color w:val="auto"/>
              <w:kern w:val="2"/>
              <w:sz w:val="24"/>
              <w:szCs w:val="24"/>
              <w:lang w:val="pt-BR" w:eastAsia="pt-BR"/>
              <w14:ligatures w14:val="standardContextual"/>
            </w:rPr>
          </w:pPr>
          <w:hyperlink w:anchor="_Toc237354235" w:history="1">
            <w:r w:rsidRPr="00AB52F7">
              <w:rPr>
                <w:rStyle w:val="Hyperlink"/>
                <w:rFonts w:eastAsia="Calibri"/>
                <w:lang w:eastAsia="ar-SA"/>
              </w:rPr>
              <w:t>11 CONCLUSÃO</w:t>
            </w:r>
            <w:r>
              <w:rPr>
                <w:webHidden/>
              </w:rPr>
              <w:tab/>
            </w:r>
            <w:r>
              <w:rPr>
                <w:webHidden/>
              </w:rPr>
              <w:fldChar w:fldCharType="begin"/>
            </w:r>
            <w:r>
              <w:rPr>
                <w:webHidden/>
              </w:rPr>
              <w:instrText xml:space="preserve"> PAGEREF _Toc237354235 \h </w:instrText>
            </w:r>
            <w:r>
              <w:rPr>
                <w:webHidden/>
              </w:rPr>
            </w:r>
            <w:r>
              <w:rPr>
                <w:webHidden/>
              </w:rPr>
              <w:fldChar w:fldCharType="separate"/>
            </w:r>
            <w:r w:rsidR="00EA2D5F">
              <w:rPr>
                <w:webHidden/>
              </w:rPr>
              <w:t>89</w:t>
            </w:r>
            <w:r>
              <w:rPr>
                <w:webHidden/>
              </w:rPr>
              <w:fldChar w:fldCharType="end"/>
            </w:r>
          </w:hyperlink>
        </w:p>
        <w:p w14:paraId="11B52FE1" w14:textId="3FE5456E" w:rsidR="00A203BB" w:rsidRDefault="00A203BB">
          <w:pPr>
            <w:pStyle w:val="Sumrio1"/>
            <w:rPr>
              <w:rFonts w:asciiTheme="minorHAnsi" w:eastAsiaTheme="minorEastAsia" w:hAnsiTheme="minorHAnsi" w:cstheme="minorBidi"/>
              <w:b w:val="0"/>
              <w:bCs w:val="0"/>
              <w:color w:val="auto"/>
              <w:kern w:val="2"/>
              <w:sz w:val="24"/>
              <w:szCs w:val="24"/>
              <w:lang w:val="pt-BR" w:eastAsia="pt-BR"/>
              <w14:ligatures w14:val="standardContextual"/>
            </w:rPr>
          </w:pPr>
          <w:hyperlink w:anchor="_Toc237354236" w:history="1">
            <w:r w:rsidRPr="00AB52F7">
              <w:rPr>
                <w:rStyle w:val="Hyperlink"/>
                <w:rFonts w:eastAsia="Calibri"/>
                <w:lang w:eastAsia="ar-SA"/>
              </w:rPr>
              <w:t>12 CONTINUIDADE DO ESTUDO</w:t>
            </w:r>
            <w:r>
              <w:rPr>
                <w:webHidden/>
              </w:rPr>
              <w:tab/>
            </w:r>
            <w:r>
              <w:rPr>
                <w:webHidden/>
              </w:rPr>
              <w:fldChar w:fldCharType="begin"/>
            </w:r>
            <w:r>
              <w:rPr>
                <w:webHidden/>
              </w:rPr>
              <w:instrText xml:space="preserve"> PAGEREF _Toc237354236 \h </w:instrText>
            </w:r>
            <w:r>
              <w:rPr>
                <w:webHidden/>
              </w:rPr>
            </w:r>
            <w:r>
              <w:rPr>
                <w:webHidden/>
              </w:rPr>
              <w:fldChar w:fldCharType="separate"/>
            </w:r>
            <w:r w:rsidR="00EA2D5F">
              <w:rPr>
                <w:webHidden/>
              </w:rPr>
              <w:t>92</w:t>
            </w:r>
            <w:r>
              <w:rPr>
                <w:webHidden/>
              </w:rPr>
              <w:fldChar w:fldCharType="end"/>
            </w:r>
          </w:hyperlink>
        </w:p>
        <w:p w14:paraId="1BABEB70" w14:textId="09E13B82" w:rsidR="00A203BB" w:rsidRDefault="00A203BB">
          <w:pPr>
            <w:pStyle w:val="Sumrio1"/>
            <w:rPr>
              <w:rFonts w:asciiTheme="minorHAnsi" w:eastAsiaTheme="minorEastAsia" w:hAnsiTheme="minorHAnsi" w:cstheme="minorBidi"/>
              <w:b w:val="0"/>
              <w:bCs w:val="0"/>
              <w:color w:val="auto"/>
              <w:kern w:val="2"/>
              <w:sz w:val="24"/>
              <w:szCs w:val="24"/>
              <w:lang w:val="pt-BR" w:eastAsia="pt-BR"/>
              <w14:ligatures w14:val="standardContextual"/>
            </w:rPr>
          </w:pPr>
          <w:hyperlink w:anchor="_Toc237354238" w:history="1">
            <w:r w:rsidRPr="00AB52F7">
              <w:rPr>
                <w:rStyle w:val="Hyperlink"/>
                <w:rFonts w:eastAsia="Calibri"/>
                <w:lang w:eastAsia="ar-SA"/>
              </w:rPr>
              <w:t>13 REFERÊNCIAS</w:t>
            </w:r>
            <w:r>
              <w:rPr>
                <w:webHidden/>
              </w:rPr>
              <w:tab/>
            </w:r>
            <w:r>
              <w:rPr>
                <w:webHidden/>
              </w:rPr>
              <w:fldChar w:fldCharType="begin"/>
            </w:r>
            <w:r>
              <w:rPr>
                <w:webHidden/>
              </w:rPr>
              <w:instrText xml:space="preserve"> PAGEREF _Toc237354238 \h </w:instrText>
            </w:r>
            <w:r>
              <w:rPr>
                <w:webHidden/>
              </w:rPr>
            </w:r>
            <w:r>
              <w:rPr>
                <w:webHidden/>
              </w:rPr>
              <w:fldChar w:fldCharType="separate"/>
            </w:r>
            <w:r w:rsidR="00EA2D5F">
              <w:rPr>
                <w:webHidden/>
              </w:rPr>
              <w:t>93</w:t>
            </w:r>
            <w:r>
              <w:rPr>
                <w:webHidden/>
              </w:rPr>
              <w:fldChar w:fldCharType="end"/>
            </w:r>
          </w:hyperlink>
        </w:p>
        <w:p w14:paraId="2D73EE7F" w14:textId="2557D2EB" w:rsidR="00A203BB" w:rsidRDefault="00A203BB">
          <w:pPr>
            <w:pStyle w:val="Sumrio1"/>
            <w:rPr>
              <w:rFonts w:asciiTheme="minorHAnsi" w:eastAsiaTheme="minorEastAsia" w:hAnsiTheme="minorHAnsi" w:cstheme="minorBidi"/>
              <w:b w:val="0"/>
              <w:bCs w:val="0"/>
              <w:color w:val="auto"/>
              <w:kern w:val="2"/>
              <w:sz w:val="24"/>
              <w:szCs w:val="24"/>
              <w:lang w:val="pt-BR" w:eastAsia="pt-BR"/>
              <w14:ligatures w14:val="standardContextual"/>
            </w:rPr>
          </w:pPr>
          <w:hyperlink w:anchor="_Toc237354239" w:history="1">
            <w:r w:rsidRPr="00AB52F7">
              <w:rPr>
                <w:rStyle w:val="Hyperlink"/>
              </w:rPr>
              <w:t>14 SOBRE O AUTOR E INFORMAÇÕES GERAIS</w:t>
            </w:r>
            <w:r>
              <w:rPr>
                <w:webHidden/>
              </w:rPr>
              <w:tab/>
            </w:r>
            <w:r>
              <w:rPr>
                <w:webHidden/>
              </w:rPr>
              <w:fldChar w:fldCharType="begin"/>
            </w:r>
            <w:r>
              <w:rPr>
                <w:webHidden/>
              </w:rPr>
              <w:instrText xml:space="preserve"> PAGEREF _Toc237354239 \h </w:instrText>
            </w:r>
            <w:r>
              <w:rPr>
                <w:webHidden/>
              </w:rPr>
            </w:r>
            <w:r>
              <w:rPr>
                <w:webHidden/>
              </w:rPr>
              <w:fldChar w:fldCharType="separate"/>
            </w:r>
            <w:r w:rsidR="00EA2D5F">
              <w:rPr>
                <w:webHidden/>
              </w:rPr>
              <w:t>95</w:t>
            </w:r>
            <w:r>
              <w:rPr>
                <w:webHidden/>
              </w:rPr>
              <w:fldChar w:fldCharType="end"/>
            </w:r>
          </w:hyperlink>
        </w:p>
        <w:p w14:paraId="13302F72" w14:textId="53914A90" w:rsidR="00C876FD" w:rsidRDefault="00C876FD" w:rsidP="00804A3F">
          <w:r w:rsidRPr="001214EF">
            <w:fldChar w:fldCharType="end"/>
          </w:r>
        </w:p>
      </w:sdtContent>
    </w:sdt>
    <w:p w14:paraId="6A4870A6" w14:textId="77777777" w:rsidR="007C06A8" w:rsidRDefault="007C06A8" w:rsidP="00CA3566">
      <w:pPr>
        <w:pStyle w:val="Ttulo1"/>
        <w:rPr>
          <w:rFonts w:ascii="Arial" w:hAnsi="Arial" w:cs="Arial"/>
          <w:sz w:val="24"/>
          <w:szCs w:val="24"/>
        </w:rPr>
      </w:pPr>
      <w:bookmarkStart w:id="188" w:name="_Toc236227700"/>
    </w:p>
    <w:p w14:paraId="32573284" w14:textId="77777777" w:rsidR="007C06A8" w:rsidRPr="007C06A8" w:rsidRDefault="007C06A8" w:rsidP="007C06A8"/>
    <w:p w14:paraId="12205A84" w14:textId="77777777" w:rsidR="007C06A8" w:rsidRDefault="007C06A8" w:rsidP="00CA3566">
      <w:pPr>
        <w:pStyle w:val="Ttulo1"/>
        <w:rPr>
          <w:rFonts w:ascii="Arial" w:hAnsi="Arial" w:cs="Arial"/>
          <w:sz w:val="24"/>
          <w:szCs w:val="24"/>
        </w:rPr>
      </w:pPr>
    </w:p>
    <w:p w14:paraId="0F68BF94" w14:textId="77777777" w:rsidR="007C06A8" w:rsidRDefault="007C06A8" w:rsidP="00CA3566">
      <w:pPr>
        <w:pStyle w:val="Ttulo1"/>
        <w:rPr>
          <w:rFonts w:ascii="Arial" w:hAnsi="Arial" w:cs="Arial"/>
          <w:sz w:val="24"/>
          <w:szCs w:val="24"/>
        </w:rPr>
      </w:pPr>
    </w:p>
    <w:p w14:paraId="168DABFD" w14:textId="77777777" w:rsidR="007C06A8" w:rsidRDefault="007C06A8" w:rsidP="00CA3566">
      <w:pPr>
        <w:pStyle w:val="Ttulo1"/>
        <w:rPr>
          <w:rFonts w:ascii="Arial" w:hAnsi="Arial" w:cs="Arial"/>
          <w:sz w:val="24"/>
          <w:szCs w:val="24"/>
        </w:rPr>
      </w:pPr>
    </w:p>
    <w:p w14:paraId="60C2B996" w14:textId="77777777" w:rsidR="007C06A8" w:rsidRDefault="007C06A8" w:rsidP="00CA3566">
      <w:pPr>
        <w:pStyle w:val="Ttulo1"/>
        <w:rPr>
          <w:rFonts w:ascii="Arial" w:hAnsi="Arial" w:cs="Arial"/>
          <w:sz w:val="24"/>
          <w:szCs w:val="24"/>
        </w:rPr>
      </w:pPr>
    </w:p>
    <w:p w14:paraId="767C0B08" w14:textId="77777777" w:rsidR="007C06A8" w:rsidRDefault="007C06A8" w:rsidP="00CA3566">
      <w:pPr>
        <w:pStyle w:val="Ttulo1"/>
        <w:rPr>
          <w:rFonts w:ascii="Arial" w:hAnsi="Arial" w:cs="Arial"/>
          <w:sz w:val="24"/>
          <w:szCs w:val="24"/>
        </w:rPr>
      </w:pPr>
    </w:p>
    <w:p w14:paraId="027CDA39" w14:textId="77777777" w:rsidR="007C06A8" w:rsidRDefault="007C06A8" w:rsidP="007C06A8"/>
    <w:p w14:paraId="05460600" w14:textId="77777777" w:rsidR="005240FE" w:rsidRDefault="005240FE" w:rsidP="007C06A8">
      <w:pPr>
        <w:sectPr w:rsidR="005240FE" w:rsidSect="009C61AA">
          <w:headerReference w:type="even" r:id="rId8"/>
          <w:headerReference w:type="default" r:id="rId9"/>
          <w:headerReference w:type="first" r:id="rId10"/>
          <w:pgSz w:w="11906" w:h="16838"/>
          <w:pgMar w:top="1417" w:right="1133" w:bottom="1417" w:left="1560" w:header="1644" w:footer="1814" w:gutter="0"/>
          <w:cols w:space="708"/>
          <w:docGrid w:linePitch="360"/>
        </w:sectPr>
      </w:pPr>
    </w:p>
    <w:p w14:paraId="355A4B0F" w14:textId="76D2BF67" w:rsidR="00C51269" w:rsidRPr="00383844" w:rsidRDefault="00C876FD" w:rsidP="00CA3566">
      <w:pPr>
        <w:pStyle w:val="Ttulo1"/>
        <w:rPr>
          <w:rFonts w:ascii="Arial" w:hAnsi="Arial" w:cs="Arial"/>
          <w:b/>
          <w:bCs/>
          <w:color w:val="auto"/>
          <w:sz w:val="24"/>
          <w:szCs w:val="24"/>
        </w:rPr>
      </w:pPr>
      <w:bookmarkStart w:id="189" w:name="_Toc237354225"/>
      <w:r w:rsidRPr="00383844">
        <w:rPr>
          <w:rFonts w:ascii="Arial" w:hAnsi="Arial" w:cs="Arial"/>
          <w:b/>
          <w:bCs/>
          <w:color w:val="auto"/>
          <w:sz w:val="24"/>
          <w:szCs w:val="24"/>
        </w:rPr>
        <w:lastRenderedPageBreak/>
        <w:t xml:space="preserve">1 </w:t>
      </w:r>
      <w:r w:rsidR="00B27821" w:rsidRPr="00383844">
        <w:rPr>
          <w:rFonts w:ascii="Arial" w:hAnsi="Arial" w:cs="Arial"/>
          <w:b/>
          <w:bCs/>
          <w:color w:val="auto"/>
          <w:sz w:val="24"/>
          <w:szCs w:val="24"/>
        </w:rPr>
        <w:t>INTRODUÇÃO</w:t>
      </w:r>
      <w:bookmarkEnd w:id="188"/>
      <w:bookmarkEnd w:id="189"/>
    </w:p>
    <w:p w14:paraId="75346E06" w14:textId="77777777" w:rsidR="00CA3566" w:rsidRDefault="00CA3566" w:rsidP="00CA3566">
      <w:pPr>
        <w:spacing w:line="360" w:lineRule="auto"/>
        <w:jc w:val="both"/>
        <w:rPr>
          <w:rFonts w:ascii="Arial" w:hAnsi="Arial" w:cs="Arial"/>
        </w:rPr>
      </w:pPr>
    </w:p>
    <w:p w14:paraId="73A54037" w14:textId="6828DB47" w:rsidR="00CA3566" w:rsidRPr="00CA3566" w:rsidRDefault="00CA3566" w:rsidP="00C876FD">
      <w:pPr>
        <w:spacing w:line="360" w:lineRule="auto"/>
        <w:ind w:firstLine="709"/>
        <w:jc w:val="both"/>
        <w:rPr>
          <w:rFonts w:ascii="Arial" w:hAnsi="Arial" w:cs="Arial"/>
        </w:rPr>
      </w:pPr>
      <w:r w:rsidRPr="00CA3566">
        <w:rPr>
          <w:rFonts w:ascii="Arial" w:hAnsi="Arial" w:cs="Arial"/>
        </w:rPr>
        <w:t xml:space="preserve">As Entidades Fechadas de Previdência Complementar (EFPC) administram um dos maiores patrimônios institucionais do país, desempenhando papel fundamental na formação de poupança de longo prazo e na proteção previdenciária de milhões de participantes. Nesse contexto, a </w:t>
      </w:r>
      <w:r w:rsidR="00516431">
        <w:rPr>
          <w:rFonts w:ascii="Arial" w:hAnsi="Arial" w:cs="Arial"/>
        </w:rPr>
        <w:t>adequada</w:t>
      </w:r>
      <w:r w:rsidRPr="00CA3566">
        <w:rPr>
          <w:rFonts w:ascii="Arial" w:hAnsi="Arial" w:cs="Arial"/>
        </w:rPr>
        <w:t xml:space="preserve"> distribuição da rentabilidade</w:t>
      </w:r>
      <w:r w:rsidR="00516431">
        <w:rPr>
          <w:rFonts w:ascii="Arial" w:hAnsi="Arial" w:cs="Arial"/>
        </w:rPr>
        <w:t xml:space="preserve"> do patrimônio coletivo</w:t>
      </w:r>
      <w:r w:rsidRPr="00CA3566">
        <w:rPr>
          <w:rFonts w:ascii="Arial" w:hAnsi="Arial" w:cs="Arial"/>
        </w:rPr>
        <w:t xml:space="preserve"> entre os participantes constitui um dos processos mais relevantes da </w:t>
      </w:r>
      <w:r w:rsidR="00516431">
        <w:rPr>
          <w:rFonts w:ascii="Arial" w:hAnsi="Arial" w:cs="Arial"/>
        </w:rPr>
        <w:t xml:space="preserve">gestão </w:t>
      </w:r>
      <w:r w:rsidRPr="00CA3566">
        <w:rPr>
          <w:rFonts w:ascii="Arial" w:hAnsi="Arial" w:cs="Arial"/>
        </w:rPr>
        <w:t>dos planos de benefícios, sendo</w:t>
      </w:r>
      <w:r w:rsidR="00516431">
        <w:rPr>
          <w:rFonts w:ascii="Arial" w:hAnsi="Arial" w:cs="Arial"/>
        </w:rPr>
        <w:t xml:space="preserve"> operacionalizada</w:t>
      </w:r>
      <w:r w:rsidRPr="00CA3566">
        <w:rPr>
          <w:rFonts w:ascii="Arial" w:hAnsi="Arial" w:cs="Arial"/>
        </w:rPr>
        <w:t xml:space="preserve"> por meio do cálculo</w:t>
      </w:r>
      <w:r w:rsidR="00516431">
        <w:rPr>
          <w:rFonts w:ascii="Arial" w:hAnsi="Arial" w:cs="Arial"/>
        </w:rPr>
        <w:t xml:space="preserve"> e da distribuição de</w:t>
      </w:r>
      <w:r w:rsidRPr="00CA3566">
        <w:rPr>
          <w:rFonts w:ascii="Arial" w:hAnsi="Arial" w:cs="Arial"/>
        </w:rPr>
        <w:t xml:space="preserve"> cotas.</w:t>
      </w:r>
    </w:p>
    <w:p w14:paraId="259D76FE" w14:textId="1B5728E4" w:rsidR="00CA3566" w:rsidRPr="00CA3566" w:rsidRDefault="00CA3566" w:rsidP="00C876FD">
      <w:pPr>
        <w:spacing w:line="360" w:lineRule="auto"/>
        <w:ind w:firstLine="709"/>
        <w:jc w:val="both"/>
        <w:rPr>
          <w:rFonts w:ascii="Arial" w:hAnsi="Arial" w:cs="Arial"/>
        </w:rPr>
      </w:pPr>
      <w:r w:rsidRPr="00CA3566">
        <w:rPr>
          <w:rFonts w:ascii="Arial" w:hAnsi="Arial" w:cs="Arial"/>
        </w:rPr>
        <w:t>Embora</w:t>
      </w:r>
      <w:r w:rsidR="00516431">
        <w:rPr>
          <w:rFonts w:ascii="Arial" w:hAnsi="Arial" w:cs="Arial"/>
        </w:rPr>
        <w:t xml:space="preserve"> esse</w:t>
      </w:r>
      <w:r w:rsidRPr="00CA3566">
        <w:rPr>
          <w:rFonts w:ascii="Arial" w:hAnsi="Arial" w:cs="Arial"/>
        </w:rPr>
        <w:t xml:space="preserve"> procedimento </w:t>
      </w:r>
      <w:r w:rsidR="00516431">
        <w:rPr>
          <w:rFonts w:ascii="Arial" w:hAnsi="Arial" w:cs="Arial"/>
        </w:rPr>
        <w:t xml:space="preserve">seja realizado </w:t>
      </w:r>
      <w:r w:rsidRPr="00CA3566">
        <w:rPr>
          <w:rFonts w:ascii="Arial" w:hAnsi="Arial" w:cs="Arial"/>
        </w:rPr>
        <w:t>diariamente ou mensalmente</w:t>
      </w:r>
      <w:r w:rsidR="00516431">
        <w:rPr>
          <w:rFonts w:ascii="Arial" w:hAnsi="Arial" w:cs="Arial"/>
        </w:rPr>
        <w:t xml:space="preserve"> pela maioria das</w:t>
      </w:r>
      <w:r w:rsidRPr="00CA3566">
        <w:rPr>
          <w:rFonts w:ascii="Arial" w:hAnsi="Arial" w:cs="Arial"/>
        </w:rPr>
        <w:t xml:space="preserve"> EFPC que administram planos na</w:t>
      </w:r>
      <w:r w:rsidR="00516431">
        <w:rPr>
          <w:rFonts w:ascii="Arial" w:hAnsi="Arial" w:cs="Arial"/>
        </w:rPr>
        <w:t>s</w:t>
      </w:r>
      <w:r w:rsidRPr="00CA3566">
        <w:rPr>
          <w:rFonts w:ascii="Arial" w:hAnsi="Arial" w:cs="Arial"/>
        </w:rPr>
        <w:t xml:space="preserve"> modalidade</w:t>
      </w:r>
      <w:r w:rsidR="00516431">
        <w:rPr>
          <w:rFonts w:ascii="Arial" w:hAnsi="Arial" w:cs="Arial"/>
        </w:rPr>
        <w:t>s</w:t>
      </w:r>
      <w:r w:rsidRPr="00CA3566">
        <w:rPr>
          <w:rFonts w:ascii="Arial" w:hAnsi="Arial" w:cs="Arial"/>
        </w:rPr>
        <w:t xml:space="preserve"> de Contribuição Definida (CD) ou Contribuição Variável (CV),</w:t>
      </w:r>
      <w:r w:rsidR="00516431">
        <w:rPr>
          <w:rFonts w:ascii="Arial" w:hAnsi="Arial" w:cs="Arial"/>
        </w:rPr>
        <w:t xml:space="preserve"> o processo de cotização permanece entre os temas</w:t>
      </w:r>
      <w:r w:rsidRPr="00CA3566">
        <w:rPr>
          <w:rFonts w:ascii="Arial" w:hAnsi="Arial" w:cs="Arial"/>
        </w:rPr>
        <w:t xml:space="preserve"> menos explorados pela literatura técnica e científica do segmento. A </w:t>
      </w:r>
      <w:r w:rsidR="00516431">
        <w:rPr>
          <w:rFonts w:ascii="Arial" w:hAnsi="Arial" w:cs="Arial"/>
        </w:rPr>
        <w:t>ausência</w:t>
      </w:r>
      <w:r w:rsidRPr="00CA3566">
        <w:rPr>
          <w:rFonts w:ascii="Arial" w:hAnsi="Arial" w:cs="Arial"/>
        </w:rPr>
        <w:t xml:space="preserve"> de regulamentação específica</w:t>
      </w:r>
      <w:r w:rsidR="00516431">
        <w:rPr>
          <w:rFonts w:ascii="Arial" w:hAnsi="Arial" w:cs="Arial"/>
        </w:rPr>
        <w:t xml:space="preserve"> fez com que,</w:t>
      </w:r>
      <w:r w:rsidRPr="00CA3566">
        <w:rPr>
          <w:rFonts w:ascii="Arial" w:hAnsi="Arial" w:cs="Arial"/>
        </w:rPr>
        <w:t xml:space="preserve"> ao longo do tempo, diferentes metodologias fossem desenvolvidas pelas entidades, adaptando-se às características de seus planos</w:t>
      </w:r>
      <w:r w:rsidR="00516431">
        <w:rPr>
          <w:rFonts w:ascii="Arial" w:hAnsi="Arial" w:cs="Arial"/>
        </w:rPr>
        <w:t xml:space="preserve"> de benefícios</w:t>
      </w:r>
      <w:r w:rsidRPr="00CA3566">
        <w:rPr>
          <w:rFonts w:ascii="Arial" w:hAnsi="Arial" w:cs="Arial"/>
        </w:rPr>
        <w:t>, sistemas</w:t>
      </w:r>
      <w:r w:rsidR="00516431">
        <w:rPr>
          <w:rFonts w:ascii="Arial" w:hAnsi="Arial" w:cs="Arial"/>
        </w:rPr>
        <w:t xml:space="preserve"> de informação</w:t>
      </w:r>
      <w:r w:rsidRPr="00CA3566">
        <w:rPr>
          <w:rFonts w:ascii="Arial" w:hAnsi="Arial" w:cs="Arial"/>
        </w:rPr>
        <w:t xml:space="preserve"> e processos operacionais.</w:t>
      </w:r>
    </w:p>
    <w:p w14:paraId="24EAAF3D" w14:textId="7D9E1982" w:rsidR="00CA3566" w:rsidRPr="00CA3566" w:rsidRDefault="00516431" w:rsidP="00C876FD">
      <w:pPr>
        <w:spacing w:line="360" w:lineRule="auto"/>
        <w:ind w:firstLine="709"/>
        <w:jc w:val="both"/>
        <w:rPr>
          <w:rFonts w:ascii="Arial" w:hAnsi="Arial" w:cs="Arial"/>
        </w:rPr>
      </w:pPr>
      <w:r>
        <w:rPr>
          <w:rFonts w:ascii="Arial" w:hAnsi="Arial" w:cs="Arial"/>
        </w:rPr>
        <w:t xml:space="preserve">Apesar das diferenças metodológicas todas essas abordagens </w:t>
      </w:r>
      <w:r w:rsidR="00CA3566" w:rsidRPr="00CA3566">
        <w:rPr>
          <w:rFonts w:ascii="Arial" w:hAnsi="Arial" w:cs="Arial"/>
        </w:rPr>
        <w:t xml:space="preserve">possuem </w:t>
      </w:r>
      <w:r>
        <w:rPr>
          <w:rFonts w:ascii="Arial" w:hAnsi="Arial" w:cs="Arial"/>
        </w:rPr>
        <w:t>um objetivo comum: assegurar a</w:t>
      </w:r>
      <w:r w:rsidR="00CA3566" w:rsidRPr="00CA3566">
        <w:rPr>
          <w:rFonts w:ascii="Arial" w:hAnsi="Arial" w:cs="Arial"/>
        </w:rPr>
        <w:t xml:space="preserve"> distribui</w:t>
      </w:r>
      <w:r>
        <w:rPr>
          <w:rFonts w:ascii="Arial" w:hAnsi="Arial" w:cs="Arial"/>
        </w:rPr>
        <w:t>ção</w:t>
      </w:r>
      <w:r w:rsidR="00CA3566" w:rsidRPr="00CA3566">
        <w:rPr>
          <w:rFonts w:ascii="Arial" w:hAnsi="Arial" w:cs="Arial"/>
        </w:rPr>
        <w:t xml:space="preserve"> equitativa </w:t>
      </w:r>
      <w:r>
        <w:rPr>
          <w:rFonts w:ascii="Arial" w:hAnsi="Arial" w:cs="Arial"/>
        </w:rPr>
        <w:t>d</w:t>
      </w:r>
      <w:r w:rsidR="00CA3566" w:rsidRPr="00CA3566">
        <w:rPr>
          <w:rFonts w:ascii="Arial" w:hAnsi="Arial" w:cs="Arial"/>
        </w:rPr>
        <w:t>a rentabilidade do patrimônio coletivo entre</w:t>
      </w:r>
      <w:r w:rsidR="00970568">
        <w:rPr>
          <w:rFonts w:ascii="Arial" w:hAnsi="Arial" w:cs="Arial"/>
        </w:rPr>
        <w:t xml:space="preserve"> os</w:t>
      </w:r>
      <w:r w:rsidR="00CA3566" w:rsidRPr="00CA3566">
        <w:rPr>
          <w:rFonts w:ascii="Arial" w:hAnsi="Arial" w:cs="Arial"/>
        </w:rPr>
        <w:t xml:space="preserve"> participantes. Entretanto,</w:t>
      </w:r>
      <w:r w:rsidR="00970568">
        <w:rPr>
          <w:rFonts w:ascii="Arial" w:hAnsi="Arial" w:cs="Arial"/>
        </w:rPr>
        <w:t xml:space="preserve"> os</w:t>
      </w:r>
      <w:r w:rsidR="00CA3566" w:rsidRPr="00CA3566">
        <w:rPr>
          <w:rFonts w:ascii="Arial" w:hAnsi="Arial" w:cs="Arial"/>
        </w:rPr>
        <w:t xml:space="preserve"> modelo</w:t>
      </w:r>
      <w:r w:rsidR="00970568">
        <w:rPr>
          <w:rFonts w:ascii="Arial" w:hAnsi="Arial" w:cs="Arial"/>
        </w:rPr>
        <w:t>s</w:t>
      </w:r>
      <w:r w:rsidR="00CA3566" w:rsidRPr="00CA3566">
        <w:rPr>
          <w:rFonts w:ascii="Arial" w:hAnsi="Arial" w:cs="Arial"/>
        </w:rPr>
        <w:t xml:space="preserve"> </w:t>
      </w:r>
      <w:r w:rsidR="00970568">
        <w:rPr>
          <w:rFonts w:ascii="Arial" w:hAnsi="Arial" w:cs="Arial"/>
        </w:rPr>
        <w:t xml:space="preserve">atualmente adotados diferem em aspectos relevantes, como o momento da </w:t>
      </w:r>
      <w:r w:rsidR="00CA3566" w:rsidRPr="00CA3566">
        <w:rPr>
          <w:rFonts w:ascii="Arial" w:hAnsi="Arial" w:cs="Arial"/>
        </w:rPr>
        <w:t xml:space="preserve">cotização, </w:t>
      </w:r>
      <w:r w:rsidR="00970568">
        <w:rPr>
          <w:rFonts w:ascii="Arial" w:hAnsi="Arial" w:cs="Arial"/>
        </w:rPr>
        <w:t>os critérios de reconhecimento das movimentações previdenciárias, a forma de apropriação e distribuição da rentabilidade, os controles operacionais e os mecanismos de valid</w:t>
      </w:r>
      <w:r w:rsidR="00CA3566" w:rsidRPr="00CA3566">
        <w:rPr>
          <w:rFonts w:ascii="Arial" w:hAnsi="Arial" w:cs="Arial"/>
        </w:rPr>
        <w:t>ação dos resultados.</w:t>
      </w:r>
    </w:p>
    <w:p w14:paraId="5A517D24" w14:textId="3E50DE5B" w:rsidR="00CA3566" w:rsidRPr="00CA3566" w:rsidRDefault="00CA3566" w:rsidP="00C876FD">
      <w:pPr>
        <w:spacing w:line="360" w:lineRule="auto"/>
        <w:ind w:firstLine="709"/>
        <w:jc w:val="both"/>
        <w:rPr>
          <w:rFonts w:ascii="Arial" w:hAnsi="Arial" w:cs="Arial"/>
        </w:rPr>
      </w:pPr>
      <w:r w:rsidRPr="00CA3566">
        <w:rPr>
          <w:rFonts w:ascii="Arial" w:hAnsi="Arial" w:cs="Arial"/>
        </w:rPr>
        <w:t>A</w:t>
      </w:r>
      <w:r w:rsidR="00970568">
        <w:rPr>
          <w:rFonts w:ascii="Arial" w:hAnsi="Arial" w:cs="Arial"/>
        </w:rPr>
        <w:t xml:space="preserve"> inexistência de uma refer</w:t>
      </w:r>
      <w:r w:rsidRPr="00CA3566">
        <w:rPr>
          <w:rFonts w:ascii="Arial" w:hAnsi="Arial" w:cs="Arial"/>
        </w:rPr>
        <w:t>ência técnic</w:t>
      </w:r>
      <w:r w:rsidR="00970568">
        <w:rPr>
          <w:rFonts w:ascii="Arial" w:hAnsi="Arial" w:cs="Arial"/>
        </w:rPr>
        <w:t>a</w:t>
      </w:r>
      <w:r w:rsidRPr="00CA3566">
        <w:rPr>
          <w:rFonts w:ascii="Arial" w:hAnsi="Arial" w:cs="Arial"/>
        </w:rPr>
        <w:t xml:space="preserve"> consolidad</w:t>
      </w:r>
      <w:r w:rsidR="00282251">
        <w:rPr>
          <w:rFonts w:ascii="Arial" w:hAnsi="Arial" w:cs="Arial"/>
        </w:rPr>
        <w:t>a</w:t>
      </w:r>
      <w:r w:rsidRPr="00CA3566">
        <w:rPr>
          <w:rFonts w:ascii="Arial" w:hAnsi="Arial" w:cs="Arial"/>
        </w:rPr>
        <w:t xml:space="preserve"> faz com que muitos profissionais conheçam apenas a metodologia</w:t>
      </w:r>
      <w:r w:rsidR="00282251">
        <w:rPr>
          <w:rFonts w:ascii="Arial" w:hAnsi="Arial" w:cs="Arial"/>
        </w:rPr>
        <w:t xml:space="preserve"> utilizada</w:t>
      </w:r>
      <w:r w:rsidRPr="00CA3566">
        <w:rPr>
          <w:rFonts w:ascii="Arial" w:hAnsi="Arial" w:cs="Arial"/>
        </w:rPr>
        <w:t xml:space="preserve"> pela entidade em que atuam,</w:t>
      </w:r>
      <w:r w:rsidR="00282251">
        <w:rPr>
          <w:rFonts w:ascii="Arial" w:hAnsi="Arial" w:cs="Arial"/>
        </w:rPr>
        <w:t xml:space="preserve"> limitando</w:t>
      </w:r>
      <w:r w:rsidRPr="00CA3566">
        <w:rPr>
          <w:rFonts w:ascii="Arial" w:hAnsi="Arial" w:cs="Arial"/>
        </w:rPr>
        <w:t xml:space="preserve"> a compreensão das alternativas existentes no mercado, de</w:t>
      </w:r>
      <w:r w:rsidR="00282251">
        <w:rPr>
          <w:rFonts w:ascii="Arial" w:hAnsi="Arial" w:cs="Arial"/>
        </w:rPr>
        <w:t xml:space="preserve"> seus fundamentos,</w:t>
      </w:r>
      <w:r w:rsidRPr="00CA3566">
        <w:rPr>
          <w:rFonts w:ascii="Arial" w:hAnsi="Arial" w:cs="Arial"/>
        </w:rPr>
        <w:t xml:space="preserve"> vantagens, limitações e impactos </w:t>
      </w:r>
      <w:r w:rsidR="00282251">
        <w:rPr>
          <w:rFonts w:ascii="Arial" w:hAnsi="Arial" w:cs="Arial"/>
        </w:rPr>
        <w:t xml:space="preserve">que produzem sobre </w:t>
      </w:r>
      <w:r w:rsidRPr="00CA3566">
        <w:rPr>
          <w:rFonts w:ascii="Arial" w:hAnsi="Arial" w:cs="Arial"/>
        </w:rPr>
        <w:t>os controles contábeis</w:t>
      </w:r>
      <w:r w:rsidR="00282251">
        <w:rPr>
          <w:rFonts w:ascii="Arial" w:hAnsi="Arial" w:cs="Arial"/>
        </w:rPr>
        <w:t>,</w:t>
      </w:r>
      <w:r w:rsidRPr="00CA3566">
        <w:rPr>
          <w:rFonts w:ascii="Arial" w:hAnsi="Arial" w:cs="Arial"/>
        </w:rPr>
        <w:t xml:space="preserve"> previdenciários</w:t>
      </w:r>
      <w:r w:rsidR="00282251">
        <w:rPr>
          <w:rFonts w:ascii="Arial" w:hAnsi="Arial" w:cs="Arial"/>
        </w:rPr>
        <w:t xml:space="preserve"> e patrimoniais</w:t>
      </w:r>
      <w:r w:rsidRPr="00CA3566">
        <w:rPr>
          <w:rFonts w:ascii="Arial" w:hAnsi="Arial" w:cs="Arial"/>
        </w:rPr>
        <w:t>.</w:t>
      </w:r>
    </w:p>
    <w:p w14:paraId="033AC0F2" w14:textId="29599C26" w:rsidR="00CA3566" w:rsidRPr="00CA3566" w:rsidRDefault="00CA3566" w:rsidP="00C876FD">
      <w:pPr>
        <w:spacing w:line="360" w:lineRule="auto"/>
        <w:ind w:firstLine="709"/>
        <w:jc w:val="both"/>
        <w:rPr>
          <w:rFonts w:ascii="Arial" w:hAnsi="Arial" w:cs="Arial"/>
        </w:rPr>
      </w:pPr>
      <w:r w:rsidRPr="00CA3566">
        <w:rPr>
          <w:rFonts w:ascii="Arial" w:hAnsi="Arial" w:cs="Arial"/>
        </w:rPr>
        <w:t xml:space="preserve">Este </w:t>
      </w:r>
      <w:r w:rsidR="00540E32">
        <w:rPr>
          <w:rFonts w:ascii="Arial" w:hAnsi="Arial" w:cs="Arial"/>
        </w:rPr>
        <w:t>Manual técnico</w:t>
      </w:r>
      <w:r w:rsidRPr="00CA3566">
        <w:rPr>
          <w:rFonts w:ascii="Arial" w:hAnsi="Arial" w:cs="Arial"/>
        </w:rPr>
        <w:t xml:space="preserve"> foi</w:t>
      </w:r>
      <w:r w:rsidR="00540E32">
        <w:rPr>
          <w:rFonts w:ascii="Arial" w:hAnsi="Arial" w:cs="Arial"/>
        </w:rPr>
        <w:t xml:space="preserve"> elaborado com o propósito de contribuir para o preenchimento d</w:t>
      </w:r>
      <w:r w:rsidRPr="00CA3566">
        <w:rPr>
          <w:rFonts w:ascii="Arial" w:hAnsi="Arial" w:cs="Arial"/>
        </w:rPr>
        <w:t>essa lacuna</w:t>
      </w:r>
      <w:r w:rsidR="00540E32">
        <w:rPr>
          <w:rFonts w:ascii="Arial" w:hAnsi="Arial" w:cs="Arial"/>
        </w:rPr>
        <w:t xml:space="preserve">, apresentando, de forma estruturada e fundamentada, os conceitos que envolvem o processo de cotização nas EFPC. Ao longo do trabalho são </w:t>
      </w:r>
      <w:r w:rsidR="00540E32">
        <w:rPr>
          <w:rFonts w:ascii="Arial" w:hAnsi="Arial" w:cs="Arial"/>
        </w:rPr>
        <w:lastRenderedPageBreak/>
        <w:t>descritas</w:t>
      </w:r>
      <w:r w:rsidRPr="00CA3566">
        <w:rPr>
          <w:rFonts w:ascii="Arial" w:hAnsi="Arial" w:cs="Arial"/>
        </w:rPr>
        <w:t xml:space="preserve"> as principais metodologias atualmente utilizadas pelas EFPC, </w:t>
      </w:r>
      <w:r w:rsidR="00540E32">
        <w:rPr>
          <w:rFonts w:ascii="Arial" w:hAnsi="Arial" w:cs="Arial"/>
        </w:rPr>
        <w:t xml:space="preserve">detalhando seus fluxos operacionais, seus </w:t>
      </w:r>
      <w:r w:rsidRPr="00CA3566">
        <w:rPr>
          <w:rFonts w:ascii="Arial" w:hAnsi="Arial" w:cs="Arial"/>
        </w:rPr>
        <w:t>mecanismos de controle e impactos</w:t>
      </w:r>
      <w:r w:rsidR="00540E32">
        <w:rPr>
          <w:rFonts w:ascii="Arial" w:hAnsi="Arial" w:cs="Arial"/>
        </w:rPr>
        <w:t xml:space="preserve"> sobre a</w:t>
      </w:r>
      <w:r w:rsidRPr="00CA3566">
        <w:rPr>
          <w:rFonts w:ascii="Arial" w:hAnsi="Arial" w:cs="Arial"/>
        </w:rPr>
        <w:t xml:space="preserve"> distribuição da rentabilidade</w:t>
      </w:r>
      <w:r w:rsidR="00540E32">
        <w:rPr>
          <w:rFonts w:ascii="Arial" w:hAnsi="Arial" w:cs="Arial"/>
        </w:rPr>
        <w:t xml:space="preserve"> e a apuração das reservas individuais dos participantes</w:t>
      </w:r>
      <w:r w:rsidRPr="00CA3566">
        <w:rPr>
          <w:rFonts w:ascii="Arial" w:hAnsi="Arial" w:cs="Arial"/>
        </w:rPr>
        <w:t>.</w:t>
      </w:r>
    </w:p>
    <w:p w14:paraId="0008C8DA" w14:textId="10B9254F" w:rsidR="00CA3566" w:rsidRPr="00CA3566" w:rsidRDefault="00CA3566" w:rsidP="00C876FD">
      <w:pPr>
        <w:spacing w:line="360" w:lineRule="auto"/>
        <w:ind w:firstLine="709"/>
        <w:jc w:val="both"/>
        <w:rPr>
          <w:rFonts w:ascii="Arial" w:hAnsi="Arial" w:cs="Arial"/>
        </w:rPr>
      </w:pPr>
      <w:r w:rsidRPr="00CA3566">
        <w:rPr>
          <w:rFonts w:ascii="Arial" w:hAnsi="Arial" w:cs="Arial"/>
        </w:rPr>
        <w:t xml:space="preserve">Além da abordagem conceitual, o estudo apresenta uma pesquisa realizada junto a entidades do segmento, permitindo identificar as metodologias predominantes </w:t>
      </w:r>
      <w:r w:rsidR="00540E32">
        <w:rPr>
          <w:rFonts w:ascii="Arial" w:hAnsi="Arial" w:cs="Arial"/>
        </w:rPr>
        <w:t xml:space="preserve">adotadas </w:t>
      </w:r>
      <w:r w:rsidRPr="00CA3566">
        <w:rPr>
          <w:rFonts w:ascii="Arial" w:hAnsi="Arial" w:cs="Arial"/>
        </w:rPr>
        <w:t xml:space="preserve">pelo mercado. Com base nesse levantamento, cada metodologia é detalhada por meio de exemplos práticos, evidenciando a formação da cota, </w:t>
      </w:r>
      <w:r w:rsidR="00540E32">
        <w:rPr>
          <w:rFonts w:ascii="Arial" w:hAnsi="Arial" w:cs="Arial"/>
        </w:rPr>
        <w:t xml:space="preserve">a apuração da rentabilidade, os registros contábeis, </w:t>
      </w:r>
      <w:r w:rsidRPr="00CA3566">
        <w:rPr>
          <w:rFonts w:ascii="Arial" w:hAnsi="Arial" w:cs="Arial"/>
        </w:rPr>
        <w:t>os controles necessários e os procedimentos de validação dos resultados.</w:t>
      </w:r>
    </w:p>
    <w:p w14:paraId="6C0E0ADE" w14:textId="5870C675" w:rsidR="00CA3566" w:rsidRPr="00CA3566" w:rsidRDefault="00540E32" w:rsidP="00C876FD">
      <w:pPr>
        <w:spacing w:line="360" w:lineRule="auto"/>
        <w:ind w:firstLine="709"/>
        <w:jc w:val="both"/>
        <w:rPr>
          <w:rFonts w:ascii="Arial" w:hAnsi="Arial" w:cs="Arial"/>
        </w:rPr>
      </w:pPr>
      <w:r>
        <w:rPr>
          <w:rFonts w:ascii="Arial" w:hAnsi="Arial" w:cs="Arial"/>
        </w:rPr>
        <w:t xml:space="preserve">Um dos principais diferenciais deste Manual consiste na integração entre as áreas </w:t>
      </w:r>
      <w:r w:rsidR="00CA3566" w:rsidRPr="00CA3566">
        <w:rPr>
          <w:rFonts w:ascii="Arial" w:hAnsi="Arial" w:cs="Arial"/>
        </w:rPr>
        <w:t>de investimentos, previdência</w:t>
      </w:r>
      <w:r w:rsidR="00FC5D1B">
        <w:rPr>
          <w:rFonts w:ascii="Arial" w:hAnsi="Arial" w:cs="Arial"/>
        </w:rPr>
        <w:t>, atuarial</w:t>
      </w:r>
      <w:r w:rsidR="00CA3566" w:rsidRPr="00CA3566">
        <w:rPr>
          <w:rFonts w:ascii="Arial" w:hAnsi="Arial" w:cs="Arial"/>
        </w:rPr>
        <w:t xml:space="preserve"> e contabilidade. Tradicionalmente, o </w:t>
      </w:r>
      <w:r>
        <w:rPr>
          <w:rFonts w:ascii="Arial" w:hAnsi="Arial" w:cs="Arial"/>
        </w:rPr>
        <w:t xml:space="preserve">processo de cotização </w:t>
      </w:r>
      <w:r w:rsidR="00CA3566" w:rsidRPr="00CA3566">
        <w:rPr>
          <w:rFonts w:ascii="Arial" w:hAnsi="Arial" w:cs="Arial"/>
        </w:rPr>
        <w:t xml:space="preserve">é tratado sob a </w:t>
      </w:r>
      <w:r w:rsidR="006159F8">
        <w:rPr>
          <w:rFonts w:ascii="Arial" w:hAnsi="Arial" w:cs="Arial"/>
        </w:rPr>
        <w:t xml:space="preserve">perspectiva </w:t>
      </w:r>
      <w:r w:rsidR="00CA3566" w:rsidRPr="00CA3566">
        <w:rPr>
          <w:rFonts w:ascii="Arial" w:hAnsi="Arial" w:cs="Arial"/>
        </w:rPr>
        <w:t>operacional ou dos sistemas previdenciários. Neste trabalho, demonstra-se que a contabilidade exerce papel</w:t>
      </w:r>
      <w:r w:rsidR="006159F8">
        <w:rPr>
          <w:rFonts w:ascii="Arial" w:hAnsi="Arial" w:cs="Arial"/>
        </w:rPr>
        <w:t xml:space="preserve"> estratégico e</w:t>
      </w:r>
      <w:r w:rsidR="00CA3566" w:rsidRPr="00CA3566">
        <w:rPr>
          <w:rFonts w:ascii="Arial" w:hAnsi="Arial" w:cs="Arial"/>
        </w:rPr>
        <w:t xml:space="preserve"> essencial na validação da</w:t>
      </w:r>
      <w:r w:rsidR="006159F8">
        <w:rPr>
          <w:rFonts w:ascii="Arial" w:hAnsi="Arial" w:cs="Arial"/>
        </w:rPr>
        <w:t xml:space="preserve"> correta</w:t>
      </w:r>
      <w:r w:rsidR="00CA3566" w:rsidRPr="00CA3566">
        <w:rPr>
          <w:rFonts w:ascii="Arial" w:hAnsi="Arial" w:cs="Arial"/>
        </w:rPr>
        <w:t xml:space="preserve"> distribuição da rentabilidade,</w:t>
      </w:r>
      <w:r w:rsidR="006159F8">
        <w:rPr>
          <w:rFonts w:ascii="Arial" w:hAnsi="Arial" w:cs="Arial"/>
        </w:rPr>
        <w:t xml:space="preserve"> ao</w:t>
      </w:r>
      <w:r w:rsidR="00CA3566" w:rsidRPr="00CA3566">
        <w:rPr>
          <w:rFonts w:ascii="Arial" w:hAnsi="Arial" w:cs="Arial"/>
        </w:rPr>
        <w:t xml:space="preserve"> permiti</w:t>
      </w:r>
      <w:r w:rsidR="006159F8">
        <w:rPr>
          <w:rFonts w:ascii="Arial" w:hAnsi="Arial" w:cs="Arial"/>
        </w:rPr>
        <w:t xml:space="preserve">r </w:t>
      </w:r>
      <w:r w:rsidR="00CA3566" w:rsidRPr="00CA3566">
        <w:rPr>
          <w:rFonts w:ascii="Arial" w:hAnsi="Arial" w:cs="Arial"/>
        </w:rPr>
        <w:t xml:space="preserve">verificar </w:t>
      </w:r>
      <w:r w:rsidR="006159F8">
        <w:rPr>
          <w:rFonts w:ascii="Arial" w:hAnsi="Arial" w:cs="Arial"/>
        </w:rPr>
        <w:t>se o</w:t>
      </w:r>
      <w:r w:rsidR="00CA3566" w:rsidRPr="00CA3566">
        <w:rPr>
          <w:rFonts w:ascii="Arial" w:hAnsi="Arial" w:cs="Arial"/>
        </w:rPr>
        <w:t xml:space="preserve"> patrimônio coletivo foi </w:t>
      </w:r>
      <w:r w:rsidR="006159F8">
        <w:rPr>
          <w:rFonts w:ascii="Arial" w:hAnsi="Arial" w:cs="Arial"/>
        </w:rPr>
        <w:t xml:space="preserve">adequadamente </w:t>
      </w:r>
      <w:r w:rsidR="00CA3566" w:rsidRPr="00CA3566">
        <w:rPr>
          <w:rFonts w:ascii="Arial" w:hAnsi="Arial" w:cs="Arial"/>
        </w:rPr>
        <w:t>convertido</w:t>
      </w:r>
      <w:r w:rsidR="006159F8">
        <w:rPr>
          <w:rFonts w:ascii="Arial" w:hAnsi="Arial" w:cs="Arial"/>
        </w:rPr>
        <w:t xml:space="preserve"> e distribuído</w:t>
      </w:r>
      <w:r w:rsidR="00CA3566" w:rsidRPr="00CA3566">
        <w:rPr>
          <w:rFonts w:ascii="Arial" w:hAnsi="Arial" w:cs="Arial"/>
        </w:rPr>
        <w:t xml:space="preserve"> em patrimônio individual</w:t>
      </w:r>
      <w:r w:rsidR="006159F8">
        <w:rPr>
          <w:rFonts w:ascii="Arial" w:hAnsi="Arial" w:cs="Arial"/>
        </w:rPr>
        <w:t xml:space="preserve">, assegurando que as reservas reflitam, com fidelidade, sua participação no patrimônio do plano e prevenindo a ocorrência de transferências indevidas de riqueza entre participantes, planos de benefícios, </w:t>
      </w:r>
      <w:r w:rsidR="00CA3566" w:rsidRPr="00CA3566">
        <w:rPr>
          <w:rFonts w:ascii="Arial" w:hAnsi="Arial" w:cs="Arial"/>
        </w:rPr>
        <w:t xml:space="preserve">perfis de investimento ou </w:t>
      </w:r>
      <w:proofErr w:type="spellStart"/>
      <w:r w:rsidR="00CA3566" w:rsidRPr="00CA3566">
        <w:rPr>
          <w:rFonts w:ascii="Arial" w:hAnsi="Arial" w:cs="Arial"/>
        </w:rPr>
        <w:t>submassas</w:t>
      </w:r>
      <w:proofErr w:type="spellEnd"/>
      <w:r w:rsidR="00CA3566" w:rsidRPr="00CA3566">
        <w:rPr>
          <w:rFonts w:ascii="Arial" w:hAnsi="Arial" w:cs="Arial"/>
        </w:rPr>
        <w:t>.</w:t>
      </w:r>
    </w:p>
    <w:p w14:paraId="215F36E7" w14:textId="77777777" w:rsidR="00B2026B" w:rsidRPr="00583B57" w:rsidRDefault="00CA3566" w:rsidP="00B2026B">
      <w:pPr>
        <w:spacing w:line="360" w:lineRule="auto"/>
        <w:ind w:firstLine="709"/>
        <w:jc w:val="both"/>
        <w:rPr>
          <w:rFonts w:ascii="Arial" w:hAnsi="Arial" w:cs="Arial"/>
        </w:rPr>
      </w:pPr>
      <w:r w:rsidRPr="00CA3566">
        <w:rPr>
          <w:rFonts w:ascii="Arial" w:hAnsi="Arial" w:cs="Arial"/>
        </w:rPr>
        <w:t xml:space="preserve">Mais do que apresentar </w:t>
      </w:r>
      <w:r w:rsidR="00B2026B">
        <w:rPr>
          <w:rFonts w:ascii="Arial" w:hAnsi="Arial" w:cs="Arial"/>
        </w:rPr>
        <w:t>metodologias e procedimentos</w:t>
      </w:r>
      <w:r w:rsidRPr="00CA3566">
        <w:rPr>
          <w:rFonts w:ascii="Arial" w:hAnsi="Arial" w:cs="Arial"/>
        </w:rPr>
        <w:t xml:space="preserve"> de cálculo, este trabalho busca contribuir para a padronização de conceitos, o fortalecimento da governança, o aprimoramento dos controles internos e a disseminação do conhecimento sobre um dos processos mais </w:t>
      </w:r>
      <w:r w:rsidR="00B2026B">
        <w:rPr>
          <w:rFonts w:ascii="Arial" w:hAnsi="Arial" w:cs="Arial"/>
        </w:rPr>
        <w:t>relevantes e impo</w:t>
      </w:r>
      <w:r w:rsidRPr="00CA3566">
        <w:rPr>
          <w:rFonts w:ascii="Arial" w:hAnsi="Arial" w:cs="Arial"/>
        </w:rPr>
        <w:t xml:space="preserve">rtantes </w:t>
      </w:r>
      <w:r w:rsidR="00B2026B">
        <w:rPr>
          <w:rFonts w:ascii="Arial" w:hAnsi="Arial" w:cs="Arial"/>
        </w:rPr>
        <w:t xml:space="preserve">para a </w:t>
      </w:r>
      <w:r w:rsidRPr="00CA3566">
        <w:rPr>
          <w:rFonts w:ascii="Arial" w:hAnsi="Arial" w:cs="Arial"/>
        </w:rPr>
        <w:t>administração dos planos de benefícios das EFPC.</w:t>
      </w:r>
      <w:r w:rsidR="00B2026B">
        <w:rPr>
          <w:rFonts w:ascii="Arial" w:hAnsi="Arial" w:cs="Arial"/>
        </w:rPr>
        <w:t xml:space="preserve"> </w:t>
      </w:r>
      <w:r w:rsidR="00B2026B" w:rsidRPr="00583B57">
        <w:rPr>
          <w:rFonts w:ascii="Arial" w:hAnsi="Arial" w:cs="Arial"/>
        </w:rPr>
        <w:t>Ao reforçar a integração entre contabilidade, previdência e investimentos, a obra propõe uma visão sistêmica da cotização, destacando seu papel na transparência, na confiabilidade das informações patrimoniais e na proteção da equidade entre os participantes.</w:t>
      </w:r>
    </w:p>
    <w:p w14:paraId="71C3D5E9" w14:textId="5CC9FC81" w:rsidR="00CA3566" w:rsidRPr="00CA3566" w:rsidRDefault="00CA3566" w:rsidP="00C876FD">
      <w:pPr>
        <w:spacing w:line="360" w:lineRule="auto"/>
        <w:ind w:firstLine="709"/>
        <w:jc w:val="both"/>
        <w:rPr>
          <w:rFonts w:ascii="Arial" w:hAnsi="Arial" w:cs="Arial"/>
        </w:rPr>
      </w:pPr>
    </w:p>
    <w:p w14:paraId="40A9F0DD" w14:textId="77777777" w:rsidR="00886273" w:rsidRPr="00383844" w:rsidRDefault="00886273" w:rsidP="00C876FD">
      <w:pPr>
        <w:spacing w:line="360" w:lineRule="auto"/>
        <w:ind w:firstLine="709"/>
        <w:jc w:val="both"/>
        <w:rPr>
          <w:rFonts w:ascii="Arial" w:hAnsi="Arial" w:cs="Arial"/>
        </w:rPr>
      </w:pPr>
    </w:p>
    <w:p w14:paraId="0ED82A72" w14:textId="0F2BFDFF" w:rsidR="001D1F13" w:rsidRPr="00383844" w:rsidRDefault="001D1F13" w:rsidP="00CA3566">
      <w:pPr>
        <w:pStyle w:val="Ttulo1"/>
        <w:spacing w:before="0" w:line="360" w:lineRule="auto"/>
        <w:rPr>
          <w:rFonts w:ascii="Arial" w:hAnsi="Arial" w:cs="Arial"/>
          <w:b/>
          <w:bCs/>
          <w:color w:val="auto"/>
          <w:sz w:val="24"/>
          <w:szCs w:val="24"/>
        </w:rPr>
      </w:pPr>
      <w:bookmarkStart w:id="190" w:name="_Toc236227701"/>
      <w:bookmarkStart w:id="191" w:name="_Toc237354226"/>
      <w:r w:rsidRPr="00383844">
        <w:rPr>
          <w:rFonts w:ascii="Arial" w:hAnsi="Arial" w:cs="Arial"/>
          <w:b/>
          <w:bCs/>
          <w:color w:val="auto"/>
          <w:sz w:val="24"/>
          <w:szCs w:val="24"/>
        </w:rPr>
        <w:lastRenderedPageBreak/>
        <w:t xml:space="preserve">2 </w:t>
      </w:r>
      <w:r w:rsidR="004346A8" w:rsidRPr="00383844">
        <w:rPr>
          <w:rFonts w:ascii="Arial" w:hAnsi="Arial" w:cs="Arial"/>
          <w:b/>
          <w:bCs/>
          <w:color w:val="auto"/>
          <w:sz w:val="24"/>
          <w:szCs w:val="24"/>
        </w:rPr>
        <w:t>REFERENCIAL</w:t>
      </w:r>
      <w:r w:rsidR="00807E70" w:rsidRPr="00383844">
        <w:rPr>
          <w:rFonts w:ascii="Arial" w:hAnsi="Arial" w:cs="Arial"/>
          <w:b/>
          <w:bCs/>
          <w:color w:val="auto"/>
          <w:sz w:val="24"/>
          <w:szCs w:val="24"/>
        </w:rPr>
        <w:t xml:space="preserve"> TEÓRIC</w:t>
      </w:r>
      <w:bookmarkEnd w:id="190"/>
      <w:r w:rsidR="004346A8" w:rsidRPr="00383844">
        <w:rPr>
          <w:rFonts w:ascii="Arial" w:hAnsi="Arial" w:cs="Arial"/>
          <w:b/>
          <w:bCs/>
          <w:color w:val="auto"/>
          <w:sz w:val="24"/>
          <w:szCs w:val="24"/>
        </w:rPr>
        <w:t>O</w:t>
      </w:r>
      <w:bookmarkEnd w:id="191"/>
    </w:p>
    <w:p w14:paraId="428A04B1" w14:textId="03C7E5B5" w:rsidR="009D4D96" w:rsidRPr="00283697" w:rsidRDefault="009D4D96" w:rsidP="00383844">
      <w:pPr>
        <w:spacing w:line="360" w:lineRule="auto"/>
        <w:rPr>
          <w:rFonts w:ascii="Arial" w:hAnsi="Arial" w:cs="Arial"/>
          <w:b/>
          <w:bCs/>
        </w:rPr>
      </w:pPr>
      <w:bookmarkStart w:id="192" w:name="_Toc236227702"/>
      <w:bookmarkStart w:id="193" w:name="_Toc236753267"/>
      <w:bookmarkStart w:id="194" w:name="_Toc236753464"/>
      <w:bookmarkStart w:id="195" w:name="_Toc236754643"/>
      <w:bookmarkStart w:id="196" w:name="_Toc236763334"/>
      <w:bookmarkStart w:id="197" w:name="_Toc237114574"/>
      <w:r w:rsidRPr="00283697">
        <w:rPr>
          <w:rFonts w:ascii="Arial" w:hAnsi="Arial" w:cs="Arial"/>
          <w:b/>
          <w:bCs/>
        </w:rPr>
        <w:t>2.1 Entidades Fechadas de Previdência Complementar (EFPC)</w:t>
      </w:r>
      <w:bookmarkEnd w:id="192"/>
      <w:bookmarkEnd w:id="193"/>
      <w:bookmarkEnd w:id="194"/>
      <w:bookmarkEnd w:id="195"/>
      <w:bookmarkEnd w:id="196"/>
      <w:bookmarkEnd w:id="197"/>
    </w:p>
    <w:p w14:paraId="7F4C4F98" w14:textId="675BCA67" w:rsidR="005A3305" w:rsidRPr="00CA3566" w:rsidRDefault="005A3305" w:rsidP="00383844">
      <w:pPr>
        <w:spacing w:line="360" w:lineRule="auto"/>
        <w:ind w:firstLine="709"/>
        <w:jc w:val="both"/>
        <w:rPr>
          <w:rFonts w:ascii="Arial" w:hAnsi="Arial" w:cs="Arial"/>
        </w:rPr>
      </w:pPr>
      <w:r w:rsidRPr="00CA3566">
        <w:rPr>
          <w:rFonts w:ascii="Arial" w:hAnsi="Arial" w:cs="Arial"/>
        </w:rPr>
        <w:t>A Lei Complementar nº 109, de 29 de maio de 2001, que disciplina o regime de previdência complementar, estabelece que as Entidades Fechadas de Previdência Complementar (EFPC) são pessoas jurídicas de direito privado, sem fins lucrativos, organizadas sob a forma de fundação ou sociedade civil,</w:t>
      </w:r>
      <w:r w:rsidR="00B2026B">
        <w:rPr>
          <w:rFonts w:ascii="Arial" w:hAnsi="Arial" w:cs="Arial"/>
        </w:rPr>
        <w:t xml:space="preserve"> constituídas com a finalidade </w:t>
      </w:r>
      <w:r w:rsidRPr="00CA3566">
        <w:rPr>
          <w:rFonts w:ascii="Arial" w:hAnsi="Arial" w:cs="Arial"/>
        </w:rPr>
        <w:t>exclus</w:t>
      </w:r>
      <w:r w:rsidR="00B2026B">
        <w:rPr>
          <w:rFonts w:ascii="Arial" w:hAnsi="Arial" w:cs="Arial"/>
        </w:rPr>
        <w:t xml:space="preserve">a de instituir, </w:t>
      </w:r>
      <w:r w:rsidRPr="00CA3566">
        <w:rPr>
          <w:rFonts w:ascii="Arial" w:hAnsi="Arial" w:cs="Arial"/>
        </w:rPr>
        <w:t>administra</w:t>
      </w:r>
      <w:r w:rsidR="00B2026B">
        <w:rPr>
          <w:rFonts w:ascii="Arial" w:hAnsi="Arial" w:cs="Arial"/>
        </w:rPr>
        <w:t>r</w:t>
      </w:r>
      <w:r w:rsidRPr="00CA3566">
        <w:rPr>
          <w:rFonts w:ascii="Arial" w:hAnsi="Arial" w:cs="Arial"/>
        </w:rPr>
        <w:t xml:space="preserve"> e execu</w:t>
      </w:r>
      <w:r w:rsidR="00B2026B">
        <w:rPr>
          <w:rFonts w:ascii="Arial" w:hAnsi="Arial" w:cs="Arial"/>
        </w:rPr>
        <w:t>tar</w:t>
      </w:r>
      <w:r w:rsidRPr="00CA3566">
        <w:rPr>
          <w:rFonts w:ascii="Arial" w:hAnsi="Arial" w:cs="Arial"/>
        </w:rPr>
        <w:t xml:space="preserve"> planos de benefícios de natureza previdenciária</w:t>
      </w:r>
      <w:r w:rsidR="00B2026B">
        <w:rPr>
          <w:rFonts w:ascii="Arial" w:hAnsi="Arial" w:cs="Arial"/>
        </w:rPr>
        <w:t xml:space="preserve"> destinados aos seus participantes e respectivos beneficiários</w:t>
      </w:r>
      <w:r w:rsidRPr="00CA3566">
        <w:rPr>
          <w:rFonts w:ascii="Arial" w:hAnsi="Arial" w:cs="Arial"/>
        </w:rPr>
        <w:t>.</w:t>
      </w:r>
    </w:p>
    <w:p w14:paraId="2D9680B7" w14:textId="2C1252BE" w:rsidR="005A3305" w:rsidRPr="00C069D0" w:rsidRDefault="005A3305" w:rsidP="00562E06">
      <w:pPr>
        <w:spacing w:line="360" w:lineRule="auto"/>
        <w:ind w:firstLine="709"/>
        <w:jc w:val="both"/>
        <w:rPr>
          <w:rFonts w:ascii="Arial" w:hAnsi="Arial" w:cs="Arial"/>
        </w:rPr>
      </w:pPr>
      <w:r w:rsidRPr="00CA3566">
        <w:rPr>
          <w:rFonts w:ascii="Arial" w:hAnsi="Arial" w:cs="Arial"/>
        </w:rPr>
        <w:t xml:space="preserve">A natureza jurídica das EFPC também foi consolidada pela jurisprudência do Superior Tribunal de Justiça (STJ), que reconhece que essas entidades não se equiparam às instituições financeiras, </w:t>
      </w:r>
      <w:r w:rsidR="00B2026B">
        <w:rPr>
          <w:rFonts w:ascii="Arial" w:hAnsi="Arial" w:cs="Arial"/>
        </w:rPr>
        <w:t xml:space="preserve">por </w:t>
      </w:r>
      <w:r w:rsidRPr="00CA3566">
        <w:rPr>
          <w:rFonts w:ascii="Arial" w:hAnsi="Arial" w:cs="Arial"/>
        </w:rPr>
        <w:t>não integra</w:t>
      </w:r>
      <w:r w:rsidR="00B2026B">
        <w:rPr>
          <w:rFonts w:ascii="Arial" w:hAnsi="Arial" w:cs="Arial"/>
        </w:rPr>
        <w:t>re</w:t>
      </w:r>
      <w:r w:rsidRPr="00CA3566">
        <w:rPr>
          <w:rFonts w:ascii="Arial" w:hAnsi="Arial" w:cs="Arial"/>
        </w:rPr>
        <w:t>m o Sistema Financeiro Nacional e</w:t>
      </w:r>
      <w:r w:rsidR="00B2026B">
        <w:rPr>
          <w:rFonts w:ascii="Arial" w:hAnsi="Arial" w:cs="Arial"/>
        </w:rPr>
        <w:t xml:space="preserve"> por</w:t>
      </w:r>
      <w:r w:rsidRPr="00CA3566">
        <w:rPr>
          <w:rFonts w:ascii="Arial" w:hAnsi="Arial" w:cs="Arial"/>
        </w:rPr>
        <w:t xml:space="preserve"> possu</w:t>
      </w:r>
      <w:r w:rsidR="00B2026B">
        <w:rPr>
          <w:rFonts w:ascii="Arial" w:hAnsi="Arial" w:cs="Arial"/>
        </w:rPr>
        <w:t>ír</w:t>
      </w:r>
      <w:r w:rsidRPr="00CA3566">
        <w:rPr>
          <w:rFonts w:ascii="Arial" w:hAnsi="Arial" w:cs="Arial"/>
        </w:rPr>
        <w:t>em finalidade eminentemente previdenciária</w:t>
      </w:r>
      <w:r w:rsidR="00B2026B">
        <w:rPr>
          <w:rFonts w:ascii="Arial" w:hAnsi="Arial" w:cs="Arial"/>
        </w:rPr>
        <w:t xml:space="preserve">. Sua atuação </w:t>
      </w:r>
      <w:r w:rsidR="00F249C0">
        <w:rPr>
          <w:rFonts w:ascii="Arial" w:hAnsi="Arial" w:cs="Arial"/>
        </w:rPr>
        <w:t xml:space="preserve">concentra-se na </w:t>
      </w:r>
      <w:r w:rsidRPr="00CA3566">
        <w:rPr>
          <w:rFonts w:ascii="Arial" w:hAnsi="Arial" w:cs="Arial"/>
        </w:rPr>
        <w:t>administração d</w:t>
      </w:r>
      <w:r w:rsidR="00F249C0">
        <w:rPr>
          <w:rFonts w:ascii="Arial" w:hAnsi="Arial" w:cs="Arial"/>
        </w:rPr>
        <w:t>os</w:t>
      </w:r>
      <w:r w:rsidRPr="00CA3566">
        <w:rPr>
          <w:rFonts w:ascii="Arial" w:hAnsi="Arial" w:cs="Arial"/>
        </w:rPr>
        <w:t xml:space="preserve"> recursos</w:t>
      </w:r>
      <w:r w:rsidR="00F249C0">
        <w:rPr>
          <w:rFonts w:ascii="Arial" w:hAnsi="Arial" w:cs="Arial"/>
        </w:rPr>
        <w:t xml:space="preserve"> garantidores os planos de benefícios,</w:t>
      </w:r>
      <w:r w:rsidRPr="00CA3566">
        <w:rPr>
          <w:rFonts w:ascii="Arial" w:hAnsi="Arial" w:cs="Arial"/>
        </w:rPr>
        <w:t xml:space="preserve"> destinados ao pagamento futuro de benefícios</w:t>
      </w:r>
      <w:r w:rsidR="00F249C0">
        <w:rPr>
          <w:rFonts w:ascii="Arial" w:hAnsi="Arial" w:cs="Arial"/>
        </w:rPr>
        <w:t xml:space="preserve"> previdenciários, razão pelo qual estão submetidos a regime </w:t>
      </w:r>
      <w:r w:rsidRPr="00CA3566">
        <w:rPr>
          <w:rFonts w:ascii="Arial" w:hAnsi="Arial" w:cs="Arial"/>
        </w:rPr>
        <w:t>jurídico próprio</w:t>
      </w:r>
      <w:r w:rsidR="00F249C0">
        <w:rPr>
          <w:rFonts w:ascii="Arial" w:hAnsi="Arial" w:cs="Arial"/>
        </w:rPr>
        <w:t xml:space="preserve">, distinto daquele aplicável às instituições </w:t>
      </w:r>
      <w:r w:rsidR="00F249C0" w:rsidRPr="00C069D0">
        <w:rPr>
          <w:rFonts w:ascii="Arial" w:hAnsi="Arial" w:cs="Arial"/>
        </w:rPr>
        <w:t>financeiras</w:t>
      </w:r>
      <w:r w:rsidRPr="00C069D0">
        <w:rPr>
          <w:rFonts w:ascii="Arial" w:hAnsi="Arial" w:cs="Arial"/>
        </w:rPr>
        <w:t>.</w:t>
      </w:r>
    </w:p>
    <w:p w14:paraId="3D51B6D4" w14:textId="77777777" w:rsidR="00D71855" w:rsidRDefault="00D71855" w:rsidP="00D71855">
      <w:pPr>
        <w:spacing w:line="360" w:lineRule="auto"/>
        <w:ind w:firstLine="709"/>
        <w:jc w:val="both"/>
        <w:rPr>
          <w:rFonts w:ascii="Arial" w:hAnsi="Arial" w:cs="Arial"/>
        </w:rPr>
      </w:pPr>
      <w:r w:rsidRPr="00C069D0">
        <w:rPr>
          <w:rFonts w:ascii="Arial" w:hAnsi="Arial" w:cs="Arial"/>
        </w:rPr>
        <w:t>Embora possuam natureza</w:t>
      </w:r>
      <w:r w:rsidRPr="00CA3566">
        <w:rPr>
          <w:rFonts w:ascii="Arial" w:hAnsi="Arial" w:cs="Arial"/>
        </w:rPr>
        <w:t xml:space="preserve"> jurídica </w:t>
      </w:r>
      <w:r>
        <w:rPr>
          <w:rFonts w:ascii="Arial" w:hAnsi="Arial" w:cs="Arial"/>
        </w:rPr>
        <w:t>diversa</w:t>
      </w:r>
      <w:r w:rsidRPr="00CA3566">
        <w:rPr>
          <w:rFonts w:ascii="Arial" w:hAnsi="Arial" w:cs="Arial"/>
        </w:rPr>
        <w:t xml:space="preserve">, observa-se </w:t>
      </w:r>
      <w:r>
        <w:rPr>
          <w:rFonts w:ascii="Arial" w:hAnsi="Arial" w:cs="Arial"/>
        </w:rPr>
        <w:t xml:space="preserve">significativa convergência </w:t>
      </w:r>
      <w:r w:rsidRPr="00CA3566">
        <w:rPr>
          <w:rFonts w:ascii="Arial" w:hAnsi="Arial" w:cs="Arial"/>
        </w:rPr>
        <w:t xml:space="preserve">operacional entre os fundos de pensão e o mercado financeiro em determinados processos, especialmente na </w:t>
      </w:r>
      <w:r>
        <w:rPr>
          <w:rFonts w:ascii="Arial" w:hAnsi="Arial" w:cs="Arial"/>
        </w:rPr>
        <w:t xml:space="preserve">administração dos recursos garantidores </w:t>
      </w:r>
      <w:r w:rsidRPr="00CA3566">
        <w:rPr>
          <w:rFonts w:ascii="Arial" w:hAnsi="Arial" w:cs="Arial"/>
        </w:rPr>
        <w:t xml:space="preserve">dos planos de benefícios. Essa </w:t>
      </w:r>
      <w:r>
        <w:rPr>
          <w:rFonts w:ascii="Arial" w:hAnsi="Arial" w:cs="Arial"/>
        </w:rPr>
        <w:t xml:space="preserve">aproximação decorre da necessidade de mensurar continuamente o valor patrimonial dos investimentos e de refletir seus resultados nas reservas individuais dos participantes. Nesse contexto, o sistema de cotização assume papel central, constituindo principal </w:t>
      </w:r>
      <w:r w:rsidRPr="00CA3566">
        <w:rPr>
          <w:rFonts w:ascii="Arial" w:hAnsi="Arial" w:cs="Arial"/>
        </w:rPr>
        <w:t xml:space="preserve">mecanismo </w:t>
      </w:r>
      <w:r>
        <w:rPr>
          <w:rFonts w:ascii="Arial" w:hAnsi="Arial" w:cs="Arial"/>
        </w:rPr>
        <w:t xml:space="preserve">de </w:t>
      </w:r>
      <w:r w:rsidRPr="00CA3566">
        <w:rPr>
          <w:rFonts w:ascii="Arial" w:hAnsi="Arial" w:cs="Arial"/>
        </w:rPr>
        <w:t>mensura</w:t>
      </w:r>
      <w:r>
        <w:rPr>
          <w:rFonts w:ascii="Arial" w:hAnsi="Arial" w:cs="Arial"/>
        </w:rPr>
        <w:t xml:space="preserve">ção e distribuição da rentabilidade do patrimônio coletivo entre os participantes. </w:t>
      </w:r>
    </w:p>
    <w:p w14:paraId="333EA985" w14:textId="77777777" w:rsidR="00D71855" w:rsidRDefault="00704F20" w:rsidP="00562E06">
      <w:pPr>
        <w:spacing w:line="360" w:lineRule="auto"/>
        <w:ind w:firstLine="709"/>
        <w:jc w:val="both"/>
        <w:rPr>
          <w:rFonts w:ascii="Arial" w:hAnsi="Arial" w:cs="Arial"/>
        </w:rPr>
      </w:pPr>
      <w:r w:rsidRPr="00CA3566">
        <w:rPr>
          <w:rFonts w:ascii="Arial" w:hAnsi="Arial" w:cs="Arial"/>
        </w:rPr>
        <w:t>No</w:t>
      </w:r>
      <w:r w:rsidR="00D71855">
        <w:rPr>
          <w:rFonts w:ascii="Arial" w:hAnsi="Arial" w:cs="Arial"/>
        </w:rPr>
        <w:t xml:space="preserve">s termos da regulamentação vigente, </w:t>
      </w:r>
      <w:r w:rsidRPr="00CA3566">
        <w:rPr>
          <w:rFonts w:ascii="Arial" w:hAnsi="Arial" w:cs="Arial"/>
        </w:rPr>
        <w:t>os planos de benefícios</w:t>
      </w:r>
      <w:r w:rsidR="00D71855">
        <w:rPr>
          <w:rFonts w:ascii="Arial" w:hAnsi="Arial" w:cs="Arial"/>
        </w:rPr>
        <w:t xml:space="preserve"> administrados pelas EFPC podem ser e</w:t>
      </w:r>
      <w:r w:rsidRPr="00CA3566">
        <w:rPr>
          <w:rFonts w:ascii="Arial" w:hAnsi="Arial" w:cs="Arial"/>
        </w:rPr>
        <w:t>struturados em três modalidades</w:t>
      </w:r>
      <w:r w:rsidRPr="00CA3566">
        <w:rPr>
          <w:rStyle w:val="Refdenotaderodap"/>
          <w:rFonts w:ascii="Arial" w:hAnsi="Arial" w:cs="Arial"/>
        </w:rPr>
        <w:footnoteReference w:id="1"/>
      </w:r>
      <w:r w:rsidRPr="00CA3566">
        <w:rPr>
          <w:rFonts w:ascii="Arial" w:hAnsi="Arial" w:cs="Arial"/>
        </w:rPr>
        <w:t xml:space="preserve">: </w:t>
      </w:r>
    </w:p>
    <w:p w14:paraId="66CBE9EC" w14:textId="71B3A6D5" w:rsidR="00D71855" w:rsidRDefault="00AB4A39" w:rsidP="00562E06">
      <w:pPr>
        <w:spacing w:line="360" w:lineRule="auto"/>
        <w:ind w:firstLine="709"/>
        <w:jc w:val="both"/>
        <w:rPr>
          <w:rFonts w:ascii="Arial" w:hAnsi="Arial" w:cs="Arial"/>
        </w:rPr>
      </w:pPr>
      <w:r w:rsidRPr="00CA3566">
        <w:rPr>
          <w:rFonts w:ascii="Arial" w:hAnsi="Arial" w:cs="Arial"/>
        </w:rPr>
        <w:t xml:space="preserve">i) </w:t>
      </w:r>
      <w:r w:rsidR="00704F20" w:rsidRPr="00CA3566">
        <w:rPr>
          <w:rFonts w:ascii="Arial" w:hAnsi="Arial" w:cs="Arial"/>
        </w:rPr>
        <w:t>Benefício Definido (BD)</w:t>
      </w:r>
      <w:r w:rsidRPr="00CA3566">
        <w:rPr>
          <w:rFonts w:ascii="Arial" w:hAnsi="Arial" w:cs="Arial"/>
        </w:rPr>
        <w:t xml:space="preserve">, </w:t>
      </w:r>
      <w:r w:rsidR="00D71855">
        <w:rPr>
          <w:rFonts w:ascii="Arial" w:hAnsi="Arial" w:cs="Arial"/>
        </w:rPr>
        <w:t xml:space="preserve">modalidade na qual </w:t>
      </w:r>
      <w:r w:rsidRPr="00CA3566">
        <w:rPr>
          <w:rFonts w:ascii="Arial" w:hAnsi="Arial" w:cs="Arial"/>
        </w:rPr>
        <w:t>o</w:t>
      </w:r>
      <w:r w:rsidR="00704F20" w:rsidRPr="00CA3566">
        <w:rPr>
          <w:rFonts w:ascii="Arial" w:hAnsi="Arial" w:cs="Arial"/>
        </w:rPr>
        <w:t xml:space="preserve"> valor do benefício programado é previamente estabelecido</w:t>
      </w:r>
      <w:r w:rsidR="00D71855">
        <w:rPr>
          <w:rFonts w:ascii="Arial" w:hAnsi="Arial" w:cs="Arial"/>
        </w:rPr>
        <w:t xml:space="preserve"> no regulamento do plano. As contribuições são calculadas </w:t>
      </w:r>
      <w:r w:rsidR="00D71855">
        <w:rPr>
          <w:rFonts w:ascii="Arial" w:hAnsi="Arial" w:cs="Arial"/>
        </w:rPr>
        <w:lastRenderedPageBreak/>
        <w:t>com bases atuariais, previstas no seu plano de custeio, de forma a assegurar os recursos necessários ao pagamento dos benefícios contratados</w:t>
      </w:r>
      <w:r w:rsidRPr="00CA3566">
        <w:rPr>
          <w:rFonts w:ascii="Arial" w:hAnsi="Arial" w:cs="Arial"/>
        </w:rPr>
        <w:t xml:space="preserve">; </w:t>
      </w:r>
    </w:p>
    <w:p w14:paraId="0898A67A" w14:textId="4D09D9A0" w:rsidR="00FC6824" w:rsidRDefault="00AB4A39" w:rsidP="00FC6824">
      <w:pPr>
        <w:spacing w:line="360" w:lineRule="auto"/>
        <w:ind w:firstLine="709"/>
        <w:jc w:val="both"/>
        <w:rPr>
          <w:rFonts w:ascii="Arial" w:hAnsi="Arial" w:cs="Arial"/>
        </w:rPr>
      </w:pPr>
      <w:proofErr w:type="spellStart"/>
      <w:r w:rsidRPr="00CA3566">
        <w:rPr>
          <w:rFonts w:ascii="Arial" w:hAnsi="Arial" w:cs="Arial"/>
        </w:rPr>
        <w:t>ii</w:t>
      </w:r>
      <w:proofErr w:type="spellEnd"/>
      <w:r w:rsidRPr="00CA3566">
        <w:rPr>
          <w:rFonts w:ascii="Arial" w:hAnsi="Arial" w:cs="Arial"/>
        </w:rPr>
        <w:t>)</w:t>
      </w:r>
      <w:r w:rsidR="00704F20" w:rsidRPr="00CA3566">
        <w:rPr>
          <w:rFonts w:ascii="Arial" w:hAnsi="Arial" w:cs="Arial"/>
        </w:rPr>
        <w:t xml:space="preserve"> Contribuição Definida (CD)</w:t>
      </w:r>
      <w:r w:rsidRPr="00CA3566">
        <w:rPr>
          <w:rFonts w:ascii="Arial" w:hAnsi="Arial" w:cs="Arial"/>
        </w:rPr>
        <w:t xml:space="preserve">, </w:t>
      </w:r>
      <w:r w:rsidR="00FC6824">
        <w:rPr>
          <w:rFonts w:ascii="Arial" w:hAnsi="Arial" w:cs="Arial"/>
        </w:rPr>
        <w:t xml:space="preserve">modalidade em </w:t>
      </w:r>
      <w:r w:rsidR="00FC6824" w:rsidRPr="00CA3566">
        <w:rPr>
          <w:rFonts w:ascii="Arial" w:hAnsi="Arial" w:cs="Arial"/>
        </w:rPr>
        <w:t xml:space="preserve">que as contribuições são previamente </w:t>
      </w:r>
      <w:r w:rsidR="00FC6824">
        <w:rPr>
          <w:rFonts w:ascii="Arial" w:hAnsi="Arial" w:cs="Arial"/>
        </w:rPr>
        <w:t>definidas</w:t>
      </w:r>
      <w:r w:rsidR="00FC6824" w:rsidRPr="00CA3566">
        <w:rPr>
          <w:rFonts w:ascii="Arial" w:hAnsi="Arial" w:cs="Arial"/>
        </w:rPr>
        <w:t xml:space="preserve"> e registradas em contas individualizadas</w:t>
      </w:r>
      <w:r w:rsidR="00FC6824">
        <w:rPr>
          <w:rFonts w:ascii="Arial" w:hAnsi="Arial" w:cs="Arial"/>
        </w:rPr>
        <w:t xml:space="preserve"> dos participantes. </w:t>
      </w:r>
      <w:r w:rsidR="00FC6824" w:rsidRPr="00CA3566">
        <w:rPr>
          <w:rFonts w:ascii="Arial" w:hAnsi="Arial" w:cs="Arial"/>
        </w:rPr>
        <w:t xml:space="preserve">O benefício futuro depende </w:t>
      </w:r>
      <w:r w:rsidR="00FC6824">
        <w:rPr>
          <w:rFonts w:ascii="Arial" w:hAnsi="Arial" w:cs="Arial"/>
        </w:rPr>
        <w:t xml:space="preserve">exclusivamente </w:t>
      </w:r>
      <w:r w:rsidR="00FC6824" w:rsidRPr="00CA3566">
        <w:rPr>
          <w:rFonts w:ascii="Arial" w:hAnsi="Arial" w:cs="Arial"/>
        </w:rPr>
        <w:t>do saldo acumulado</w:t>
      </w:r>
      <w:r w:rsidR="00FC6824">
        <w:rPr>
          <w:rFonts w:ascii="Arial" w:hAnsi="Arial" w:cs="Arial"/>
        </w:rPr>
        <w:t xml:space="preserve"> nessas contas</w:t>
      </w:r>
      <w:r w:rsidR="00FC6824" w:rsidRPr="00CA3566">
        <w:rPr>
          <w:rFonts w:ascii="Arial" w:hAnsi="Arial" w:cs="Arial"/>
        </w:rPr>
        <w:t xml:space="preserve">, formado pelas contribuições </w:t>
      </w:r>
      <w:r w:rsidR="00FC6824">
        <w:rPr>
          <w:rFonts w:ascii="Arial" w:hAnsi="Arial" w:cs="Arial"/>
        </w:rPr>
        <w:t xml:space="preserve">vertidas </w:t>
      </w:r>
      <w:r w:rsidR="00FC6824" w:rsidRPr="00CA3566">
        <w:rPr>
          <w:rFonts w:ascii="Arial" w:hAnsi="Arial" w:cs="Arial"/>
        </w:rPr>
        <w:t xml:space="preserve">pela rentabilidade líquida </w:t>
      </w:r>
      <w:r w:rsidR="00FC6824">
        <w:rPr>
          <w:rFonts w:ascii="Arial" w:hAnsi="Arial" w:cs="Arial"/>
        </w:rPr>
        <w:t xml:space="preserve">dos </w:t>
      </w:r>
      <w:r w:rsidR="00FC6824" w:rsidRPr="00CA3566">
        <w:rPr>
          <w:rFonts w:ascii="Arial" w:hAnsi="Arial" w:cs="Arial"/>
        </w:rPr>
        <w:t xml:space="preserve">investimentos </w:t>
      </w:r>
      <w:r w:rsidR="00FC6824">
        <w:rPr>
          <w:rFonts w:ascii="Arial" w:hAnsi="Arial" w:cs="Arial"/>
        </w:rPr>
        <w:t xml:space="preserve">durante a fase </w:t>
      </w:r>
      <w:r w:rsidR="00FC6824" w:rsidRPr="00CA3566">
        <w:rPr>
          <w:rFonts w:ascii="Arial" w:hAnsi="Arial" w:cs="Arial"/>
        </w:rPr>
        <w:t xml:space="preserve">de acumulação; </w:t>
      </w:r>
    </w:p>
    <w:p w14:paraId="66FA08F4" w14:textId="182429FB" w:rsidR="00383FB6" w:rsidRPr="00CA3566" w:rsidRDefault="00AB4A39" w:rsidP="00562E06">
      <w:pPr>
        <w:spacing w:line="360" w:lineRule="auto"/>
        <w:ind w:firstLine="709"/>
        <w:jc w:val="both"/>
        <w:rPr>
          <w:rFonts w:ascii="Arial" w:hAnsi="Arial" w:cs="Arial"/>
        </w:rPr>
      </w:pPr>
      <w:proofErr w:type="spellStart"/>
      <w:r w:rsidRPr="00CA3566">
        <w:rPr>
          <w:rFonts w:ascii="Arial" w:hAnsi="Arial" w:cs="Arial"/>
        </w:rPr>
        <w:t>iii</w:t>
      </w:r>
      <w:proofErr w:type="spellEnd"/>
      <w:r w:rsidRPr="00CA3566">
        <w:rPr>
          <w:rFonts w:ascii="Arial" w:hAnsi="Arial" w:cs="Arial"/>
        </w:rPr>
        <w:t xml:space="preserve">) </w:t>
      </w:r>
      <w:r w:rsidR="00704F20" w:rsidRPr="00CA3566">
        <w:rPr>
          <w:rFonts w:ascii="Arial" w:hAnsi="Arial" w:cs="Arial"/>
        </w:rPr>
        <w:t xml:space="preserve">Contribuição Variável (CV), </w:t>
      </w:r>
      <w:r w:rsidR="00FC6824">
        <w:rPr>
          <w:rFonts w:ascii="Arial" w:hAnsi="Arial" w:cs="Arial"/>
        </w:rPr>
        <w:t xml:space="preserve">modalidade que combina </w:t>
      </w:r>
      <w:r w:rsidR="00FC6824" w:rsidRPr="00CA3566">
        <w:rPr>
          <w:rFonts w:ascii="Arial" w:hAnsi="Arial" w:cs="Arial"/>
        </w:rPr>
        <w:t xml:space="preserve">características </w:t>
      </w:r>
      <w:r w:rsidR="00FC6824">
        <w:rPr>
          <w:rFonts w:ascii="Arial" w:hAnsi="Arial" w:cs="Arial"/>
        </w:rPr>
        <w:t xml:space="preserve">dos planos </w:t>
      </w:r>
      <w:r w:rsidR="00FC6824" w:rsidRPr="00CA3566">
        <w:rPr>
          <w:rFonts w:ascii="Arial" w:hAnsi="Arial" w:cs="Arial"/>
        </w:rPr>
        <w:t>das modalidades de Benefício Definido e de Contribuição Definida</w:t>
      </w:r>
      <w:r w:rsidR="00FC6824">
        <w:rPr>
          <w:rFonts w:ascii="Arial" w:hAnsi="Arial" w:cs="Arial"/>
        </w:rPr>
        <w:t>. Nesse modelo</w:t>
      </w:r>
      <w:r w:rsidR="00FC6824" w:rsidRPr="00CA3566">
        <w:rPr>
          <w:rFonts w:ascii="Arial" w:hAnsi="Arial" w:cs="Arial"/>
        </w:rPr>
        <w:t xml:space="preserve">, determinados benefícios </w:t>
      </w:r>
      <w:r w:rsidR="00FC6824">
        <w:rPr>
          <w:rFonts w:ascii="Arial" w:hAnsi="Arial" w:cs="Arial"/>
        </w:rPr>
        <w:t xml:space="preserve">podem ser </w:t>
      </w:r>
      <w:r w:rsidR="00FC6824" w:rsidRPr="00CA3566">
        <w:rPr>
          <w:rFonts w:ascii="Arial" w:hAnsi="Arial" w:cs="Arial"/>
        </w:rPr>
        <w:t xml:space="preserve">estruturados com base em </w:t>
      </w:r>
      <w:r w:rsidR="00FC6824">
        <w:rPr>
          <w:rFonts w:ascii="Arial" w:hAnsi="Arial" w:cs="Arial"/>
        </w:rPr>
        <w:t>contas individualizadas,</w:t>
      </w:r>
      <w:r w:rsidR="00FC6824" w:rsidRPr="00CA3566">
        <w:rPr>
          <w:rFonts w:ascii="Arial" w:hAnsi="Arial" w:cs="Arial"/>
        </w:rPr>
        <w:t xml:space="preserve"> enquanto outros permanecem </w:t>
      </w:r>
      <w:r w:rsidR="00FC6824">
        <w:rPr>
          <w:rFonts w:ascii="Arial" w:hAnsi="Arial" w:cs="Arial"/>
        </w:rPr>
        <w:t>sujeitos</w:t>
      </w:r>
      <w:r w:rsidR="00FC6824" w:rsidRPr="00CA3566">
        <w:rPr>
          <w:rFonts w:ascii="Arial" w:hAnsi="Arial" w:cs="Arial"/>
        </w:rPr>
        <w:t xml:space="preserve"> ao financiamento atuarial típico dos planos BD.</w:t>
      </w:r>
    </w:p>
    <w:p w14:paraId="28DD8754" w14:textId="77777777" w:rsidR="00FC6824" w:rsidRDefault="00383FB6" w:rsidP="00562E06">
      <w:pPr>
        <w:spacing w:line="360" w:lineRule="auto"/>
        <w:ind w:firstLine="709"/>
        <w:jc w:val="both"/>
        <w:rPr>
          <w:rFonts w:ascii="Arial" w:hAnsi="Arial" w:cs="Arial"/>
        </w:rPr>
      </w:pPr>
      <w:r w:rsidRPr="00CA3566">
        <w:rPr>
          <w:rFonts w:ascii="Arial" w:hAnsi="Arial" w:cs="Arial"/>
        </w:rPr>
        <w:t>Embora o sistema de cot</w:t>
      </w:r>
      <w:r w:rsidR="00FC6824">
        <w:rPr>
          <w:rFonts w:ascii="Arial" w:hAnsi="Arial" w:cs="Arial"/>
        </w:rPr>
        <w:t>ização</w:t>
      </w:r>
      <w:r w:rsidRPr="00CA3566">
        <w:rPr>
          <w:rFonts w:ascii="Arial" w:hAnsi="Arial" w:cs="Arial"/>
        </w:rPr>
        <w:t xml:space="preserve"> possa ser utilizado</w:t>
      </w:r>
      <w:r w:rsidR="00FC6824">
        <w:rPr>
          <w:rFonts w:ascii="Arial" w:hAnsi="Arial" w:cs="Arial"/>
        </w:rPr>
        <w:t xml:space="preserve"> como instrumento</w:t>
      </w:r>
      <w:r w:rsidRPr="00CA3566">
        <w:rPr>
          <w:rFonts w:ascii="Arial" w:hAnsi="Arial" w:cs="Arial"/>
        </w:rPr>
        <w:t xml:space="preserve"> de controle patrimonial </w:t>
      </w:r>
      <w:r w:rsidR="00FC6824">
        <w:rPr>
          <w:rFonts w:ascii="Arial" w:hAnsi="Arial" w:cs="Arial"/>
        </w:rPr>
        <w:t>e</w:t>
      </w:r>
      <w:r w:rsidRPr="00CA3566">
        <w:rPr>
          <w:rFonts w:ascii="Arial" w:hAnsi="Arial" w:cs="Arial"/>
        </w:rPr>
        <w:t xml:space="preserve"> de gestão de investimentos, sua aplicação é característica</w:t>
      </w:r>
      <w:r w:rsidR="009D4D96" w:rsidRPr="00CA3566">
        <w:rPr>
          <w:rFonts w:ascii="Arial" w:hAnsi="Arial" w:cs="Arial"/>
        </w:rPr>
        <w:t xml:space="preserve"> </w:t>
      </w:r>
      <w:r w:rsidR="001339B6">
        <w:rPr>
          <w:rFonts w:ascii="Arial" w:hAnsi="Arial" w:cs="Arial"/>
        </w:rPr>
        <w:t>d</w:t>
      </w:r>
      <w:r w:rsidR="00FC6824">
        <w:rPr>
          <w:rFonts w:ascii="Arial" w:hAnsi="Arial" w:cs="Arial"/>
        </w:rPr>
        <w:t>o</w:t>
      </w:r>
      <w:r w:rsidR="001339B6">
        <w:rPr>
          <w:rFonts w:ascii="Arial" w:hAnsi="Arial" w:cs="Arial"/>
        </w:rPr>
        <w:t>s</w:t>
      </w:r>
      <w:r w:rsidRPr="00CA3566">
        <w:rPr>
          <w:rFonts w:ascii="Arial" w:hAnsi="Arial" w:cs="Arial"/>
        </w:rPr>
        <w:t xml:space="preserve"> planos de Contribuição Definida (CD) e de Contribuição Variável (CV), nos quais o</w:t>
      </w:r>
      <w:r w:rsidR="00FC6824">
        <w:rPr>
          <w:rFonts w:ascii="Arial" w:hAnsi="Arial" w:cs="Arial"/>
        </w:rPr>
        <w:t xml:space="preserve"> patrimônio previdenciário é individualizado por meio de contas vinculadas aos</w:t>
      </w:r>
      <w:r w:rsidRPr="00CA3566">
        <w:rPr>
          <w:rFonts w:ascii="Arial" w:hAnsi="Arial" w:cs="Arial"/>
        </w:rPr>
        <w:t xml:space="preserve"> participantes. Nesses planos, a rentabilidade obtida pelos investimentos é</w:t>
      </w:r>
      <w:r w:rsidR="00FC6824">
        <w:rPr>
          <w:rFonts w:ascii="Arial" w:hAnsi="Arial" w:cs="Arial"/>
        </w:rPr>
        <w:t xml:space="preserve"> </w:t>
      </w:r>
      <w:r w:rsidRPr="00CA3566">
        <w:rPr>
          <w:rFonts w:ascii="Arial" w:hAnsi="Arial" w:cs="Arial"/>
        </w:rPr>
        <w:t xml:space="preserve">distribuída por meio da valorização das cotas, permitindo a atualização contínua do patrimônio individual. </w:t>
      </w:r>
    </w:p>
    <w:p w14:paraId="5F418ADA" w14:textId="7E15E41F" w:rsidR="00E36352" w:rsidRDefault="00383FB6" w:rsidP="00562E06">
      <w:pPr>
        <w:spacing w:line="360" w:lineRule="auto"/>
        <w:ind w:firstLine="709"/>
        <w:jc w:val="both"/>
        <w:rPr>
          <w:rFonts w:ascii="Arial" w:hAnsi="Arial" w:cs="Arial"/>
        </w:rPr>
      </w:pPr>
      <w:r w:rsidRPr="00CA3566">
        <w:rPr>
          <w:rFonts w:ascii="Arial" w:hAnsi="Arial" w:cs="Arial"/>
        </w:rPr>
        <w:t xml:space="preserve">Nos planos de Benefício Definido (BD), por </w:t>
      </w:r>
      <w:r w:rsidR="00FC6824">
        <w:rPr>
          <w:rFonts w:ascii="Arial" w:hAnsi="Arial" w:cs="Arial"/>
        </w:rPr>
        <w:t>sua vez, a questão concentra-se na manutenção do equilíbrio atuarial e financeiro necessário ao cumprimento</w:t>
      </w:r>
      <w:r w:rsidRPr="00CA3566">
        <w:rPr>
          <w:rFonts w:ascii="Arial" w:hAnsi="Arial" w:cs="Arial"/>
        </w:rPr>
        <w:t xml:space="preserve"> dos benefícios previamente estabelecidos e</w:t>
      </w:r>
      <w:r w:rsidR="00FC6824">
        <w:rPr>
          <w:rFonts w:ascii="Arial" w:hAnsi="Arial" w:cs="Arial"/>
        </w:rPr>
        <w:t xml:space="preserve"> contratados</w:t>
      </w:r>
      <w:r w:rsidRPr="00CA3566">
        <w:rPr>
          <w:rFonts w:ascii="Arial" w:hAnsi="Arial" w:cs="Arial"/>
        </w:rPr>
        <w:t>.</w:t>
      </w:r>
    </w:p>
    <w:p w14:paraId="559D63FA" w14:textId="77777777" w:rsidR="00FC6824" w:rsidRPr="006633A0" w:rsidRDefault="00FC6824" w:rsidP="00FC6824">
      <w:pPr>
        <w:spacing w:line="360" w:lineRule="auto"/>
        <w:ind w:firstLine="709"/>
        <w:jc w:val="both"/>
        <w:rPr>
          <w:rFonts w:ascii="Arial" w:hAnsi="Arial" w:cs="Arial"/>
        </w:rPr>
      </w:pPr>
      <w:r w:rsidRPr="006633A0">
        <w:rPr>
          <w:rFonts w:ascii="Arial" w:hAnsi="Arial" w:cs="Arial"/>
        </w:rPr>
        <w:t>Em razão dessa característica, a individualização patrimonial por meio de cotas não constitui, em regra, elemento determinante para o cálculo dos benefícios, embora possa ser utilizada para finalidades específicas de controle gerencial ou administrativo.</w:t>
      </w:r>
    </w:p>
    <w:p w14:paraId="3522DE3E" w14:textId="77777777" w:rsidR="00804A3F" w:rsidRPr="00CA3566" w:rsidRDefault="00804A3F" w:rsidP="00562E06">
      <w:pPr>
        <w:spacing w:line="360" w:lineRule="auto"/>
        <w:ind w:firstLine="709"/>
        <w:jc w:val="both"/>
        <w:rPr>
          <w:rFonts w:ascii="Arial" w:hAnsi="Arial" w:cs="Arial"/>
        </w:rPr>
      </w:pPr>
    </w:p>
    <w:p w14:paraId="02D3851F" w14:textId="5EF09C1B" w:rsidR="00D52805" w:rsidRPr="00283697" w:rsidRDefault="006C4275" w:rsidP="00383844">
      <w:pPr>
        <w:spacing w:line="360" w:lineRule="auto"/>
        <w:rPr>
          <w:rFonts w:ascii="Arial" w:hAnsi="Arial" w:cs="Arial"/>
          <w:b/>
          <w:bCs/>
        </w:rPr>
      </w:pPr>
      <w:bookmarkStart w:id="198" w:name="_Toc236227703"/>
      <w:bookmarkStart w:id="199" w:name="_Toc236753268"/>
      <w:bookmarkStart w:id="200" w:name="_Toc236753465"/>
      <w:bookmarkStart w:id="201" w:name="_Toc236754644"/>
      <w:bookmarkStart w:id="202" w:name="_Toc236763335"/>
      <w:bookmarkStart w:id="203" w:name="_Toc237114575"/>
      <w:r w:rsidRPr="00283697">
        <w:rPr>
          <w:rFonts w:ascii="Arial" w:hAnsi="Arial" w:cs="Arial"/>
          <w:b/>
          <w:bCs/>
        </w:rPr>
        <w:t>2</w:t>
      </w:r>
      <w:r w:rsidR="00D52805" w:rsidRPr="00283697">
        <w:rPr>
          <w:rFonts w:ascii="Arial" w:hAnsi="Arial" w:cs="Arial"/>
          <w:b/>
          <w:bCs/>
        </w:rPr>
        <w:t>.</w:t>
      </w:r>
      <w:r w:rsidR="0086678E" w:rsidRPr="00283697">
        <w:rPr>
          <w:rFonts w:ascii="Arial" w:hAnsi="Arial" w:cs="Arial"/>
          <w:b/>
          <w:bCs/>
        </w:rPr>
        <w:t>2</w:t>
      </w:r>
      <w:r w:rsidR="00D52805" w:rsidRPr="00283697">
        <w:rPr>
          <w:rFonts w:ascii="Arial" w:hAnsi="Arial" w:cs="Arial"/>
          <w:b/>
          <w:bCs/>
        </w:rPr>
        <w:t xml:space="preserve"> Patrimônio Líquido</w:t>
      </w:r>
      <w:bookmarkEnd w:id="198"/>
      <w:bookmarkEnd w:id="199"/>
      <w:bookmarkEnd w:id="200"/>
      <w:bookmarkEnd w:id="201"/>
      <w:bookmarkEnd w:id="202"/>
      <w:bookmarkEnd w:id="203"/>
    </w:p>
    <w:p w14:paraId="56661849" w14:textId="532895EC" w:rsidR="00183B15" w:rsidRPr="00183B15" w:rsidRDefault="00183B15" w:rsidP="00383844">
      <w:pPr>
        <w:spacing w:line="360" w:lineRule="auto"/>
        <w:ind w:firstLine="709"/>
        <w:jc w:val="both"/>
        <w:rPr>
          <w:rFonts w:ascii="Arial" w:hAnsi="Arial" w:cs="Arial"/>
        </w:rPr>
      </w:pPr>
      <w:bookmarkStart w:id="204" w:name="_Toc236682066"/>
      <w:bookmarkStart w:id="205" w:name="_Toc236682182"/>
      <w:bookmarkStart w:id="206" w:name="_Toc236745829"/>
      <w:bookmarkStart w:id="207" w:name="_Toc236753270"/>
      <w:bookmarkStart w:id="208" w:name="_Toc236753467"/>
      <w:bookmarkStart w:id="209" w:name="_Toc236754646"/>
      <w:bookmarkStart w:id="210" w:name="_Toc236763337"/>
      <w:r w:rsidRPr="00183B15">
        <w:rPr>
          <w:rFonts w:ascii="Arial" w:hAnsi="Arial" w:cs="Arial"/>
        </w:rPr>
        <w:t xml:space="preserve">O conceito de Patrimônio Líquido constitui um dos fundamentos da </w:t>
      </w:r>
      <w:r w:rsidR="00951D96">
        <w:rPr>
          <w:rFonts w:ascii="Arial" w:hAnsi="Arial" w:cs="Arial"/>
        </w:rPr>
        <w:t>c</w:t>
      </w:r>
      <w:r w:rsidRPr="00183B15">
        <w:rPr>
          <w:rFonts w:ascii="Arial" w:hAnsi="Arial" w:cs="Arial"/>
        </w:rPr>
        <w:t xml:space="preserve">ontabilidade e encontra-se consagrado tanto no referencial contábil internacional quanto no referencial contábil brasileiro. No âmbito internacional, o conceito está previsto na Estrutura Conceitual para Relatório Financeiro (Conceptual Framework for Financial </w:t>
      </w:r>
      <w:proofErr w:type="spellStart"/>
      <w:r w:rsidRPr="00183B15">
        <w:rPr>
          <w:rFonts w:ascii="Arial" w:hAnsi="Arial" w:cs="Arial"/>
        </w:rPr>
        <w:lastRenderedPageBreak/>
        <w:t>Reporting</w:t>
      </w:r>
      <w:proofErr w:type="spellEnd"/>
      <w:r w:rsidRPr="00183B15">
        <w:rPr>
          <w:rFonts w:ascii="Arial" w:hAnsi="Arial" w:cs="Arial"/>
        </w:rPr>
        <w:t xml:space="preserve">), emitida pelo </w:t>
      </w:r>
      <w:proofErr w:type="spellStart"/>
      <w:r w:rsidRPr="00183B15">
        <w:rPr>
          <w:rFonts w:ascii="Arial" w:hAnsi="Arial" w:cs="Arial"/>
        </w:rPr>
        <w:t>International</w:t>
      </w:r>
      <w:proofErr w:type="spellEnd"/>
      <w:r w:rsidRPr="00183B15">
        <w:rPr>
          <w:rFonts w:ascii="Arial" w:hAnsi="Arial" w:cs="Arial"/>
        </w:rPr>
        <w:t xml:space="preserve"> </w:t>
      </w:r>
      <w:proofErr w:type="spellStart"/>
      <w:r w:rsidRPr="00183B15">
        <w:rPr>
          <w:rFonts w:ascii="Arial" w:hAnsi="Arial" w:cs="Arial"/>
        </w:rPr>
        <w:t>Accounting</w:t>
      </w:r>
      <w:proofErr w:type="spellEnd"/>
      <w:r w:rsidRPr="00183B15">
        <w:rPr>
          <w:rFonts w:ascii="Arial" w:hAnsi="Arial" w:cs="Arial"/>
        </w:rPr>
        <w:t xml:space="preserve"> Standards Board – IASB, que estabelece os conceitos fundamentais que orientam o desenvolvimento das </w:t>
      </w:r>
      <w:proofErr w:type="spellStart"/>
      <w:r w:rsidRPr="00183B15">
        <w:rPr>
          <w:rFonts w:ascii="Arial" w:hAnsi="Arial" w:cs="Arial"/>
        </w:rPr>
        <w:t>International</w:t>
      </w:r>
      <w:proofErr w:type="spellEnd"/>
      <w:r w:rsidRPr="00183B15">
        <w:rPr>
          <w:rFonts w:ascii="Arial" w:hAnsi="Arial" w:cs="Arial"/>
        </w:rPr>
        <w:t xml:space="preserve"> Financial </w:t>
      </w:r>
      <w:proofErr w:type="spellStart"/>
      <w:r w:rsidRPr="00183B15">
        <w:rPr>
          <w:rFonts w:ascii="Arial" w:hAnsi="Arial" w:cs="Arial"/>
        </w:rPr>
        <w:t>Reporting</w:t>
      </w:r>
      <w:proofErr w:type="spellEnd"/>
      <w:r w:rsidRPr="00183B15">
        <w:rPr>
          <w:rFonts w:ascii="Arial" w:hAnsi="Arial" w:cs="Arial"/>
        </w:rPr>
        <w:t xml:space="preserve"> Standards – IFRS. No Brasil, esses conceitos encontram correspondência no Pronunciamento Técnico CPC 00 (R2) – Estrutura Conceitual para Relatório Financeiro, emitido pelo Comitê de Pronunciamentos Contábeis – CPC, em convergência com a Estrutura Conceitual internacional</w:t>
      </w:r>
      <w:r>
        <w:rPr>
          <w:rStyle w:val="Refdenotaderodap"/>
          <w:rFonts w:ascii="Arial" w:hAnsi="Arial" w:cs="Arial"/>
        </w:rPr>
        <w:footnoteReference w:id="2"/>
      </w:r>
      <w:r w:rsidRPr="00183B15">
        <w:rPr>
          <w:rFonts w:ascii="Arial" w:hAnsi="Arial" w:cs="Arial"/>
        </w:rPr>
        <w:t>.</w:t>
      </w:r>
    </w:p>
    <w:p w14:paraId="313C8C25" w14:textId="3B82CB9D" w:rsidR="00BA21C0" w:rsidRPr="00BA21C0" w:rsidRDefault="00BA21C0" w:rsidP="00BA21C0">
      <w:pPr>
        <w:spacing w:line="360" w:lineRule="auto"/>
        <w:ind w:firstLine="709"/>
        <w:jc w:val="both"/>
        <w:rPr>
          <w:rFonts w:ascii="Arial" w:hAnsi="Arial" w:cs="Arial"/>
        </w:rPr>
      </w:pPr>
      <w:r w:rsidRPr="00BA21C0">
        <w:rPr>
          <w:rFonts w:ascii="Arial" w:hAnsi="Arial" w:cs="Arial"/>
        </w:rPr>
        <w:t>De acordo com essa concepção internacional, o Patrimônio Líquido representa, em termos gerais, a participação residual nos ativos de uma entidade após a dedução de todos os seus passivos. Trata-se, portanto, de um conceito fundamental e amplamente adotado pela Contabilidade em diferentes países, ainda que sua apresentação, nomenclatura e composição possam sofrer adaptações conforme a natureza da entidade e as normas específicas aplicáveis a cada setor.</w:t>
      </w:r>
    </w:p>
    <w:p w14:paraId="7AD93F8E" w14:textId="77777777" w:rsidR="00BA21C0" w:rsidRPr="00BA21C0" w:rsidRDefault="00BA21C0" w:rsidP="00BA21C0">
      <w:pPr>
        <w:spacing w:line="360" w:lineRule="auto"/>
        <w:ind w:firstLine="709"/>
        <w:jc w:val="both"/>
        <w:rPr>
          <w:rFonts w:ascii="Arial" w:hAnsi="Arial" w:cs="Arial"/>
        </w:rPr>
      </w:pPr>
      <w:r w:rsidRPr="00BA21C0">
        <w:rPr>
          <w:rFonts w:ascii="Arial" w:hAnsi="Arial" w:cs="Arial"/>
        </w:rPr>
        <w:t>Essa relação é expressa pela equação patrimonial fundamental:</w:t>
      </w:r>
    </w:p>
    <w:p w14:paraId="7B681BCD" w14:textId="77777777" w:rsidR="00BA21C0" w:rsidRPr="00BA21C0" w:rsidRDefault="00BA21C0" w:rsidP="00BA21C0">
      <w:pPr>
        <w:spacing w:line="360" w:lineRule="auto"/>
        <w:ind w:firstLine="709"/>
        <w:jc w:val="center"/>
        <w:rPr>
          <w:rFonts w:ascii="Arial" w:hAnsi="Arial" w:cs="Arial"/>
          <w:b/>
          <w:bCs/>
        </w:rPr>
      </w:pPr>
      <w:r w:rsidRPr="00BA21C0">
        <w:rPr>
          <w:rFonts w:ascii="Arial" w:hAnsi="Arial" w:cs="Arial"/>
          <w:b/>
          <w:bCs/>
        </w:rPr>
        <w:t>Ativo – Passivo = Patrimônio Líquido</w:t>
      </w:r>
    </w:p>
    <w:p w14:paraId="63FF72FE" w14:textId="451487AA" w:rsidR="00BA21C0" w:rsidRPr="00BA21C0" w:rsidRDefault="00BA21C0" w:rsidP="00BA21C0">
      <w:pPr>
        <w:spacing w:line="360" w:lineRule="auto"/>
        <w:ind w:firstLine="709"/>
        <w:jc w:val="both"/>
        <w:rPr>
          <w:rFonts w:ascii="Arial" w:hAnsi="Arial" w:cs="Arial"/>
        </w:rPr>
      </w:pPr>
      <w:r w:rsidRPr="00BA21C0">
        <w:rPr>
          <w:rFonts w:ascii="Arial" w:hAnsi="Arial" w:cs="Arial"/>
        </w:rPr>
        <w:t xml:space="preserve">Essa equação constitui uma das bases universais da </w:t>
      </w:r>
      <w:r w:rsidR="00951D96">
        <w:rPr>
          <w:rFonts w:ascii="Arial" w:hAnsi="Arial" w:cs="Arial"/>
        </w:rPr>
        <w:t>c</w:t>
      </w:r>
      <w:r w:rsidRPr="00BA21C0">
        <w:rPr>
          <w:rFonts w:ascii="Arial" w:hAnsi="Arial" w:cs="Arial"/>
        </w:rPr>
        <w:t>ontabilidade e permite demonstrar, sob a ótica econômica, o valor residual do patrimônio de uma entidade</w:t>
      </w:r>
      <w:r w:rsidR="00951D96">
        <w:rPr>
          <w:rFonts w:ascii="Arial" w:hAnsi="Arial" w:cs="Arial"/>
        </w:rPr>
        <w:t>, apresentado no ativo,</w:t>
      </w:r>
      <w:r w:rsidRPr="00BA21C0">
        <w:rPr>
          <w:rFonts w:ascii="Arial" w:hAnsi="Arial" w:cs="Arial"/>
        </w:rPr>
        <w:t xml:space="preserve"> após a dedução de suas obrigações.</w:t>
      </w:r>
    </w:p>
    <w:p w14:paraId="59EB6D49" w14:textId="77777777" w:rsidR="00BA21C0" w:rsidRPr="002357E8" w:rsidRDefault="00BA21C0" w:rsidP="002357E8">
      <w:pPr>
        <w:spacing w:line="360" w:lineRule="auto"/>
        <w:ind w:firstLine="709"/>
        <w:jc w:val="both"/>
        <w:rPr>
          <w:rFonts w:ascii="Arial" w:hAnsi="Arial" w:cs="Arial"/>
        </w:rPr>
      </w:pPr>
      <w:r w:rsidRPr="002357E8">
        <w:rPr>
          <w:rFonts w:ascii="Arial" w:hAnsi="Arial" w:cs="Arial"/>
        </w:rPr>
        <w:t>No segmento das Entidades Fechadas de Previdência Complementar – EFPC, esse mesmo princípio contábil é aplicado, observadas as particularidades da atividade previdenciária e a estrutura contábil e regulatória específica do setor. Nesse contexto, o patrimônio dos planos de benefícios assume especial relevância por evidenciar os recursos acumulados, as obrigações previdenciárias, os resultados e a situação de equilíbrio econômico-financeiro de cada plano.</w:t>
      </w:r>
    </w:p>
    <w:p w14:paraId="14EDE6B4" w14:textId="5AB98417" w:rsidR="00BA21C0" w:rsidRPr="002357E8" w:rsidRDefault="00BA21C0" w:rsidP="002357E8">
      <w:pPr>
        <w:spacing w:line="360" w:lineRule="auto"/>
        <w:ind w:firstLine="709"/>
        <w:jc w:val="both"/>
        <w:rPr>
          <w:rFonts w:ascii="Arial" w:hAnsi="Arial" w:cs="Arial"/>
        </w:rPr>
      </w:pPr>
      <w:bookmarkStart w:id="211" w:name="_Toc237114576"/>
      <w:r w:rsidRPr="002357E8">
        <w:rPr>
          <w:rFonts w:ascii="Arial" w:hAnsi="Arial" w:cs="Arial"/>
        </w:rPr>
        <w:t xml:space="preserve">O Ativo e o Passivo representam o lado econômico da equação patrimonial, apresentando informações relevantes para análise por meio de diversos índices e indicadores de avaliação. No mercado das Entidades Fechadas de Previdência </w:t>
      </w:r>
      <w:r w:rsidRPr="002357E8">
        <w:rPr>
          <w:rFonts w:ascii="Arial" w:hAnsi="Arial" w:cs="Arial"/>
        </w:rPr>
        <w:lastRenderedPageBreak/>
        <w:t>Complementar – EFPC, essa análise também é de grande importância, sendo que os elementos da equação podem ser apresentados, de forma simplificada, da seguinte maneira:</w:t>
      </w:r>
      <w:bookmarkEnd w:id="211"/>
    </w:p>
    <w:p w14:paraId="0C49CFCC" w14:textId="05B834F3" w:rsidR="00D52805" w:rsidRPr="001A6C9B" w:rsidRDefault="00D407E3" w:rsidP="001A6C9B">
      <w:pPr>
        <w:pStyle w:val="PargrafodaLista"/>
        <w:spacing w:line="360" w:lineRule="auto"/>
        <w:ind w:left="720"/>
        <w:rPr>
          <w:rFonts w:ascii="Arial" w:eastAsia="Calibri" w:hAnsi="Arial" w:cs="Arial"/>
          <w:b/>
          <w:bCs/>
          <w:lang w:eastAsia="ar-SA"/>
        </w:rPr>
      </w:pPr>
      <w:bookmarkStart w:id="212" w:name="_Toc237114577"/>
      <w:r w:rsidRPr="001A6C9B">
        <w:rPr>
          <w:rFonts w:ascii="Arial" w:eastAsia="Calibri" w:hAnsi="Arial" w:cs="Arial"/>
          <w:b/>
          <w:bCs/>
          <w:lang w:eastAsia="ar-SA"/>
        </w:rPr>
        <w:t xml:space="preserve">Principais componentes </w:t>
      </w:r>
      <w:r w:rsidR="00D52805" w:rsidRPr="001A6C9B">
        <w:rPr>
          <w:rFonts w:ascii="Arial" w:eastAsia="Calibri" w:hAnsi="Arial" w:cs="Arial"/>
          <w:b/>
          <w:bCs/>
          <w:lang w:eastAsia="ar-SA"/>
        </w:rPr>
        <w:t>do Ativo</w:t>
      </w:r>
      <w:r w:rsidRPr="001A6C9B">
        <w:rPr>
          <w:rFonts w:ascii="Arial" w:eastAsia="Calibri" w:hAnsi="Arial" w:cs="Arial"/>
          <w:b/>
          <w:bCs/>
          <w:lang w:eastAsia="ar-SA"/>
        </w:rPr>
        <w:t xml:space="preserve"> e do P</w:t>
      </w:r>
      <w:r w:rsidR="00D52805" w:rsidRPr="001A6C9B">
        <w:rPr>
          <w:rFonts w:ascii="Arial" w:eastAsia="Calibri" w:hAnsi="Arial" w:cs="Arial"/>
          <w:b/>
          <w:bCs/>
          <w:lang w:eastAsia="ar-SA"/>
        </w:rPr>
        <w:t>assivo:</w:t>
      </w:r>
      <w:bookmarkEnd w:id="204"/>
      <w:bookmarkEnd w:id="205"/>
      <w:bookmarkEnd w:id="206"/>
      <w:bookmarkEnd w:id="207"/>
      <w:bookmarkEnd w:id="208"/>
      <w:bookmarkEnd w:id="209"/>
      <w:bookmarkEnd w:id="210"/>
      <w:bookmarkEnd w:id="212"/>
    </w:p>
    <w:p w14:paraId="06B582B4" w14:textId="69A77E1F" w:rsidR="00D52805" w:rsidRPr="001A6C9B" w:rsidRDefault="00D52805" w:rsidP="002B7079">
      <w:pPr>
        <w:pStyle w:val="PargrafodaLista"/>
        <w:numPr>
          <w:ilvl w:val="0"/>
          <w:numId w:val="12"/>
        </w:numPr>
        <w:spacing w:line="360" w:lineRule="auto"/>
        <w:ind w:left="993" w:hanging="284"/>
        <w:rPr>
          <w:rFonts w:ascii="Arial" w:eastAsia="Calibri" w:hAnsi="Arial" w:cs="Arial"/>
          <w:lang w:eastAsia="ar-SA"/>
        </w:rPr>
      </w:pPr>
      <w:bookmarkStart w:id="213" w:name="_Toc236682067"/>
      <w:bookmarkStart w:id="214" w:name="_Toc236682183"/>
      <w:bookmarkStart w:id="215" w:name="_Toc236745830"/>
      <w:bookmarkStart w:id="216" w:name="_Toc236753271"/>
      <w:bookmarkStart w:id="217" w:name="_Toc236753468"/>
      <w:bookmarkStart w:id="218" w:name="_Toc236754647"/>
      <w:bookmarkStart w:id="219" w:name="_Toc236763338"/>
      <w:bookmarkStart w:id="220" w:name="_Toc237114578"/>
      <w:r w:rsidRPr="001A6C9B">
        <w:rPr>
          <w:rFonts w:ascii="Arial" w:eastAsia="Calibri" w:hAnsi="Arial" w:cs="Arial"/>
          <w:lang w:eastAsia="ar-SA"/>
        </w:rPr>
        <w:t>Disponíve</w:t>
      </w:r>
      <w:r w:rsidR="009D4D96" w:rsidRPr="001A6C9B">
        <w:rPr>
          <w:rFonts w:ascii="Arial" w:eastAsia="Calibri" w:hAnsi="Arial" w:cs="Arial"/>
          <w:lang w:eastAsia="ar-SA"/>
        </w:rPr>
        <w:t>is</w:t>
      </w:r>
      <w:r w:rsidRPr="001A6C9B">
        <w:rPr>
          <w:rFonts w:ascii="Arial" w:eastAsia="Calibri" w:hAnsi="Arial" w:cs="Arial"/>
          <w:lang w:eastAsia="ar-SA"/>
        </w:rPr>
        <w:t>;</w:t>
      </w:r>
      <w:bookmarkEnd w:id="213"/>
      <w:bookmarkEnd w:id="214"/>
      <w:bookmarkEnd w:id="215"/>
      <w:bookmarkEnd w:id="216"/>
      <w:bookmarkEnd w:id="217"/>
      <w:bookmarkEnd w:id="218"/>
      <w:bookmarkEnd w:id="219"/>
      <w:bookmarkEnd w:id="220"/>
    </w:p>
    <w:p w14:paraId="7C63F2B4" w14:textId="6E4EAAAA" w:rsidR="00D52805" w:rsidRPr="001A6C9B" w:rsidRDefault="00D52805" w:rsidP="002B7079">
      <w:pPr>
        <w:pStyle w:val="PargrafodaLista"/>
        <w:numPr>
          <w:ilvl w:val="0"/>
          <w:numId w:val="12"/>
        </w:numPr>
        <w:spacing w:line="360" w:lineRule="auto"/>
        <w:ind w:left="993" w:hanging="284"/>
        <w:rPr>
          <w:rFonts w:ascii="Arial" w:eastAsia="Calibri" w:hAnsi="Arial" w:cs="Arial"/>
          <w:lang w:eastAsia="ar-SA"/>
        </w:rPr>
      </w:pPr>
      <w:bookmarkStart w:id="221" w:name="_Toc236682068"/>
      <w:bookmarkStart w:id="222" w:name="_Toc236682184"/>
      <w:bookmarkStart w:id="223" w:name="_Toc236745831"/>
      <w:bookmarkStart w:id="224" w:name="_Toc236753272"/>
      <w:bookmarkStart w:id="225" w:name="_Toc236753469"/>
      <w:bookmarkStart w:id="226" w:name="_Toc236754648"/>
      <w:bookmarkStart w:id="227" w:name="_Toc236763339"/>
      <w:bookmarkStart w:id="228" w:name="_Toc237114579"/>
      <w:r w:rsidRPr="001A6C9B">
        <w:rPr>
          <w:rFonts w:ascii="Arial" w:eastAsia="Calibri" w:hAnsi="Arial" w:cs="Arial"/>
          <w:lang w:eastAsia="ar-SA"/>
        </w:rPr>
        <w:t>Recebíveis</w:t>
      </w:r>
      <w:r w:rsidR="009D4D96" w:rsidRPr="001A6C9B">
        <w:rPr>
          <w:rFonts w:ascii="Arial" w:eastAsia="Calibri" w:hAnsi="Arial" w:cs="Arial"/>
          <w:lang w:eastAsia="ar-SA"/>
        </w:rPr>
        <w:t xml:space="preserve"> Previdenciais</w:t>
      </w:r>
      <w:r w:rsidRPr="001A6C9B">
        <w:rPr>
          <w:rFonts w:ascii="Arial" w:eastAsia="Calibri" w:hAnsi="Arial" w:cs="Arial"/>
          <w:lang w:eastAsia="ar-SA"/>
        </w:rPr>
        <w:t>;</w:t>
      </w:r>
      <w:bookmarkEnd w:id="221"/>
      <w:bookmarkEnd w:id="222"/>
      <w:bookmarkEnd w:id="223"/>
      <w:bookmarkEnd w:id="224"/>
      <w:bookmarkEnd w:id="225"/>
      <w:bookmarkEnd w:id="226"/>
      <w:bookmarkEnd w:id="227"/>
      <w:bookmarkEnd w:id="228"/>
    </w:p>
    <w:p w14:paraId="2162CFE4" w14:textId="30873F39" w:rsidR="00D52805" w:rsidRPr="001A6C9B" w:rsidRDefault="00D52805" w:rsidP="002B7079">
      <w:pPr>
        <w:pStyle w:val="PargrafodaLista"/>
        <w:numPr>
          <w:ilvl w:val="0"/>
          <w:numId w:val="12"/>
        </w:numPr>
        <w:spacing w:line="360" w:lineRule="auto"/>
        <w:ind w:left="993" w:hanging="284"/>
        <w:rPr>
          <w:rFonts w:ascii="Arial" w:eastAsia="Calibri" w:hAnsi="Arial" w:cs="Arial"/>
          <w:lang w:eastAsia="ar-SA"/>
        </w:rPr>
      </w:pPr>
      <w:bookmarkStart w:id="229" w:name="_Toc236682069"/>
      <w:bookmarkStart w:id="230" w:name="_Toc236682185"/>
      <w:bookmarkStart w:id="231" w:name="_Toc236745832"/>
      <w:bookmarkStart w:id="232" w:name="_Toc236753273"/>
      <w:bookmarkStart w:id="233" w:name="_Toc236753470"/>
      <w:bookmarkStart w:id="234" w:name="_Toc236754649"/>
      <w:bookmarkStart w:id="235" w:name="_Toc236763340"/>
      <w:bookmarkStart w:id="236" w:name="_Toc237114580"/>
      <w:r w:rsidRPr="001A6C9B">
        <w:rPr>
          <w:rFonts w:ascii="Arial" w:eastAsia="Calibri" w:hAnsi="Arial" w:cs="Arial"/>
          <w:lang w:eastAsia="ar-SA"/>
        </w:rPr>
        <w:t>Investimentos;</w:t>
      </w:r>
      <w:bookmarkEnd w:id="229"/>
      <w:bookmarkEnd w:id="230"/>
      <w:bookmarkEnd w:id="231"/>
      <w:bookmarkEnd w:id="232"/>
      <w:bookmarkEnd w:id="233"/>
      <w:bookmarkEnd w:id="234"/>
      <w:bookmarkEnd w:id="235"/>
      <w:bookmarkEnd w:id="236"/>
    </w:p>
    <w:p w14:paraId="66CE11E7" w14:textId="678375AB" w:rsidR="00D52805" w:rsidRPr="001A6C9B" w:rsidRDefault="00D52805" w:rsidP="002B7079">
      <w:pPr>
        <w:pStyle w:val="PargrafodaLista"/>
        <w:numPr>
          <w:ilvl w:val="0"/>
          <w:numId w:val="12"/>
        </w:numPr>
        <w:spacing w:line="360" w:lineRule="auto"/>
        <w:ind w:left="993" w:hanging="284"/>
        <w:rPr>
          <w:rFonts w:ascii="Arial" w:eastAsia="Calibri" w:hAnsi="Arial" w:cs="Arial"/>
          <w:lang w:eastAsia="ar-SA"/>
        </w:rPr>
      </w:pPr>
      <w:bookmarkStart w:id="237" w:name="_Toc236682070"/>
      <w:bookmarkStart w:id="238" w:name="_Toc236682186"/>
      <w:bookmarkStart w:id="239" w:name="_Toc236745833"/>
      <w:bookmarkStart w:id="240" w:name="_Toc236753274"/>
      <w:bookmarkStart w:id="241" w:name="_Toc236753471"/>
      <w:bookmarkStart w:id="242" w:name="_Toc236754650"/>
      <w:bookmarkStart w:id="243" w:name="_Toc236763341"/>
      <w:bookmarkStart w:id="244" w:name="_Toc237114581"/>
      <w:r w:rsidRPr="001A6C9B">
        <w:rPr>
          <w:rFonts w:ascii="Arial" w:eastAsia="Calibri" w:hAnsi="Arial" w:cs="Arial"/>
          <w:lang w:eastAsia="ar-SA"/>
        </w:rPr>
        <w:t>(-) Exigíveis</w:t>
      </w:r>
      <w:r w:rsidR="009D4D96" w:rsidRPr="001A6C9B">
        <w:rPr>
          <w:rFonts w:ascii="Arial" w:eastAsia="Calibri" w:hAnsi="Arial" w:cs="Arial"/>
          <w:lang w:eastAsia="ar-SA"/>
        </w:rPr>
        <w:t xml:space="preserve"> Previdenciais e Investimentos.</w:t>
      </w:r>
      <w:bookmarkEnd w:id="237"/>
      <w:bookmarkEnd w:id="238"/>
      <w:bookmarkEnd w:id="239"/>
      <w:bookmarkEnd w:id="240"/>
      <w:bookmarkEnd w:id="241"/>
      <w:bookmarkEnd w:id="242"/>
      <w:bookmarkEnd w:id="243"/>
      <w:bookmarkEnd w:id="244"/>
    </w:p>
    <w:p w14:paraId="0A91ADFA" w14:textId="1C7D29EF" w:rsidR="00D52805" w:rsidRPr="001A6C9B" w:rsidRDefault="00D407E3" w:rsidP="001A6C9B">
      <w:pPr>
        <w:pStyle w:val="PargrafodaLista"/>
        <w:spacing w:line="360" w:lineRule="auto"/>
        <w:ind w:left="720"/>
        <w:rPr>
          <w:rFonts w:ascii="Arial" w:eastAsia="Calibri" w:hAnsi="Arial" w:cs="Arial"/>
          <w:b/>
          <w:bCs/>
          <w:lang w:eastAsia="ar-SA"/>
        </w:rPr>
      </w:pPr>
      <w:bookmarkStart w:id="245" w:name="_Toc236682071"/>
      <w:bookmarkStart w:id="246" w:name="_Toc236682187"/>
      <w:bookmarkStart w:id="247" w:name="_Toc236745834"/>
      <w:bookmarkStart w:id="248" w:name="_Toc236753275"/>
      <w:bookmarkStart w:id="249" w:name="_Toc236753472"/>
      <w:bookmarkStart w:id="250" w:name="_Toc236754651"/>
      <w:bookmarkStart w:id="251" w:name="_Toc236763342"/>
      <w:bookmarkStart w:id="252" w:name="_Toc237114582"/>
      <w:r w:rsidRPr="001A6C9B">
        <w:rPr>
          <w:rFonts w:ascii="Arial" w:eastAsia="Calibri" w:hAnsi="Arial" w:cs="Arial"/>
          <w:b/>
          <w:bCs/>
          <w:lang w:eastAsia="ar-SA"/>
        </w:rPr>
        <w:t xml:space="preserve">Principais componentes </w:t>
      </w:r>
      <w:r w:rsidR="00D52805" w:rsidRPr="001A6C9B">
        <w:rPr>
          <w:rFonts w:ascii="Arial" w:eastAsia="Calibri" w:hAnsi="Arial" w:cs="Arial"/>
          <w:b/>
          <w:bCs/>
          <w:lang w:eastAsia="ar-SA"/>
        </w:rPr>
        <w:t>do Patrimônio Líquido do Plano:</w:t>
      </w:r>
      <w:bookmarkEnd w:id="245"/>
      <w:bookmarkEnd w:id="246"/>
      <w:bookmarkEnd w:id="247"/>
      <w:bookmarkEnd w:id="248"/>
      <w:bookmarkEnd w:id="249"/>
      <w:bookmarkEnd w:id="250"/>
      <w:bookmarkEnd w:id="251"/>
      <w:bookmarkEnd w:id="252"/>
    </w:p>
    <w:p w14:paraId="08570A91" w14:textId="08BE7CA3" w:rsidR="001B0DB5" w:rsidRPr="001A6C9B" w:rsidRDefault="001B0DB5" w:rsidP="002B7079">
      <w:pPr>
        <w:pStyle w:val="PargrafodaLista"/>
        <w:numPr>
          <w:ilvl w:val="0"/>
          <w:numId w:val="12"/>
        </w:numPr>
        <w:spacing w:line="360" w:lineRule="auto"/>
        <w:ind w:left="993" w:hanging="284"/>
        <w:rPr>
          <w:rFonts w:ascii="Arial" w:eastAsia="Calibri" w:hAnsi="Arial" w:cs="Arial"/>
          <w:lang w:eastAsia="ar-SA"/>
        </w:rPr>
      </w:pPr>
      <w:bookmarkStart w:id="253" w:name="_Toc236682072"/>
      <w:bookmarkStart w:id="254" w:name="_Toc236682188"/>
      <w:bookmarkStart w:id="255" w:name="_Toc236745835"/>
      <w:bookmarkStart w:id="256" w:name="_Toc236753276"/>
      <w:bookmarkStart w:id="257" w:name="_Toc236753473"/>
      <w:bookmarkStart w:id="258" w:name="_Toc236754652"/>
      <w:bookmarkStart w:id="259" w:name="_Toc236763343"/>
      <w:bookmarkStart w:id="260" w:name="_Toc237114583"/>
      <w:r w:rsidRPr="001A6C9B">
        <w:rPr>
          <w:rFonts w:ascii="Arial" w:eastAsia="Calibri" w:hAnsi="Arial" w:cs="Arial"/>
          <w:lang w:eastAsia="ar-SA"/>
        </w:rPr>
        <w:t>Patrimônio Social</w:t>
      </w:r>
      <w:bookmarkEnd w:id="253"/>
      <w:bookmarkEnd w:id="254"/>
      <w:bookmarkEnd w:id="255"/>
      <w:bookmarkEnd w:id="256"/>
      <w:bookmarkEnd w:id="257"/>
      <w:bookmarkEnd w:id="258"/>
      <w:bookmarkEnd w:id="259"/>
      <w:r w:rsidR="00D407E3" w:rsidRPr="001A6C9B">
        <w:rPr>
          <w:rFonts w:ascii="Arial" w:eastAsia="Calibri" w:hAnsi="Arial" w:cs="Arial"/>
          <w:lang w:eastAsia="ar-SA"/>
        </w:rPr>
        <w:t>;</w:t>
      </w:r>
      <w:bookmarkEnd w:id="260"/>
    </w:p>
    <w:p w14:paraId="649E353F" w14:textId="0EC01F48" w:rsidR="001B0DB5" w:rsidRPr="001A6C9B" w:rsidRDefault="001B0DB5" w:rsidP="002B7079">
      <w:pPr>
        <w:pStyle w:val="PargrafodaLista"/>
        <w:numPr>
          <w:ilvl w:val="0"/>
          <w:numId w:val="12"/>
        </w:numPr>
        <w:spacing w:line="360" w:lineRule="auto"/>
        <w:ind w:left="1276" w:hanging="283"/>
        <w:rPr>
          <w:rFonts w:ascii="Arial" w:eastAsia="Calibri" w:hAnsi="Arial" w:cs="Arial"/>
          <w:lang w:eastAsia="ar-SA"/>
        </w:rPr>
      </w:pPr>
      <w:bookmarkStart w:id="261" w:name="_Toc236682073"/>
      <w:bookmarkStart w:id="262" w:name="_Toc236682189"/>
      <w:bookmarkStart w:id="263" w:name="_Toc236745836"/>
      <w:bookmarkStart w:id="264" w:name="_Toc236753277"/>
      <w:bookmarkStart w:id="265" w:name="_Toc236753474"/>
      <w:bookmarkStart w:id="266" w:name="_Toc236754653"/>
      <w:bookmarkStart w:id="267" w:name="_Toc236763344"/>
      <w:bookmarkStart w:id="268" w:name="_Toc237114584"/>
      <w:r w:rsidRPr="001A6C9B">
        <w:rPr>
          <w:rFonts w:ascii="Arial" w:eastAsia="Calibri" w:hAnsi="Arial" w:cs="Arial"/>
          <w:lang w:eastAsia="ar-SA"/>
        </w:rPr>
        <w:t>Patrimônio de cobertura do plano</w:t>
      </w:r>
      <w:bookmarkEnd w:id="261"/>
      <w:bookmarkEnd w:id="262"/>
      <w:bookmarkEnd w:id="263"/>
      <w:bookmarkEnd w:id="264"/>
      <w:bookmarkEnd w:id="265"/>
      <w:bookmarkEnd w:id="266"/>
      <w:bookmarkEnd w:id="267"/>
      <w:r w:rsidR="00D407E3" w:rsidRPr="001A6C9B">
        <w:rPr>
          <w:rFonts w:ascii="Arial" w:eastAsia="Calibri" w:hAnsi="Arial" w:cs="Arial"/>
          <w:lang w:eastAsia="ar-SA"/>
        </w:rPr>
        <w:t>;</w:t>
      </w:r>
      <w:bookmarkEnd w:id="268"/>
    </w:p>
    <w:p w14:paraId="1D288AA9" w14:textId="7B7CCB1E" w:rsidR="00B3426F" w:rsidRPr="001A6C9B" w:rsidRDefault="001B0DB5" w:rsidP="002B7079">
      <w:pPr>
        <w:pStyle w:val="PargrafodaLista"/>
        <w:numPr>
          <w:ilvl w:val="0"/>
          <w:numId w:val="12"/>
        </w:numPr>
        <w:spacing w:line="360" w:lineRule="auto"/>
        <w:ind w:left="1560" w:hanging="284"/>
        <w:rPr>
          <w:rFonts w:ascii="Arial" w:eastAsia="Calibri" w:hAnsi="Arial" w:cs="Arial"/>
          <w:lang w:eastAsia="ar-SA"/>
        </w:rPr>
      </w:pPr>
      <w:bookmarkStart w:id="269" w:name="_Toc236682074"/>
      <w:bookmarkStart w:id="270" w:name="_Toc236682190"/>
      <w:bookmarkStart w:id="271" w:name="_Toc236745837"/>
      <w:bookmarkStart w:id="272" w:name="_Toc236753278"/>
      <w:bookmarkStart w:id="273" w:name="_Toc236753475"/>
      <w:bookmarkStart w:id="274" w:name="_Toc236754654"/>
      <w:bookmarkStart w:id="275" w:name="_Toc236763345"/>
      <w:bookmarkStart w:id="276" w:name="_Toc237114585"/>
      <w:r w:rsidRPr="001A6C9B">
        <w:rPr>
          <w:rFonts w:ascii="Arial" w:eastAsia="Calibri" w:hAnsi="Arial" w:cs="Arial"/>
          <w:lang w:eastAsia="ar-SA"/>
        </w:rPr>
        <w:t>Provisões</w:t>
      </w:r>
      <w:r w:rsidR="00B3426F" w:rsidRPr="001A6C9B">
        <w:rPr>
          <w:rFonts w:ascii="Arial" w:eastAsia="Calibri" w:hAnsi="Arial" w:cs="Arial"/>
          <w:lang w:eastAsia="ar-SA"/>
        </w:rPr>
        <w:t xml:space="preserve"> Matemática</w:t>
      </w:r>
      <w:r w:rsidRPr="001A6C9B">
        <w:rPr>
          <w:rFonts w:ascii="Arial" w:eastAsia="Calibri" w:hAnsi="Arial" w:cs="Arial"/>
          <w:lang w:eastAsia="ar-SA"/>
        </w:rPr>
        <w:t>s</w:t>
      </w:r>
      <w:bookmarkEnd w:id="269"/>
      <w:bookmarkEnd w:id="270"/>
      <w:bookmarkEnd w:id="271"/>
      <w:bookmarkEnd w:id="272"/>
      <w:bookmarkEnd w:id="273"/>
      <w:bookmarkEnd w:id="274"/>
      <w:bookmarkEnd w:id="275"/>
      <w:r w:rsidR="00D407E3" w:rsidRPr="001A6C9B">
        <w:rPr>
          <w:rFonts w:ascii="Arial" w:eastAsia="Calibri" w:hAnsi="Arial" w:cs="Arial"/>
          <w:lang w:eastAsia="ar-SA"/>
        </w:rPr>
        <w:t>;</w:t>
      </w:r>
      <w:bookmarkEnd w:id="276"/>
    </w:p>
    <w:p w14:paraId="11CC083F" w14:textId="4392E321" w:rsidR="00D52805" w:rsidRPr="001A6C9B" w:rsidRDefault="00D52805" w:rsidP="002B7079">
      <w:pPr>
        <w:pStyle w:val="PargrafodaLista"/>
        <w:numPr>
          <w:ilvl w:val="0"/>
          <w:numId w:val="13"/>
        </w:numPr>
        <w:spacing w:line="360" w:lineRule="auto"/>
        <w:ind w:left="1843" w:hanging="283"/>
        <w:rPr>
          <w:rFonts w:ascii="Arial" w:eastAsia="Calibri" w:hAnsi="Arial" w:cs="Arial"/>
          <w:lang w:eastAsia="ar-SA"/>
        </w:rPr>
      </w:pPr>
      <w:bookmarkStart w:id="277" w:name="_Toc236682075"/>
      <w:bookmarkStart w:id="278" w:name="_Toc236682191"/>
      <w:bookmarkStart w:id="279" w:name="_Toc236745838"/>
      <w:bookmarkStart w:id="280" w:name="_Toc236753279"/>
      <w:bookmarkStart w:id="281" w:name="_Toc236753476"/>
      <w:bookmarkStart w:id="282" w:name="_Toc236754655"/>
      <w:bookmarkStart w:id="283" w:name="_Toc236763346"/>
      <w:bookmarkStart w:id="284" w:name="_Toc237114586"/>
      <w:r w:rsidRPr="001A6C9B">
        <w:rPr>
          <w:rFonts w:ascii="Arial" w:eastAsia="Calibri" w:hAnsi="Arial" w:cs="Arial"/>
          <w:lang w:eastAsia="ar-SA"/>
        </w:rPr>
        <w:t>Benefício</w:t>
      </w:r>
      <w:r w:rsidR="00951D96">
        <w:rPr>
          <w:rFonts w:ascii="Arial" w:eastAsia="Calibri" w:hAnsi="Arial" w:cs="Arial"/>
          <w:lang w:eastAsia="ar-SA"/>
        </w:rPr>
        <w:t>s</w:t>
      </w:r>
      <w:r w:rsidRPr="001A6C9B">
        <w:rPr>
          <w:rFonts w:ascii="Arial" w:eastAsia="Calibri" w:hAnsi="Arial" w:cs="Arial"/>
          <w:lang w:eastAsia="ar-SA"/>
        </w:rPr>
        <w:t xml:space="preserve"> Concedido</w:t>
      </w:r>
      <w:r w:rsidR="00951D96">
        <w:rPr>
          <w:rFonts w:ascii="Arial" w:eastAsia="Calibri" w:hAnsi="Arial" w:cs="Arial"/>
          <w:lang w:eastAsia="ar-SA"/>
        </w:rPr>
        <w:t>s</w:t>
      </w:r>
      <w:r w:rsidRPr="001A6C9B">
        <w:rPr>
          <w:rFonts w:ascii="Arial" w:eastAsia="Calibri" w:hAnsi="Arial" w:cs="Arial"/>
          <w:lang w:eastAsia="ar-SA"/>
        </w:rPr>
        <w:t>;</w:t>
      </w:r>
      <w:bookmarkEnd w:id="277"/>
      <w:bookmarkEnd w:id="278"/>
      <w:bookmarkEnd w:id="279"/>
      <w:bookmarkEnd w:id="280"/>
      <w:bookmarkEnd w:id="281"/>
      <w:bookmarkEnd w:id="282"/>
      <w:bookmarkEnd w:id="283"/>
      <w:bookmarkEnd w:id="284"/>
    </w:p>
    <w:p w14:paraId="5B6503BF" w14:textId="75203B42" w:rsidR="00D52805" w:rsidRPr="001A6C9B" w:rsidRDefault="00D52805" w:rsidP="002B7079">
      <w:pPr>
        <w:pStyle w:val="PargrafodaLista"/>
        <w:numPr>
          <w:ilvl w:val="0"/>
          <w:numId w:val="13"/>
        </w:numPr>
        <w:spacing w:line="360" w:lineRule="auto"/>
        <w:ind w:left="1843" w:hanging="283"/>
        <w:rPr>
          <w:rFonts w:ascii="Arial" w:eastAsia="Calibri" w:hAnsi="Arial" w:cs="Arial"/>
          <w:lang w:eastAsia="ar-SA"/>
        </w:rPr>
      </w:pPr>
      <w:bookmarkStart w:id="285" w:name="_Toc236682076"/>
      <w:bookmarkStart w:id="286" w:name="_Toc236682192"/>
      <w:bookmarkStart w:id="287" w:name="_Toc236745839"/>
      <w:bookmarkStart w:id="288" w:name="_Toc236753280"/>
      <w:bookmarkStart w:id="289" w:name="_Toc236753477"/>
      <w:bookmarkStart w:id="290" w:name="_Toc236754656"/>
      <w:bookmarkStart w:id="291" w:name="_Toc236763347"/>
      <w:bookmarkStart w:id="292" w:name="_Toc237114587"/>
      <w:r w:rsidRPr="001A6C9B">
        <w:rPr>
          <w:rFonts w:ascii="Arial" w:eastAsia="Calibri" w:hAnsi="Arial" w:cs="Arial"/>
          <w:lang w:eastAsia="ar-SA"/>
        </w:rPr>
        <w:t>Benefício</w:t>
      </w:r>
      <w:r w:rsidR="00951D96">
        <w:rPr>
          <w:rFonts w:ascii="Arial" w:eastAsia="Calibri" w:hAnsi="Arial" w:cs="Arial"/>
          <w:lang w:eastAsia="ar-SA"/>
        </w:rPr>
        <w:t>s</w:t>
      </w:r>
      <w:r w:rsidRPr="001A6C9B">
        <w:rPr>
          <w:rFonts w:ascii="Arial" w:eastAsia="Calibri" w:hAnsi="Arial" w:cs="Arial"/>
          <w:lang w:eastAsia="ar-SA"/>
        </w:rPr>
        <w:t xml:space="preserve"> a Conceder;</w:t>
      </w:r>
      <w:bookmarkEnd w:id="285"/>
      <w:bookmarkEnd w:id="286"/>
      <w:bookmarkEnd w:id="287"/>
      <w:bookmarkEnd w:id="288"/>
      <w:bookmarkEnd w:id="289"/>
      <w:bookmarkEnd w:id="290"/>
      <w:bookmarkEnd w:id="291"/>
      <w:bookmarkEnd w:id="292"/>
    </w:p>
    <w:p w14:paraId="693F2BD9" w14:textId="1BE3C273" w:rsidR="00B3426F" w:rsidRPr="001A6C9B" w:rsidRDefault="001B0DB5" w:rsidP="002B7079">
      <w:pPr>
        <w:pStyle w:val="PargrafodaLista"/>
        <w:numPr>
          <w:ilvl w:val="0"/>
          <w:numId w:val="13"/>
        </w:numPr>
        <w:spacing w:line="360" w:lineRule="auto"/>
        <w:ind w:left="1843" w:hanging="283"/>
        <w:rPr>
          <w:rFonts w:ascii="Arial" w:eastAsia="Calibri" w:hAnsi="Arial" w:cs="Arial"/>
          <w:lang w:eastAsia="ar-SA"/>
        </w:rPr>
      </w:pPr>
      <w:bookmarkStart w:id="293" w:name="_Toc236682077"/>
      <w:bookmarkStart w:id="294" w:name="_Toc236682193"/>
      <w:bookmarkStart w:id="295" w:name="_Toc236745840"/>
      <w:bookmarkStart w:id="296" w:name="_Toc236753281"/>
      <w:bookmarkStart w:id="297" w:name="_Toc236753478"/>
      <w:bookmarkStart w:id="298" w:name="_Toc236754657"/>
      <w:bookmarkStart w:id="299" w:name="_Toc236763348"/>
      <w:bookmarkStart w:id="300" w:name="_Toc237114588"/>
      <w:r w:rsidRPr="001A6C9B">
        <w:rPr>
          <w:rFonts w:ascii="Arial" w:eastAsia="Calibri" w:hAnsi="Arial" w:cs="Arial"/>
          <w:lang w:eastAsia="ar-SA"/>
        </w:rPr>
        <w:t xml:space="preserve">(-) Provisões Matemáticas a </w:t>
      </w:r>
      <w:r w:rsidR="00951D96">
        <w:rPr>
          <w:rFonts w:ascii="Arial" w:eastAsia="Calibri" w:hAnsi="Arial" w:cs="Arial"/>
          <w:lang w:eastAsia="ar-SA"/>
        </w:rPr>
        <w:t>C</w:t>
      </w:r>
      <w:r w:rsidRPr="001A6C9B">
        <w:rPr>
          <w:rFonts w:ascii="Arial" w:eastAsia="Calibri" w:hAnsi="Arial" w:cs="Arial"/>
          <w:lang w:eastAsia="ar-SA"/>
        </w:rPr>
        <w:t>onstituir</w:t>
      </w:r>
      <w:bookmarkEnd w:id="293"/>
      <w:bookmarkEnd w:id="294"/>
      <w:bookmarkEnd w:id="295"/>
      <w:bookmarkEnd w:id="296"/>
      <w:bookmarkEnd w:id="297"/>
      <w:bookmarkEnd w:id="298"/>
      <w:bookmarkEnd w:id="299"/>
      <w:r w:rsidR="00D407E3" w:rsidRPr="001A6C9B">
        <w:rPr>
          <w:rFonts w:ascii="Arial" w:eastAsia="Calibri" w:hAnsi="Arial" w:cs="Arial"/>
          <w:lang w:eastAsia="ar-SA"/>
        </w:rPr>
        <w:t>;</w:t>
      </w:r>
      <w:bookmarkEnd w:id="300"/>
    </w:p>
    <w:p w14:paraId="122F7BEF" w14:textId="165F4EEA" w:rsidR="00466B60" w:rsidRPr="001A6C9B" w:rsidRDefault="001B0DB5" w:rsidP="002B7079">
      <w:pPr>
        <w:pStyle w:val="PargrafodaLista"/>
        <w:numPr>
          <w:ilvl w:val="0"/>
          <w:numId w:val="12"/>
        </w:numPr>
        <w:spacing w:line="360" w:lineRule="auto"/>
        <w:ind w:left="1560" w:hanging="284"/>
        <w:rPr>
          <w:rFonts w:ascii="Arial" w:eastAsia="Calibri" w:hAnsi="Arial" w:cs="Arial"/>
          <w:lang w:eastAsia="ar-SA"/>
        </w:rPr>
      </w:pPr>
      <w:bookmarkStart w:id="301" w:name="_Toc236682078"/>
      <w:bookmarkStart w:id="302" w:name="_Toc236682194"/>
      <w:bookmarkStart w:id="303" w:name="_Toc236745841"/>
      <w:bookmarkStart w:id="304" w:name="_Toc236753282"/>
      <w:bookmarkStart w:id="305" w:name="_Toc236753479"/>
      <w:bookmarkStart w:id="306" w:name="_Toc236754658"/>
      <w:bookmarkStart w:id="307" w:name="_Toc236763349"/>
      <w:bookmarkStart w:id="308" w:name="_Toc237114589"/>
      <w:r w:rsidRPr="001A6C9B">
        <w:rPr>
          <w:rFonts w:ascii="Arial" w:eastAsia="Calibri" w:hAnsi="Arial" w:cs="Arial"/>
          <w:lang w:eastAsia="ar-SA"/>
        </w:rPr>
        <w:t>Equilíbrio técnico</w:t>
      </w:r>
      <w:bookmarkEnd w:id="301"/>
      <w:bookmarkEnd w:id="302"/>
      <w:bookmarkEnd w:id="303"/>
      <w:bookmarkEnd w:id="304"/>
      <w:bookmarkEnd w:id="305"/>
      <w:bookmarkEnd w:id="306"/>
      <w:bookmarkEnd w:id="307"/>
      <w:r w:rsidR="00D407E3" w:rsidRPr="001A6C9B">
        <w:rPr>
          <w:rFonts w:ascii="Arial" w:eastAsia="Calibri" w:hAnsi="Arial" w:cs="Arial"/>
          <w:lang w:eastAsia="ar-SA"/>
        </w:rPr>
        <w:t>;</w:t>
      </w:r>
      <w:bookmarkEnd w:id="308"/>
    </w:p>
    <w:p w14:paraId="72A40210" w14:textId="34743C45" w:rsidR="001B0DB5" w:rsidRPr="001A6C9B" w:rsidRDefault="00D52805" w:rsidP="002B7079">
      <w:pPr>
        <w:pStyle w:val="PargrafodaLista"/>
        <w:numPr>
          <w:ilvl w:val="0"/>
          <w:numId w:val="12"/>
        </w:numPr>
        <w:spacing w:line="360" w:lineRule="auto"/>
        <w:ind w:left="1276" w:hanging="283"/>
        <w:rPr>
          <w:rFonts w:ascii="Arial" w:eastAsia="Calibri" w:hAnsi="Arial" w:cs="Arial"/>
          <w:lang w:eastAsia="ar-SA"/>
        </w:rPr>
      </w:pPr>
      <w:bookmarkStart w:id="309" w:name="_Toc236682079"/>
      <w:bookmarkStart w:id="310" w:name="_Toc236682195"/>
      <w:bookmarkStart w:id="311" w:name="_Toc236745842"/>
      <w:bookmarkStart w:id="312" w:name="_Toc236753283"/>
      <w:bookmarkStart w:id="313" w:name="_Toc236753480"/>
      <w:bookmarkStart w:id="314" w:name="_Toc236754659"/>
      <w:bookmarkStart w:id="315" w:name="_Toc236763350"/>
      <w:bookmarkStart w:id="316" w:name="_Toc237114590"/>
      <w:r w:rsidRPr="001A6C9B">
        <w:rPr>
          <w:rFonts w:ascii="Arial" w:eastAsia="Calibri" w:hAnsi="Arial" w:cs="Arial"/>
          <w:lang w:eastAsia="ar-SA"/>
        </w:rPr>
        <w:t>Fundo</w:t>
      </w:r>
      <w:r w:rsidR="001B0DB5" w:rsidRPr="001A6C9B">
        <w:rPr>
          <w:rFonts w:ascii="Arial" w:eastAsia="Calibri" w:hAnsi="Arial" w:cs="Arial"/>
          <w:lang w:eastAsia="ar-SA"/>
        </w:rPr>
        <w:t>s</w:t>
      </w:r>
      <w:bookmarkEnd w:id="309"/>
      <w:bookmarkEnd w:id="310"/>
      <w:bookmarkEnd w:id="311"/>
      <w:bookmarkEnd w:id="312"/>
      <w:bookmarkEnd w:id="313"/>
      <w:bookmarkEnd w:id="314"/>
      <w:bookmarkEnd w:id="315"/>
      <w:r w:rsidR="00D407E3" w:rsidRPr="001A6C9B">
        <w:rPr>
          <w:rFonts w:ascii="Arial" w:eastAsia="Calibri" w:hAnsi="Arial" w:cs="Arial"/>
          <w:lang w:eastAsia="ar-SA"/>
        </w:rPr>
        <w:t>.</w:t>
      </w:r>
      <w:bookmarkEnd w:id="316"/>
    </w:p>
    <w:p w14:paraId="0BEDFD1B" w14:textId="77777777" w:rsidR="00D407E3" w:rsidRPr="00D407E3" w:rsidRDefault="00D407E3" w:rsidP="00D407E3">
      <w:pPr>
        <w:spacing w:line="360" w:lineRule="auto"/>
        <w:ind w:firstLine="709"/>
        <w:jc w:val="both"/>
        <w:rPr>
          <w:rFonts w:ascii="Arial" w:hAnsi="Arial" w:cs="Arial"/>
        </w:rPr>
      </w:pPr>
      <w:r w:rsidRPr="00D407E3">
        <w:rPr>
          <w:rFonts w:ascii="Arial" w:hAnsi="Arial" w:cs="Arial"/>
        </w:rPr>
        <w:t>Nas sociedades empresariais, o Patrimônio Líquido pode ser compreendido, de forma simplificada, como a parcela residual do patrimônio pertencente aos sócios ou acionistas após a dedução das obrigações da entidade.</w:t>
      </w:r>
    </w:p>
    <w:p w14:paraId="4413A42A" w14:textId="77777777" w:rsidR="00D407E3" w:rsidRPr="00D407E3" w:rsidRDefault="00D407E3" w:rsidP="00D407E3">
      <w:pPr>
        <w:spacing w:line="360" w:lineRule="auto"/>
        <w:ind w:firstLine="709"/>
        <w:jc w:val="both"/>
        <w:rPr>
          <w:rFonts w:ascii="Arial" w:hAnsi="Arial" w:cs="Arial"/>
        </w:rPr>
      </w:pPr>
      <w:r w:rsidRPr="00D407E3">
        <w:rPr>
          <w:rFonts w:ascii="Arial" w:hAnsi="Arial" w:cs="Arial"/>
        </w:rPr>
        <w:t>Nas EFPC, entretanto, essa interpretação deve ser adaptada à natureza previdenciária da entidade. Os recursos administrados não representam patrimônio dos patrocinadores ou da própria EFPC, mas estão vinculados aos planos de benefícios e destinados ao cumprimento das obrigações previdenciárias assumidas perante participantes e assistidos, conforme as regras de cada plano.</w:t>
      </w:r>
    </w:p>
    <w:p w14:paraId="408DB14E" w14:textId="518E8321" w:rsidR="00D407E3" w:rsidRPr="001A6C9B" w:rsidRDefault="00D407E3" w:rsidP="001A6C9B">
      <w:pPr>
        <w:spacing w:line="360" w:lineRule="auto"/>
        <w:ind w:firstLine="709"/>
        <w:rPr>
          <w:rFonts w:ascii="Arial" w:hAnsi="Arial" w:cs="Arial"/>
          <w:b/>
          <w:bCs/>
        </w:rPr>
      </w:pPr>
      <w:bookmarkStart w:id="317" w:name="_Toc237114591"/>
      <w:r w:rsidRPr="001A6C9B">
        <w:rPr>
          <w:rFonts w:ascii="Arial" w:hAnsi="Arial" w:cs="Arial"/>
          <w:b/>
          <w:bCs/>
        </w:rPr>
        <w:t xml:space="preserve">Interpretação Contábil </w:t>
      </w:r>
      <w:r w:rsidR="00494BCA">
        <w:rPr>
          <w:rFonts w:ascii="Arial" w:hAnsi="Arial" w:cs="Arial"/>
          <w:b/>
          <w:bCs/>
        </w:rPr>
        <w:t>(</w:t>
      </w:r>
      <w:r w:rsidRPr="001A6C9B">
        <w:rPr>
          <w:rFonts w:ascii="Arial" w:hAnsi="Arial" w:cs="Arial"/>
          <w:b/>
          <w:bCs/>
        </w:rPr>
        <w:t>Patrimônio Social</w:t>
      </w:r>
      <w:bookmarkEnd w:id="317"/>
      <w:r w:rsidR="00494BCA">
        <w:rPr>
          <w:rFonts w:ascii="Arial" w:hAnsi="Arial" w:cs="Arial"/>
          <w:b/>
          <w:bCs/>
        </w:rPr>
        <w:t>)</w:t>
      </w:r>
    </w:p>
    <w:p w14:paraId="16D7D335" w14:textId="77777777" w:rsidR="00D407E3" w:rsidRPr="00D407E3" w:rsidRDefault="00D407E3" w:rsidP="00D407E3">
      <w:pPr>
        <w:spacing w:line="360" w:lineRule="auto"/>
        <w:ind w:firstLine="709"/>
        <w:jc w:val="both"/>
        <w:rPr>
          <w:rFonts w:ascii="Arial" w:hAnsi="Arial" w:cs="Arial"/>
        </w:rPr>
      </w:pPr>
      <w:r w:rsidRPr="00D407E3">
        <w:rPr>
          <w:rFonts w:ascii="Arial" w:hAnsi="Arial" w:cs="Arial"/>
        </w:rPr>
        <w:t xml:space="preserve">Sob a ótica contábil, o patrimônio do plano é evidenciado por meio das contas que compõem o </w:t>
      </w:r>
      <w:r w:rsidRPr="00D407E3">
        <w:rPr>
          <w:rFonts w:ascii="Arial" w:hAnsi="Arial" w:cs="Arial"/>
          <w:b/>
          <w:bCs/>
        </w:rPr>
        <w:t>Patrimônio Social</w:t>
      </w:r>
      <w:r w:rsidRPr="00D407E3">
        <w:rPr>
          <w:rFonts w:ascii="Arial" w:hAnsi="Arial" w:cs="Arial"/>
        </w:rPr>
        <w:t>, nas quais são registrados os recursos destinados à cobertura dos compromissos previdenciários, os resultados acumulados e os fundos constituídos de acordo com as regras do plano e a regulamentação aplicável.</w:t>
      </w:r>
    </w:p>
    <w:p w14:paraId="70CE51DF" w14:textId="77777777" w:rsidR="00D407E3" w:rsidRPr="00D407E3" w:rsidRDefault="00D407E3" w:rsidP="00D407E3">
      <w:pPr>
        <w:spacing w:line="360" w:lineRule="auto"/>
        <w:ind w:firstLine="709"/>
        <w:jc w:val="both"/>
        <w:rPr>
          <w:rFonts w:ascii="Arial" w:hAnsi="Arial" w:cs="Arial"/>
        </w:rPr>
      </w:pPr>
      <w:r w:rsidRPr="00D407E3">
        <w:rPr>
          <w:rFonts w:ascii="Arial" w:hAnsi="Arial" w:cs="Arial"/>
        </w:rPr>
        <w:lastRenderedPageBreak/>
        <w:t>Nessa estrutura encontram-se, entre outros elementos, as provisões matemáticas relacionadas aos benefícios concedidos e a conceder, o equilíbrio técnico e os fundos previdenciais.</w:t>
      </w:r>
    </w:p>
    <w:p w14:paraId="3627CC00" w14:textId="77777777" w:rsidR="00D407E3" w:rsidRPr="00D407E3" w:rsidRDefault="00D407E3" w:rsidP="00D407E3">
      <w:pPr>
        <w:spacing w:line="360" w:lineRule="auto"/>
        <w:ind w:firstLine="709"/>
        <w:jc w:val="both"/>
        <w:rPr>
          <w:rFonts w:ascii="Arial" w:hAnsi="Arial" w:cs="Arial"/>
        </w:rPr>
      </w:pPr>
      <w:r w:rsidRPr="00D407E3">
        <w:rPr>
          <w:rFonts w:ascii="Arial" w:hAnsi="Arial" w:cs="Arial"/>
        </w:rPr>
        <w:t>Os controles internos e auxiliares permitem ainda a identificação e o acompanhamento dos recursos atribuíveis aos diferentes grupos e registros do plano, tais como participantes ativos, assistidos, patrocinadores, saldos de contas individuais, recursos oriundos de portabilidade e fundos previdenciais, conforme as características de cada modalidade de plano de benefícios.</w:t>
      </w:r>
    </w:p>
    <w:p w14:paraId="2FC9FCBC" w14:textId="45B30E90" w:rsidR="00D407E3" w:rsidRPr="00D407E3" w:rsidRDefault="00D407E3" w:rsidP="00D407E3">
      <w:pPr>
        <w:spacing w:line="360" w:lineRule="auto"/>
        <w:ind w:firstLine="709"/>
        <w:jc w:val="both"/>
        <w:rPr>
          <w:rFonts w:ascii="Arial" w:hAnsi="Arial" w:cs="Arial"/>
        </w:rPr>
      </w:pPr>
      <w:r w:rsidRPr="00D407E3">
        <w:rPr>
          <w:rFonts w:ascii="Arial" w:hAnsi="Arial" w:cs="Arial"/>
        </w:rPr>
        <w:t>Em uma interpretação simplificada, caso fossem realizados todos os ativos do plano</w:t>
      </w:r>
      <w:r>
        <w:rPr>
          <w:rFonts w:ascii="Arial" w:hAnsi="Arial" w:cs="Arial"/>
        </w:rPr>
        <w:t>,</w:t>
      </w:r>
      <w:r w:rsidRPr="00D407E3">
        <w:rPr>
          <w:rFonts w:ascii="Arial" w:hAnsi="Arial" w:cs="Arial"/>
        </w:rPr>
        <w:t xml:space="preserve"> isto é, convertidos em recursos financeiros os investimentos e demais direitos e recebidos todos os valores a que o plano tem direito</w:t>
      </w:r>
      <w:r>
        <w:rPr>
          <w:rFonts w:ascii="Arial" w:hAnsi="Arial" w:cs="Arial"/>
        </w:rPr>
        <w:t>,</w:t>
      </w:r>
      <w:r w:rsidRPr="00D407E3">
        <w:rPr>
          <w:rFonts w:ascii="Arial" w:hAnsi="Arial" w:cs="Arial"/>
        </w:rPr>
        <w:t xml:space="preserve"> e, posteriormente, fossem liquidadas todas as suas obrigações, o valor residual corresponderia ao seu patrimônio.</w:t>
      </w:r>
    </w:p>
    <w:p w14:paraId="72F17EE0" w14:textId="77777777" w:rsidR="00D407E3" w:rsidRPr="00D407E3" w:rsidRDefault="00D407E3" w:rsidP="00D407E3">
      <w:pPr>
        <w:spacing w:line="360" w:lineRule="auto"/>
        <w:ind w:firstLine="709"/>
        <w:jc w:val="both"/>
        <w:rPr>
          <w:rFonts w:ascii="Arial" w:hAnsi="Arial" w:cs="Arial"/>
        </w:rPr>
      </w:pPr>
      <w:r w:rsidRPr="00D407E3">
        <w:rPr>
          <w:rFonts w:ascii="Arial" w:hAnsi="Arial" w:cs="Arial"/>
        </w:rPr>
        <w:t>Esse patrimônio, contudo, permanece vinculado às finalidades previdenciárias do plano e deve ser destinado de acordo com seus regulamentos, a legislação e as normas aplicáveis.</w:t>
      </w:r>
    </w:p>
    <w:p w14:paraId="359D5BA0" w14:textId="496FAB71" w:rsidR="00D407E3" w:rsidRPr="00D407E3" w:rsidRDefault="00D407E3" w:rsidP="001A6C9B">
      <w:pPr>
        <w:spacing w:line="360" w:lineRule="auto"/>
        <w:ind w:firstLine="709"/>
        <w:rPr>
          <w:rFonts w:ascii="Arial" w:hAnsi="Arial" w:cs="Arial"/>
          <w:b/>
          <w:bCs/>
        </w:rPr>
      </w:pPr>
      <w:bookmarkStart w:id="318" w:name="_Toc237114592"/>
      <w:r w:rsidRPr="00D407E3">
        <w:rPr>
          <w:rFonts w:ascii="Arial" w:hAnsi="Arial" w:cs="Arial"/>
          <w:b/>
          <w:bCs/>
        </w:rPr>
        <w:t xml:space="preserve">Interpretação Econômica </w:t>
      </w:r>
      <w:r w:rsidR="00494BCA">
        <w:rPr>
          <w:rFonts w:ascii="Arial" w:hAnsi="Arial" w:cs="Arial"/>
          <w:b/>
          <w:bCs/>
        </w:rPr>
        <w:t>(</w:t>
      </w:r>
      <w:r w:rsidRPr="00D407E3">
        <w:rPr>
          <w:rFonts w:ascii="Arial" w:hAnsi="Arial" w:cs="Arial"/>
          <w:b/>
          <w:bCs/>
        </w:rPr>
        <w:t xml:space="preserve">Ativo </w:t>
      </w:r>
      <w:r w:rsidR="00022D4D">
        <w:rPr>
          <w:rFonts w:ascii="Arial" w:hAnsi="Arial" w:cs="Arial"/>
          <w:b/>
          <w:bCs/>
        </w:rPr>
        <w:t>-</w:t>
      </w:r>
      <w:r w:rsidR="00BA21C0" w:rsidRPr="00D407E3">
        <w:rPr>
          <w:rFonts w:ascii="Arial" w:hAnsi="Arial" w:cs="Arial"/>
          <w:b/>
          <w:bCs/>
        </w:rPr>
        <w:t xml:space="preserve"> </w:t>
      </w:r>
      <w:r w:rsidR="00BA21C0">
        <w:rPr>
          <w:rFonts w:ascii="Arial" w:hAnsi="Arial" w:cs="Arial"/>
          <w:b/>
          <w:bCs/>
        </w:rPr>
        <w:t>P</w:t>
      </w:r>
      <w:r w:rsidR="00BA21C0" w:rsidRPr="00D407E3">
        <w:rPr>
          <w:rFonts w:ascii="Arial" w:hAnsi="Arial" w:cs="Arial"/>
          <w:b/>
          <w:bCs/>
        </w:rPr>
        <w:t>assivo</w:t>
      </w:r>
      <w:bookmarkEnd w:id="318"/>
      <w:r w:rsidR="00494BCA">
        <w:rPr>
          <w:rFonts w:ascii="Arial" w:hAnsi="Arial" w:cs="Arial"/>
          <w:b/>
          <w:bCs/>
        </w:rPr>
        <w:t>)</w:t>
      </w:r>
    </w:p>
    <w:p w14:paraId="70D0D387" w14:textId="77777777" w:rsidR="00D407E3" w:rsidRPr="00D407E3" w:rsidRDefault="00D407E3" w:rsidP="00D407E3">
      <w:pPr>
        <w:spacing w:line="360" w:lineRule="auto"/>
        <w:ind w:firstLine="709"/>
        <w:jc w:val="both"/>
        <w:rPr>
          <w:rFonts w:ascii="Arial" w:hAnsi="Arial" w:cs="Arial"/>
        </w:rPr>
      </w:pPr>
      <w:r w:rsidRPr="00D407E3">
        <w:rPr>
          <w:rFonts w:ascii="Arial" w:hAnsi="Arial" w:cs="Arial"/>
        </w:rPr>
        <w:t>Sob a ótica econômica, o mesmo patrimônio pode ser obtido pela diferença entre os recursos e direitos registrados no Ativo e as obrigações registradas no Passivo.</w:t>
      </w:r>
    </w:p>
    <w:p w14:paraId="164FCA0C" w14:textId="77777777" w:rsidR="00D407E3" w:rsidRPr="00D407E3" w:rsidRDefault="00D407E3" w:rsidP="00D407E3">
      <w:pPr>
        <w:spacing w:line="360" w:lineRule="auto"/>
        <w:ind w:firstLine="709"/>
        <w:jc w:val="both"/>
        <w:rPr>
          <w:rFonts w:ascii="Arial" w:hAnsi="Arial" w:cs="Arial"/>
        </w:rPr>
      </w:pPr>
      <w:r w:rsidRPr="00D407E3">
        <w:rPr>
          <w:rFonts w:ascii="Arial" w:hAnsi="Arial" w:cs="Arial"/>
        </w:rPr>
        <w:t>Assim:</w:t>
      </w:r>
    </w:p>
    <w:p w14:paraId="0E06E656" w14:textId="77777777" w:rsidR="00D407E3" w:rsidRPr="00D407E3" w:rsidRDefault="00D407E3" w:rsidP="00D407E3">
      <w:pPr>
        <w:spacing w:line="360" w:lineRule="auto"/>
        <w:ind w:firstLine="709"/>
        <w:jc w:val="both"/>
        <w:rPr>
          <w:rFonts w:ascii="Arial" w:hAnsi="Arial" w:cs="Arial"/>
        </w:rPr>
      </w:pPr>
      <w:r w:rsidRPr="00D407E3">
        <w:rPr>
          <w:rFonts w:ascii="Arial" w:hAnsi="Arial" w:cs="Arial"/>
          <w:b/>
          <w:bCs/>
        </w:rPr>
        <w:t>Ativo – Passivo = Patrimônio Líquido / Patrimônio Social</w:t>
      </w:r>
    </w:p>
    <w:p w14:paraId="39BF18A8" w14:textId="77777777" w:rsidR="00D407E3" w:rsidRPr="00D407E3" w:rsidRDefault="00D407E3" w:rsidP="00D407E3">
      <w:pPr>
        <w:spacing w:line="360" w:lineRule="auto"/>
        <w:ind w:firstLine="709"/>
        <w:jc w:val="both"/>
        <w:rPr>
          <w:rFonts w:ascii="Arial" w:hAnsi="Arial" w:cs="Arial"/>
        </w:rPr>
      </w:pPr>
      <w:r w:rsidRPr="00D407E3">
        <w:rPr>
          <w:rFonts w:ascii="Arial" w:hAnsi="Arial" w:cs="Arial"/>
        </w:rPr>
        <w:t xml:space="preserve">Enquanto a estrutura do </w:t>
      </w:r>
      <w:r w:rsidRPr="00BA21C0">
        <w:rPr>
          <w:rFonts w:ascii="Arial" w:hAnsi="Arial" w:cs="Arial"/>
        </w:rPr>
        <w:t>Ativo evidencia onde os recursos estão aplicados ou registrados, por exemplo em disponibilidades, recebíveis</w:t>
      </w:r>
      <w:r w:rsidRPr="00D407E3">
        <w:rPr>
          <w:rFonts w:ascii="Arial" w:hAnsi="Arial" w:cs="Arial"/>
        </w:rPr>
        <w:t xml:space="preserve"> e investimentos, o Passivo evidencia as obrigações existentes perante terceiros e demais compromissos reconhecidos contabilmente.</w:t>
      </w:r>
    </w:p>
    <w:p w14:paraId="7321AD56" w14:textId="77777777" w:rsidR="00D407E3" w:rsidRPr="00D407E3" w:rsidRDefault="00D407E3" w:rsidP="00D407E3">
      <w:pPr>
        <w:spacing w:line="360" w:lineRule="auto"/>
        <w:ind w:firstLine="709"/>
        <w:jc w:val="both"/>
        <w:rPr>
          <w:rFonts w:ascii="Arial" w:hAnsi="Arial" w:cs="Arial"/>
        </w:rPr>
      </w:pPr>
      <w:r w:rsidRPr="00D407E3">
        <w:rPr>
          <w:rFonts w:ascii="Arial" w:hAnsi="Arial" w:cs="Arial"/>
        </w:rPr>
        <w:t>O Patrimônio Social, por sua vez, evidencia contabilmente a composição do valor residual pertencente ao plano.</w:t>
      </w:r>
    </w:p>
    <w:p w14:paraId="6E03A0F1" w14:textId="77777777" w:rsidR="00D407E3" w:rsidRDefault="00D407E3" w:rsidP="00D407E3">
      <w:pPr>
        <w:spacing w:line="360" w:lineRule="auto"/>
        <w:ind w:firstLine="709"/>
        <w:jc w:val="both"/>
        <w:rPr>
          <w:rFonts w:ascii="Arial" w:hAnsi="Arial" w:cs="Arial"/>
        </w:rPr>
      </w:pPr>
      <w:r w:rsidRPr="00D407E3">
        <w:rPr>
          <w:rFonts w:ascii="Arial" w:hAnsi="Arial" w:cs="Arial"/>
        </w:rPr>
        <w:t>Dessa forma, as perspectivas contábil e econômica não representam patrimônios distintos, mas diferentes formas de observar uma mesma realidade patrimonial.</w:t>
      </w:r>
    </w:p>
    <w:p w14:paraId="0E55363F" w14:textId="77777777" w:rsidR="00022D4D" w:rsidRPr="00D407E3" w:rsidRDefault="00022D4D" w:rsidP="00D407E3">
      <w:pPr>
        <w:spacing w:line="360" w:lineRule="auto"/>
        <w:ind w:firstLine="709"/>
        <w:jc w:val="both"/>
        <w:rPr>
          <w:rFonts w:ascii="Arial" w:hAnsi="Arial" w:cs="Arial"/>
        </w:rPr>
      </w:pPr>
    </w:p>
    <w:p w14:paraId="1C42428D" w14:textId="77777777" w:rsidR="00D407E3" w:rsidRPr="00D407E3" w:rsidRDefault="00D407E3" w:rsidP="001A6C9B">
      <w:pPr>
        <w:spacing w:line="360" w:lineRule="auto"/>
        <w:ind w:firstLine="709"/>
        <w:jc w:val="both"/>
        <w:rPr>
          <w:rFonts w:ascii="Arial" w:hAnsi="Arial" w:cs="Arial"/>
          <w:b/>
          <w:bCs/>
        </w:rPr>
      </w:pPr>
      <w:bookmarkStart w:id="319" w:name="_Toc237114593"/>
      <w:r w:rsidRPr="00D407E3">
        <w:rPr>
          <w:rFonts w:ascii="Arial" w:hAnsi="Arial" w:cs="Arial"/>
          <w:b/>
          <w:bCs/>
        </w:rPr>
        <w:lastRenderedPageBreak/>
        <w:t>Relação entre Patrimônio e Cotas</w:t>
      </w:r>
      <w:bookmarkEnd w:id="319"/>
    </w:p>
    <w:p w14:paraId="34FFDE96" w14:textId="77777777" w:rsidR="00D407E3" w:rsidRPr="00D407E3" w:rsidRDefault="00D407E3" w:rsidP="00D407E3">
      <w:pPr>
        <w:spacing w:line="360" w:lineRule="auto"/>
        <w:ind w:firstLine="709"/>
        <w:jc w:val="both"/>
        <w:rPr>
          <w:rFonts w:ascii="Arial" w:hAnsi="Arial" w:cs="Arial"/>
        </w:rPr>
      </w:pPr>
      <w:r w:rsidRPr="00D407E3">
        <w:rPr>
          <w:rFonts w:ascii="Arial" w:hAnsi="Arial" w:cs="Arial"/>
        </w:rPr>
        <w:t>Em uma sociedade empresarial com poucos sócios, a participação de cada integrante pode ser determinada diretamente pelo percentual de participação no capital ou no patrimônio da sociedade.</w:t>
      </w:r>
    </w:p>
    <w:p w14:paraId="570ADF48" w14:textId="57106EC7" w:rsidR="00D407E3" w:rsidRPr="00D407E3" w:rsidRDefault="00D407E3" w:rsidP="00D407E3">
      <w:pPr>
        <w:spacing w:line="360" w:lineRule="auto"/>
        <w:ind w:firstLine="709"/>
        <w:jc w:val="both"/>
        <w:rPr>
          <w:rFonts w:ascii="Arial" w:hAnsi="Arial" w:cs="Arial"/>
        </w:rPr>
      </w:pPr>
      <w:r w:rsidRPr="00D407E3">
        <w:rPr>
          <w:rFonts w:ascii="Arial" w:hAnsi="Arial" w:cs="Arial"/>
        </w:rPr>
        <w:t xml:space="preserve">Nos planos de benefícios e nos fundos de investimento, entretanto, existe </w:t>
      </w:r>
      <w:r w:rsidR="00BA21C0" w:rsidRPr="00D407E3">
        <w:rPr>
          <w:rFonts w:ascii="Arial" w:hAnsi="Arial" w:cs="Arial"/>
        </w:rPr>
        <w:t>muitos participantes</w:t>
      </w:r>
      <w:r w:rsidRPr="00D407E3">
        <w:rPr>
          <w:rFonts w:ascii="Arial" w:hAnsi="Arial" w:cs="Arial"/>
        </w:rPr>
        <w:t xml:space="preserve"> ou cotistas, com movimentações individuais de entradas, saídas, contribuições, resgates, pagamentos e resultados dos investimentos. Por essa razão, torna-se necessária a utilização de mecanismos que permitam individualizar proporcionalmente a participação de cada integrante no patrimônio.</w:t>
      </w:r>
    </w:p>
    <w:p w14:paraId="5724AF3C" w14:textId="77777777" w:rsidR="00D407E3" w:rsidRPr="00D407E3" w:rsidRDefault="00D407E3" w:rsidP="00D407E3">
      <w:pPr>
        <w:spacing w:line="360" w:lineRule="auto"/>
        <w:ind w:firstLine="709"/>
        <w:jc w:val="both"/>
        <w:rPr>
          <w:rFonts w:ascii="Arial" w:hAnsi="Arial" w:cs="Arial"/>
        </w:rPr>
      </w:pPr>
      <w:r w:rsidRPr="00D407E3">
        <w:rPr>
          <w:rFonts w:ascii="Arial" w:hAnsi="Arial" w:cs="Arial"/>
        </w:rPr>
        <w:t xml:space="preserve">É nesse contexto que surge o </w:t>
      </w:r>
      <w:r w:rsidRPr="00D407E3">
        <w:rPr>
          <w:rFonts w:ascii="Arial" w:hAnsi="Arial" w:cs="Arial"/>
          <w:b/>
          <w:bCs/>
        </w:rPr>
        <w:t>sistema de cotas</w:t>
      </w:r>
      <w:r w:rsidRPr="00D407E3">
        <w:rPr>
          <w:rFonts w:ascii="Arial" w:hAnsi="Arial" w:cs="Arial"/>
        </w:rPr>
        <w:t>.</w:t>
      </w:r>
    </w:p>
    <w:p w14:paraId="35638815" w14:textId="77777777" w:rsidR="00D407E3" w:rsidRPr="00D407E3" w:rsidRDefault="00D407E3" w:rsidP="00D407E3">
      <w:pPr>
        <w:spacing w:line="360" w:lineRule="auto"/>
        <w:ind w:firstLine="709"/>
        <w:jc w:val="both"/>
        <w:rPr>
          <w:rFonts w:ascii="Arial" w:hAnsi="Arial" w:cs="Arial"/>
        </w:rPr>
      </w:pPr>
      <w:r w:rsidRPr="00D407E3">
        <w:rPr>
          <w:rFonts w:ascii="Arial" w:hAnsi="Arial" w:cs="Arial"/>
        </w:rPr>
        <w:t>Assim, para fins deste Manual, o patrimônio deve ser compreendido sob duas perspectivas complementares:</w:t>
      </w:r>
    </w:p>
    <w:p w14:paraId="46686E10" w14:textId="77777777" w:rsidR="00D407E3" w:rsidRPr="00D407E3" w:rsidRDefault="00D407E3" w:rsidP="00D407E3">
      <w:pPr>
        <w:spacing w:line="360" w:lineRule="auto"/>
        <w:ind w:firstLine="709"/>
        <w:jc w:val="both"/>
        <w:rPr>
          <w:rFonts w:ascii="Arial" w:hAnsi="Arial" w:cs="Arial"/>
        </w:rPr>
      </w:pPr>
      <w:r w:rsidRPr="00D407E3">
        <w:rPr>
          <w:rFonts w:ascii="Arial" w:hAnsi="Arial" w:cs="Arial"/>
          <w:b/>
          <w:bCs/>
        </w:rPr>
        <w:t>Ótica contábil:</w:t>
      </w:r>
      <w:r w:rsidRPr="00D407E3">
        <w:rPr>
          <w:rFonts w:ascii="Arial" w:hAnsi="Arial" w:cs="Arial"/>
        </w:rPr>
        <w:t xml:space="preserve"> corresponde ao conjunto de contas que evidencia a formação, a composição e as alterações do patrimônio ao longo do tempo, representado, no âmbito das EFPC, pela estrutura do Patrimônio Social.</w:t>
      </w:r>
    </w:p>
    <w:p w14:paraId="2F532CE3" w14:textId="77777777" w:rsidR="00D407E3" w:rsidRPr="00D407E3" w:rsidRDefault="00D407E3" w:rsidP="00D407E3">
      <w:pPr>
        <w:spacing w:line="360" w:lineRule="auto"/>
        <w:ind w:firstLine="709"/>
        <w:jc w:val="both"/>
        <w:rPr>
          <w:rFonts w:ascii="Arial" w:hAnsi="Arial" w:cs="Arial"/>
        </w:rPr>
      </w:pPr>
      <w:r w:rsidRPr="00D407E3">
        <w:rPr>
          <w:rFonts w:ascii="Arial" w:hAnsi="Arial" w:cs="Arial"/>
          <w:b/>
          <w:bCs/>
        </w:rPr>
        <w:t>Ótica econômica:</w:t>
      </w:r>
      <w:r w:rsidRPr="00D407E3">
        <w:rPr>
          <w:rFonts w:ascii="Arial" w:hAnsi="Arial" w:cs="Arial"/>
        </w:rPr>
        <w:t xml:space="preserve"> corresponde ao valor residual dos ativos após a dedução dos passivos.</w:t>
      </w:r>
    </w:p>
    <w:p w14:paraId="24EDC879" w14:textId="77777777" w:rsidR="00D407E3" w:rsidRPr="00D407E3" w:rsidRDefault="00D407E3" w:rsidP="00D407E3">
      <w:pPr>
        <w:spacing w:line="360" w:lineRule="auto"/>
        <w:ind w:firstLine="709"/>
        <w:jc w:val="both"/>
        <w:rPr>
          <w:rFonts w:ascii="Arial" w:hAnsi="Arial" w:cs="Arial"/>
        </w:rPr>
      </w:pPr>
      <w:r w:rsidRPr="00D407E3">
        <w:rPr>
          <w:rFonts w:ascii="Arial" w:hAnsi="Arial" w:cs="Arial"/>
        </w:rPr>
        <w:t>As duas perspectivas convergem para a mesma equação patrimonial fundamental:</w:t>
      </w:r>
    </w:p>
    <w:p w14:paraId="513092C9" w14:textId="77777777" w:rsidR="00D407E3" w:rsidRDefault="00D407E3" w:rsidP="00D407E3">
      <w:pPr>
        <w:spacing w:line="360" w:lineRule="auto"/>
        <w:ind w:firstLine="709"/>
        <w:jc w:val="both"/>
        <w:rPr>
          <w:rFonts w:ascii="Arial" w:hAnsi="Arial" w:cs="Arial"/>
          <w:b/>
          <w:bCs/>
        </w:rPr>
      </w:pPr>
      <w:r w:rsidRPr="00D407E3">
        <w:rPr>
          <w:rFonts w:ascii="Arial" w:hAnsi="Arial" w:cs="Arial"/>
          <w:b/>
          <w:bCs/>
        </w:rPr>
        <w:t>Ativo – Passivo = Patrimônio Líquido</w:t>
      </w:r>
    </w:p>
    <w:p w14:paraId="11B8E9B2" w14:textId="77777777" w:rsidR="00383844" w:rsidRPr="00D407E3" w:rsidRDefault="00383844" w:rsidP="00D407E3">
      <w:pPr>
        <w:spacing w:line="360" w:lineRule="auto"/>
        <w:ind w:firstLine="709"/>
        <w:jc w:val="both"/>
        <w:rPr>
          <w:rFonts w:ascii="Arial" w:hAnsi="Arial" w:cs="Arial"/>
        </w:rPr>
      </w:pPr>
    </w:p>
    <w:p w14:paraId="683F122A" w14:textId="57712BA6" w:rsidR="00D52805" w:rsidRPr="00283697" w:rsidRDefault="000E47D3" w:rsidP="00383844">
      <w:pPr>
        <w:spacing w:line="360" w:lineRule="auto"/>
        <w:rPr>
          <w:rFonts w:ascii="Arial" w:hAnsi="Arial" w:cs="Arial"/>
          <w:b/>
          <w:bCs/>
        </w:rPr>
      </w:pPr>
      <w:bookmarkStart w:id="320" w:name="_Toc236227704"/>
      <w:bookmarkStart w:id="321" w:name="_Toc236753284"/>
      <w:bookmarkStart w:id="322" w:name="_Toc236753481"/>
      <w:bookmarkStart w:id="323" w:name="_Toc236754660"/>
      <w:bookmarkStart w:id="324" w:name="_Toc236763351"/>
      <w:bookmarkStart w:id="325" w:name="_Toc237114594"/>
      <w:r w:rsidRPr="00283697">
        <w:rPr>
          <w:rFonts w:ascii="Arial" w:hAnsi="Arial" w:cs="Arial"/>
          <w:b/>
          <w:bCs/>
        </w:rPr>
        <w:t xml:space="preserve">2.3 </w:t>
      </w:r>
      <w:r w:rsidR="00D52805" w:rsidRPr="00283697">
        <w:rPr>
          <w:rFonts w:ascii="Arial" w:hAnsi="Arial" w:cs="Arial"/>
          <w:b/>
          <w:bCs/>
        </w:rPr>
        <w:t>Método de Partidas Dobradas</w:t>
      </w:r>
      <w:bookmarkEnd w:id="320"/>
      <w:bookmarkEnd w:id="321"/>
      <w:bookmarkEnd w:id="322"/>
      <w:bookmarkEnd w:id="323"/>
      <w:bookmarkEnd w:id="324"/>
      <w:bookmarkEnd w:id="325"/>
      <w:r w:rsidR="009A7A9E" w:rsidRPr="00283697">
        <w:rPr>
          <w:rFonts w:ascii="Arial" w:hAnsi="Arial" w:cs="Arial"/>
          <w:b/>
          <w:bCs/>
        </w:rPr>
        <w:t xml:space="preserve"> </w:t>
      </w:r>
    </w:p>
    <w:p w14:paraId="56A8BC82" w14:textId="77777777" w:rsidR="00D52805" w:rsidRPr="00274D43" w:rsidRDefault="00D52805" w:rsidP="00383844">
      <w:pPr>
        <w:pStyle w:val="NormalWeb"/>
        <w:spacing w:before="0" w:beforeAutospacing="0" w:after="0" w:afterAutospacing="0" w:line="360" w:lineRule="auto"/>
        <w:ind w:firstLine="709"/>
        <w:jc w:val="both"/>
        <w:rPr>
          <w:rFonts w:ascii="Arial" w:hAnsi="Arial" w:cs="Arial"/>
          <w:sz w:val="24"/>
          <w:szCs w:val="24"/>
          <w:lang w:eastAsia="ar-SA"/>
        </w:rPr>
      </w:pPr>
      <w:r w:rsidRPr="00274D43">
        <w:rPr>
          <w:rFonts w:ascii="Arial" w:hAnsi="Arial" w:cs="Arial"/>
          <w:sz w:val="24"/>
          <w:szCs w:val="24"/>
          <w:lang w:eastAsia="ar-SA"/>
        </w:rPr>
        <w:t>A equação patrimonial é a base teórica da contabilidade, enquanto o método das partidas dobradas é a base operacional da escrituração contábil.</w:t>
      </w:r>
    </w:p>
    <w:p w14:paraId="2254AC9B" w14:textId="4E75809B" w:rsidR="00D52805" w:rsidRPr="00274D43" w:rsidRDefault="00D52805" w:rsidP="00562E06">
      <w:pPr>
        <w:pStyle w:val="NormalWeb"/>
        <w:spacing w:before="0" w:beforeAutospacing="0" w:after="0" w:afterAutospacing="0" w:line="360" w:lineRule="auto"/>
        <w:ind w:firstLine="709"/>
        <w:jc w:val="both"/>
        <w:rPr>
          <w:rFonts w:ascii="Arial" w:hAnsi="Arial" w:cs="Arial"/>
          <w:sz w:val="24"/>
          <w:szCs w:val="24"/>
          <w:lang w:eastAsia="ar-SA"/>
        </w:rPr>
      </w:pPr>
      <w:r w:rsidRPr="00274D43">
        <w:rPr>
          <w:rFonts w:ascii="Arial" w:hAnsi="Arial" w:cs="Arial"/>
          <w:sz w:val="24"/>
          <w:szCs w:val="24"/>
          <w:lang w:eastAsia="ar-SA"/>
        </w:rPr>
        <w:t>A igualdade da fórmula do Ativo – Passivo = Patrimônio Líquido é uma consequência do método das partidas dobradas. Como todo lançamento gera débitos e créditos de mesmo valor, o Patrimônio permanece equilibrado após cada registro. As partidas dobradas garantem que a equação patrimonial continue válida após cada lançamento.</w:t>
      </w:r>
    </w:p>
    <w:p w14:paraId="01FFC2BC" w14:textId="0CCAE0F0" w:rsidR="00426B7B" w:rsidRDefault="00426B7B" w:rsidP="00562E06">
      <w:pPr>
        <w:pStyle w:val="NormalWeb"/>
        <w:spacing w:before="0" w:beforeAutospacing="0" w:after="0" w:afterAutospacing="0" w:line="360" w:lineRule="auto"/>
        <w:ind w:firstLine="709"/>
        <w:jc w:val="both"/>
        <w:rPr>
          <w:rFonts w:ascii="Arial" w:hAnsi="Arial" w:cs="Arial"/>
          <w:sz w:val="24"/>
          <w:szCs w:val="24"/>
          <w:lang w:eastAsia="ar-SA"/>
        </w:rPr>
      </w:pPr>
      <w:r w:rsidRPr="00274D43">
        <w:rPr>
          <w:rFonts w:ascii="Arial" w:hAnsi="Arial" w:cs="Arial"/>
          <w:sz w:val="24"/>
          <w:szCs w:val="24"/>
          <w:lang w:eastAsia="ar-SA"/>
        </w:rPr>
        <w:lastRenderedPageBreak/>
        <w:t xml:space="preserve">Para ocorrer essa equação, as contas de resultado realizam a intermediação entre Ativo – Passivo </w:t>
      </w:r>
      <w:r w:rsidR="009A7A9E" w:rsidRPr="00274D43">
        <w:rPr>
          <w:rFonts w:ascii="Arial" w:hAnsi="Arial" w:cs="Arial"/>
          <w:sz w:val="24"/>
          <w:szCs w:val="24"/>
          <w:lang w:eastAsia="ar-SA"/>
        </w:rPr>
        <w:t xml:space="preserve">inicial </w:t>
      </w:r>
      <w:r w:rsidRPr="00274D43">
        <w:rPr>
          <w:rFonts w:ascii="Arial" w:hAnsi="Arial" w:cs="Arial"/>
          <w:sz w:val="24"/>
          <w:szCs w:val="24"/>
          <w:lang w:eastAsia="ar-SA"/>
        </w:rPr>
        <w:t>e o Patrimônio Líquido</w:t>
      </w:r>
      <w:r w:rsidR="009A7A9E" w:rsidRPr="00274D43">
        <w:rPr>
          <w:rFonts w:ascii="Arial" w:hAnsi="Arial" w:cs="Arial"/>
          <w:sz w:val="24"/>
          <w:szCs w:val="24"/>
          <w:lang w:eastAsia="ar-SA"/>
        </w:rPr>
        <w:t xml:space="preserve"> final</w:t>
      </w:r>
      <w:r w:rsidRPr="00274D43">
        <w:rPr>
          <w:rFonts w:ascii="Arial" w:hAnsi="Arial" w:cs="Arial"/>
          <w:sz w:val="24"/>
          <w:szCs w:val="24"/>
          <w:lang w:eastAsia="ar-SA"/>
        </w:rPr>
        <w:t>:</w:t>
      </w:r>
    </w:p>
    <w:p w14:paraId="227670F7" w14:textId="77777777" w:rsidR="00971E3D" w:rsidRPr="00274D43" w:rsidRDefault="00971E3D" w:rsidP="00274D43">
      <w:pPr>
        <w:pStyle w:val="NormalWeb"/>
        <w:spacing w:before="0" w:beforeAutospacing="0" w:after="0" w:afterAutospacing="0" w:line="360" w:lineRule="auto"/>
        <w:jc w:val="both"/>
        <w:rPr>
          <w:rFonts w:ascii="Arial" w:hAnsi="Arial" w:cs="Arial"/>
          <w:sz w:val="24"/>
          <w:szCs w:val="24"/>
          <w:lang w:eastAsia="ar-SA"/>
        </w:rPr>
      </w:pPr>
    </w:p>
    <w:tbl>
      <w:tblPr>
        <w:tblStyle w:val="Tabelacomgrade"/>
        <w:tblW w:w="6992" w:type="dxa"/>
        <w:jc w:val="center"/>
        <w:tblLook w:val="04A0" w:firstRow="1" w:lastRow="0" w:firstColumn="1" w:lastColumn="0" w:noHBand="0" w:noVBand="1"/>
      </w:tblPr>
      <w:tblGrid>
        <w:gridCol w:w="2405"/>
        <w:gridCol w:w="2036"/>
        <w:gridCol w:w="2551"/>
      </w:tblGrid>
      <w:tr w:rsidR="003115CA" w:rsidRPr="009B3EAE" w14:paraId="6A41FEE3" w14:textId="77777777" w:rsidTr="009A7A9E">
        <w:trPr>
          <w:jc w:val="center"/>
        </w:trPr>
        <w:tc>
          <w:tcPr>
            <w:tcW w:w="2405" w:type="dxa"/>
          </w:tcPr>
          <w:p w14:paraId="35700890" w14:textId="6811C4BD" w:rsidR="003115CA" w:rsidRPr="00107BD8" w:rsidRDefault="003115CA" w:rsidP="009B3EAE">
            <w:pPr>
              <w:pStyle w:val="NormalWeb"/>
              <w:jc w:val="center"/>
              <w:rPr>
                <w:rFonts w:ascii="Times New Roman" w:hAnsi="Times New Roman" w:cs="Times New Roman"/>
                <w:sz w:val="24"/>
                <w:szCs w:val="24"/>
                <w:lang w:eastAsia="ar-SA"/>
              </w:rPr>
            </w:pPr>
            <w:r w:rsidRPr="00107BD8">
              <w:rPr>
                <w:rFonts w:ascii="Times New Roman" w:hAnsi="Times New Roman" w:cs="Times New Roman"/>
                <w:sz w:val="24"/>
                <w:szCs w:val="24"/>
                <w:lang w:eastAsia="ar-SA"/>
              </w:rPr>
              <w:t xml:space="preserve">Ativo </w:t>
            </w:r>
            <w:r w:rsidR="009A7A9E" w:rsidRPr="00107BD8">
              <w:rPr>
                <w:rFonts w:ascii="Times New Roman" w:hAnsi="Times New Roman" w:cs="Times New Roman"/>
                <w:sz w:val="24"/>
                <w:szCs w:val="24"/>
                <w:lang w:eastAsia="ar-SA"/>
              </w:rPr>
              <w:t>–</w:t>
            </w:r>
            <w:r w:rsidRPr="00107BD8">
              <w:rPr>
                <w:rFonts w:ascii="Times New Roman" w:hAnsi="Times New Roman" w:cs="Times New Roman"/>
                <w:sz w:val="24"/>
                <w:szCs w:val="24"/>
                <w:lang w:eastAsia="ar-SA"/>
              </w:rPr>
              <w:t xml:space="preserve"> Passivo</w:t>
            </w:r>
            <w:r w:rsidR="009A7A9E" w:rsidRPr="00107BD8">
              <w:rPr>
                <w:rFonts w:ascii="Times New Roman" w:hAnsi="Times New Roman" w:cs="Times New Roman"/>
                <w:sz w:val="24"/>
                <w:szCs w:val="24"/>
                <w:lang w:eastAsia="ar-SA"/>
              </w:rPr>
              <w:t xml:space="preserve"> Inicial</w:t>
            </w:r>
          </w:p>
        </w:tc>
        <w:tc>
          <w:tcPr>
            <w:tcW w:w="2036" w:type="dxa"/>
          </w:tcPr>
          <w:p w14:paraId="26054153" w14:textId="7A466E54" w:rsidR="003115CA" w:rsidRPr="00107BD8" w:rsidRDefault="009A7A9E" w:rsidP="009B3EAE">
            <w:pPr>
              <w:pStyle w:val="NormalWeb"/>
              <w:jc w:val="both"/>
              <w:rPr>
                <w:rFonts w:ascii="Times New Roman" w:hAnsi="Times New Roman" w:cs="Times New Roman"/>
                <w:sz w:val="24"/>
                <w:szCs w:val="24"/>
                <w:lang w:eastAsia="ar-SA"/>
              </w:rPr>
            </w:pPr>
            <w:r w:rsidRPr="00107BD8">
              <w:rPr>
                <w:rFonts w:ascii="Times New Roman" w:hAnsi="Times New Roman" w:cs="Times New Roman"/>
                <w:sz w:val="24"/>
                <w:szCs w:val="24"/>
                <w:lang w:eastAsia="ar-SA"/>
              </w:rPr>
              <w:t xml:space="preserve">(+) </w:t>
            </w:r>
            <w:r w:rsidR="003115CA" w:rsidRPr="00107BD8">
              <w:rPr>
                <w:rFonts w:ascii="Times New Roman" w:hAnsi="Times New Roman" w:cs="Times New Roman"/>
                <w:sz w:val="24"/>
                <w:szCs w:val="24"/>
                <w:lang w:eastAsia="ar-SA"/>
              </w:rPr>
              <w:t>Resultado</w:t>
            </w:r>
            <w:r w:rsidR="000D3932" w:rsidRPr="00107BD8">
              <w:rPr>
                <w:rFonts w:ascii="Times New Roman" w:hAnsi="Times New Roman" w:cs="Times New Roman"/>
                <w:sz w:val="24"/>
                <w:szCs w:val="24"/>
                <w:lang w:eastAsia="ar-SA"/>
              </w:rPr>
              <w:t xml:space="preserve"> </w:t>
            </w:r>
          </w:p>
        </w:tc>
        <w:tc>
          <w:tcPr>
            <w:tcW w:w="2551" w:type="dxa"/>
          </w:tcPr>
          <w:p w14:paraId="32A7CBCB" w14:textId="6A397DF3" w:rsidR="009A7A9E" w:rsidRPr="00107BD8" w:rsidRDefault="003115CA" w:rsidP="009B3EAE">
            <w:pPr>
              <w:pStyle w:val="NormalWeb"/>
              <w:jc w:val="center"/>
              <w:rPr>
                <w:rFonts w:ascii="Times New Roman" w:hAnsi="Times New Roman" w:cs="Times New Roman"/>
                <w:sz w:val="24"/>
                <w:szCs w:val="24"/>
                <w:lang w:eastAsia="ar-SA"/>
              </w:rPr>
            </w:pPr>
            <w:r w:rsidRPr="00107BD8">
              <w:rPr>
                <w:rFonts w:ascii="Times New Roman" w:hAnsi="Times New Roman" w:cs="Times New Roman"/>
                <w:sz w:val="24"/>
                <w:szCs w:val="24"/>
                <w:lang w:eastAsia="ar-SA"/>
              </w:rPr>
              <w:t>Patrimônio Líquido</w:t>
            </w:r>
            <w:r w:rsidR="009A7A9E" w:rsidRPr="00107BD8">
              <w:rPr>
                <w:rFonts w:ascii="Times New Roman" w:hAnsi="Times New Roman" w:cs="Times New Roman"/>
                <w:sz w:val="24"/>
                <w:szCs w:val="24"/>
                <w:lang w:eastAsia="ar-SA"/>
              </w:rPr>
              <w:t xml:space="preserve"> Final</w:t>
            </w:r>
          </w:p>
        </w:tc>
      </w:tr>
    </w:tbl>
    <w:p w14:paraId="493EF81D" w14:textId="77777777" w:rsidR="009B3EAE" w:rsidRDefault="009B3EAE" w:rsidP="009B3EAE">
      <w:pPr>
        <w:pStyle w:val="NormalWeb"/>
        <w:spacing w:before="0" w:beforeAutospacing="0" w:after="0" w:afterAutospacing="0" w:line="360" w:lineRule="auto"/>
        <w:jc w:val="both"/>
        <w:rPr>
          <w:rFonts w:ascii="Arial" w:hAnsi="Arial" w:cs="Arial"/>
          <w:sz w:val="24"/>
          <w:szCs w:val="24"/>
          <w:lang w:eastAsia="ar-SA"/>
        </w:rPr>
      </w:pPr>
    </w:p>
    <w:p w14:paraId="2A03A760" w14:textId="6D321181" w:rsidR="00426B7B" w:rsidRDefault="009A7A9E" w:rsidP="00562E06">
      <w:pPr>
        <w:pStyle w:val="NormalWeb"/>
        <w:spacing w:before="0" w:beforeAutospacing="0" w:after="0" w:afterAutospacing="0" w:line="360" w:lineRule="auto"/>
        <w:ind w:firstLine="709"/>
        <w:jc w:val="both"/>
        <w:rPr>
          <w:rFonts w:ascii="Arial" w:hAnsi="Arial" w:cs="Arial"/>
          <w:sz w:val="24"/>
          <w:szCs w:val="24"/>
          <w:lang w:eastAsia="ar-SA"/>
        </w:rPr>
      </w:pPr>
      <w:r w:rsidRPr="009B3EAE">
        <w:rPr>
          <w:rFonts w:ascii="Arial" w:hAnsi="Arial" w:cs="Arial"/>
          <w:sz w:val="24"/>
          <w:szCs w:val="24"/>
          <w:lang w:eastAsia="ar-SA"/>
        </w:rPr>
        <w:t xml:space="preserve">Logo, sendo o Ativo – Passivo = Patrimônio Líquido, temos o demonstrativo de resultado, que representa os movimentos de um período que originaram o novo Patrimônio Líquido, </w:t>
      </w:r>
      <w:r w:rsidR="0017489F" w:rsidRPr="009B3EAE">
        <w:rPr>
          <w:rFonts w:ascii="Arial" w:hAnsi="Arial" w:cs="Arial"/>
          <w:sz w:val="24"/>
          <w:szCs w:val="24"/>
          <w:lang w:eastAsia="ar-SA"/>
        </w:rPr>
        <w:t xml:space="preserve">o </w:t>
      </w:r>
      <w:r w:rsidRPr="009B3EAE">
        <w:rPr>
          <w:rFonts w:ascii="Arial" w:hAnsi="Arial" w:cs="Arial"/>
          <w:sz w:val="24"/>
          <w:szCs w:val="24"/>
          <w:lang w:eastAsia="ar-SA"/>
        </w:rPr>
        <w:t>qual nas EFPC é apresentado no DMPL – Demonstra</w:t>
      </w:r>
      <w:r w:rsidR="00494BCA">
        <w:rPr>
          <w:rFonts w:ascii="Arial" w:hAnsi="Arial" w:cs="Arial"/>
          <w:sz w:val="24"/>
          <w:szCs w:val="24"/>
          <w:lang w:eastAsia="ar-SA"/>
        </w:rPr>
        <w:t>ção</w:t>
      </w:r>
      <w:r w:rsidRPr="009B3EAE">
        <w:rPr>
          <w:rFonts w:ascii="Arial" w:hAnsi="Arial" w:cs="Arial"/>
          <w:sz w:val="24"/>
          <w:szCs w:val="24"/>
          <w:lang w:eastAsia="ar-SA"/>
        </w:rPr>
        <w:t xml:space="preserve"> da Mutação do Patrimônio Líquido:</w:t>
      </w:r>
    </w:p>
    <w:p w14:paraId="033E2E59" w14:textId="77777777" w:rsidR="009B3EAE" w:rsidRPr="009B3EAE" w:rsidRDefault="009B3EAE" w:rsidP="009B3EAE">
      <w:pPr>
        <w:pStyle w:val="NormalWeb"/>
        <w:spacing w:before="0" w:beforeAutospacing="0" w:after="0" w:afterAutospacing="0" w:line="360" w:lineRule="auto"/>
        <w:jc w:val="both"/>
        <w:rPr>
          <w:rFonts w:ascii="Arial" w:hAnsi="Arial" w:cs="Arial"/>
          <w:sz w:val="24"/>
          <w:szCs w:val="24"/>
          <w:lang w:eastAsia="ar-SA"/>
        </w:rPr>
      </w:pPr>
    </w:p>
    <w:tbl>
      <w:tblPr>
        <w:tblStyle w:val="Tabelacomgrade"/>
        <w:tblW w:w="6992" w:type="dxa"/>
        <w:jc w:val="center"/>
        <w:tblLook w:val="04A0" w:firstRow="1" w:lastRow="0" w:firstColumn="1" w:lastColumn="0" w:noHBand="0" w:noVBand="1"/>
      </w:tblPr>
      <w:tblGrid>
        <w:gridCol w:w="2405"/>
        <w:gridCol w:w="2036"/>
        <w:gridCol w:w="2551"/>
      </w:tblGrid>
      <w:tr w:rsidR="009A7A9E" w:rsidRPr="009B3EAE" w14:paraId="448410CF" w14:textId="77777777" w:rsidTr="000777ED">
        <w:trPr>
          <w:jc w:val="center"/>
        </w:trPr>
        <w:tc>
          <w:tcPr>
            <w:tcW w:w="2405" w:type="dxa"/>
          </w:tcPr>
          <w:p w14:paraId="024BA247" w14:textId="302EB713" w:rsidR="009A7A9E" w:rsidRPr="00107BD8" w:rsidRDefault="009A7A9E" w:rsidP="000777ED">
            <w:pPr>
              <w:pStyle w:val="NormalWeb"/>
              <w:jc w:val="center"/>
              <w:rPr>
                <w:rFonts w:ascii="Times New Roman" w:hAnsi="Times New Roman" w:cs="Times New Roman"/>
                <w:sz w:val="24"/>
                <w:szCs w:val="24"/>
                <w:lang w:eastAsia="ar-SA"/>
              </w:rPr>
            </w:pPr>
            <w:r w:rsidRPr="00107BD8">
              <w:rPr>
                <w:rFonts w:ascii="Times New Roman" w:hAnsi="Times New Roman" w:cs="Times New Roman"/>
                <w:sz w:val="24"/>
                <w:szCs w:val="24"/>
                <w:lang w:eastAsia="ar-SA"/>
              </w:rPr>
              <w:t>Patrimônio Líquido Inicial</w:t>
            </w:r>
          </w:p>
        </w:tc>
        <w:tc>
          <w:tcPr>
            <w:tcW w:w="2036" w:type="dxa"/>
          </w:tcPr>
          <w:p w14:paraId="2A9D3E75" w14:textId="5970E8F1" w:rsidR="009A7A9E" w:rsidRPr="00107BD8" w:rsidRDefault="009A7A9E" w:rsidP="000777ED">
            <w:pPr>
              <w:pStyle w:val="NormalWeb"/>
              <w:jc w:val="center"/>
              <w:rPr>
                <w:rFonts w:ascii="Times New Roman" w:hAnsi="Times New Roman" w:cs="Times New Roman"/>
                <w:sz w:val="24"/>
                <w:szCs w:val="24"/>
                <w:lang w:eastAsia="ar-SA"/>
              </w:rPr>
            </w:pPr>
            <w:r w:rsidRPr="00107BD8">
              <w:rPr>
                <w:rFonts w:ascii="Times New Roman" w:hAnsi="Times New Roman" w:cs="Times New Roman"/>
                <w:sz w:val="24"/>
                <w:szCs w:val="24"/>
                <w:lang w:eastAsia="ar-SA"/>
              </w:rPr>
              <w:t>(+) Resultado</w:t>
            </w:r>
          </w:p>
        </w:tc>
        <w:tc>
          <w:tcPr>
            <w:tcW w:w="2551" w:type="dxa"/>
          </w:tcPr>
          <w:p w14:paraId="6D71DEFA" w14:textId="77777777" w:rsidR="009A7A9E" w:rsidRPr="00107BD8" w:rsidRDefault="009A7A9E" w:rsidP="000777ED">
            <w:pPr>
              <w:pStyle w:val="NormalWeb"/>
              <w:jc w:val="center"/>
              <w:rPr>
                <w:rFonts w:ascii="Times New Roman" w:hAnsi="Times New Roman" w:cs="Times New Roman"/>
                <w:sz w:val="24"/>
                <w:szCs w:val="24"/>
                <w:lang w:eastAsia="ar-SA"/>
              </w:rPr>
            </w:pPr>
            <w:r w:rsidRPr="00107BD8">
              <w:rPr>
                <w:rFonts w:ascii="Times New Roman" w:hAnsi="Times New Roman" w:cs="Times New Roman"/>
                <w:sz w:val="24"/>
                <w:szCs w:val="24"/>
                <w:lang w:eastAsia="ar-SA"/>
              </w:rPr>
              <w:t>Patrimônio Líquido Final</w:t>
            </w:r>
          </w:p>
        </w:tc>
      </w:tr>
    </w:tbl>
    <w:p w14:paraId="73C548F5" w14:textId="77777777" w:rsidR="009B3EAE" w:rsidRDefault="009B3EAE" w:rsidP="009B3EAE">
      <w:pPr>
        <w:pStyle w:val="NormalWeb"/>
        <w:spacing w:before="0" w:beforeAutospacing="0" w:after="0" w:afterAutospacing="0" w:line="360" w:lineRule="auto"/>
        <w:jc w:val="both"/>
        <w:rPr>
          <w:rFonts w:ascii="Arial" w:hAnsi="Arial" w:cs="Arial"/>
          <w:sz w:val="24"/>
          <w:szCs w:val="24"/>
          <w:lang w:eastAsia="ar-SA"/>
        </w:rPr>
      </w:pPr>
    </w:p>
    <w:p w14:paraId="6F1E22AB" w14:textId="3D08DD3D" w:rsidR="00426B7B" w:rsidRDefault="0017489F" w:rsidP="00562E06">
      <w:pPr>
        <w:pStyle w:val="NormalWeb"/>
        <w:spacing w:before="0" w:beforeAutospacing="0" w:after="0" w:afterAutospacing="0" w:line="360" w:lineRule="auto"/>
        <w:ind w:firstLine="709"/>
        <w:jc w:val="both"/>
        <w:rPr>
          <w:rFonts w:ascii="Arial" w:hAnsi="Arial" w:cs="Arial"/>
          <w:sz w:val="24"/>
          <w:szCs w:val="24"/>
          <w:lang w:eastAsia="ar-SA"/>
        </w:rPr>
      </w:pPr>
      <w:r w:rsidRPr="009B3EAE">
        <w:rPr>
          <w:rFonts w:ascii="Arial" w:hAnsi="Arial" w:cs="Arial"/>
          <w:sz w:val="24"/>
          <w:szCs w:val="24"/>
          <w:lang w:eastAsia="ar-SA"/>
        </w:rPr>
        <w:t>A estrutura contábil padrão da entidade apresenta a composição do resultado do</w:t>
      </w:r>
      <w:r w:rsidR="00494BCA">
        <w:rPr>
          <w:rFonts w:ascii="Arial" w:hAnsi="Arial" w:cs="Arial"/>
          <w:sz w:val="24"/>
          <w:szCs w:val="24"/>
          <w:lang w:eastAsia="ar-SA"/>
        </w:rPr>
        <w:t>s</w:t>
      </w:r>
      <w:r w:rsidRPr="009B3EAE">
        <w:rPr>
          <w:rFonts w:ascii="Arial" w:hAnsi="Arial" w:cs="Arial"/>
          <w:sz w:val="24"/>
          <w:szCs w:val="24"/>
          <w:lang w:eastAsia="ar-SA"/>
        </w:rPr>
        <w:t xml:space="preserve"> plano</w:t>
      </w:r>
      <w:r w:rsidR="00494BCA">
        <w:rPr>
          <w:rFonts w:ascii="Arial" w:hAnsi="Arial" w:cs="Arial"/>
          <w:sz w:val="24"/>
          <w:szCs w:val="24"/>
          <w:lang w:eastAsia="ar-SA"/>
        </w:rPr>
        <w:t xml:space="preserve">s a partir dos </w:t>
      </w:r>
      <w:r w:rsidR="000D3932" w:rsidRPr="009B3EAE">
        <w:rPr>
          <w:rFonts w:ascii="Arial" w:hAnsi="Arial" w:cs="Arial"/>
          <w:sz w:val="24"/>
          <w:szCs w:val="24"/>
          <w:lang w:eastAsia="ar-SA"/>
        </w:rPr>
        <w:t xml:space="preserve">movimentos gerados </w:t>
      </w:r>
      <w:r w:rsidR="00494BCA">
        <w:rPr>
          <w:rFonts w:ascii="Arial" w:hAnsi="Arial" w:cs="Arial"/>
          <w:sz w:val="24"/>
          <w:szCs w:val="24"/>
          <w:lang w:eastAsia="ar-SA"/>
        </w:rPr>
        <w:t>pelas</w:t>
      </w:r>
      <w:r w:rsidR="000D3932" w:rsidRPr="009B3EAE">
        <w:rPr>
          <w:rFonts w:ascii="Arial" w:hAnsi="Arial" w:cs="Arial"/>
          <w:sz w:val="24"/>
          <w:szCs w:val="24"/>
          <w:lang w:eastAsia="ar-SA"/>
        </w:rPr>
        <w:t xml:space="preserve"> duas áreas fins</w:t>
      </w:r>
      <w:r w:rsidR="00494BCA">
        <w:rPr>
          <w:rFonts w:ascii="Arial" w:hAnsi="Arial" w:cs="Arial"/>
          <w:sz w:val="24"/>
          <w:szCs w:val="24"/>
          <w:lang w:eastAsia="ar-SA"/>
        </w:rPr>
        <w:t>: Gestão Previdenciária e Gestão dos Investimentos</w:t>
      </w:r>
      <w:r w:rsidR="000D3932" w:rsidRPr="009B3EAE">
        <w:rPr>
          <w:rFonts w:ascii="Arial" w:hAnsi="Arial" w:cs="Arial"/>
          <w:sz w:val="24"/>
          <w:szCs w:val="24"/>
          <w:lang w:eastAsia="ar-SA"/>
        </w:rPr>
        <w:t>,</w:t>
      </w:r>
      <w:r w:rsidR="00494BCA">
        <w:rPr>
          <w:rFonts w:ascii="Arial" w:hAnsi="Arial" w:cs="Arial"/>
          <w:sz w:val="24"/>
          <w:szCs w:val="24"/>
          <w:lang w:eastAsia="ar-SA"/>
        </w:rPr>
        <w:t xml:space="preserve"> cada uma com </w:t>
      </w:r>
      <w:r w:rsidR="000D3932" w:rsidRPr="009B3EAE">
        <w:rPr>
          <w:rFonts w:ascii="Arial" w:hAnsi="Arial" w:cs="Arial"/>
          <w:sz w:val="24"/>
          <w:szCs w:val="24"/>
          <w:lang w:eastAsia="ar-SA"/>
        </w:rPr>
        <w:t>conta de resultados específicos.</w:t>
      </w:r>
      <w:r w:rsidRPr="009B3EAE">
        <w:rPr>
          <w:rFonts w:ascii="Arial" w:hAnsi="Arial" w:cs="Arial"/>
          <w:sz w:val="24"/>
          <w:szCs w:val="24"/>
          <w:lang w:eastAsia="ar-SA"/>
        </w:rPr>
        <w:t xml:space="preserve"> </w:t>
      </w:r>
    </w:p>
    <w:p w14:paraId="02628158" w14:textId="77777777" w:rsidR="009B3EAE" w:rsidRPr="009B3EAE" w:rsidRDefault="009B3EAE" w:rsidP="009B3EAE">
      <w:pPr>
        <w:pStyle w:val="NormalWeb"/>
        <w:spacing w:before="0" w:beforeAutospacing="0" w:after="0" w:afterAutospacing="0" w:line="360" w:lineRule="auto"/>
        <w:jc w:val="both"/>
        <w:rPr>
          <w:rFonts w:ascii="Arial" w:hAnsi="Arial" w:cs="Arial"/>
          <w:sz w:val="24"/>
          <w:szCs w:val="24"/>
          <w:lang w:eastAsia="ar-SA"/>
        </w:rPr>
      </w:pPr>
    </w:p>
    <w:p w14:paraId="444935DB" w14:textId="12ACE97B" w:rsidR="00473FC1" w:rsidRDefault="00473FC1" w:rsidP="00562E06">
      <w:pPr>
        <w:spacing w:line="360" w:lineRule="auto"/>
        <w:ind w:firstLine="709"/>
        <w:jc w:val="both"/>
        <w:rPr>
          <w:rFonts w:ascii="Arial" w:eastAsia="Calibri" w:hAnsi="Arial" w:cs="Arial"/>
          <w:lang w:eastAsia="ar-SA"/>
        </w:rPr>
      </w:pPr>
      <w:r w:rsidRPr="009B3EAE">
        <w:rPr>
          <w:rFonts w:ascii="Arial" w:eastAsia="Calibri" w:hAnsi="Arial" w:cs="Arial"/>
          <w:b/>
          <w:bCs/>
          <w:lang w:eastAsia="ar-SA"/>
        </w:rPr>
        <w:t>Gestão Previdenciária:</w:t>
      </w:r>
      <w:r w:rsidRPr="009B3EAE">
        <w:rPr>
          <w:rFonts w:ascii="Arial" w:eastAsia="Calibri" w:hAnsi="Arial" w:cs="Arial"/>
          <w:lang w:eastAsia="ar-SA"/>
        </w:rPr>
        <w:t xml:space="preserve"> </w:t>
      </w:r>
      <w:r w:rsidR="000E5B3F" w:rsidRPr="000E5B3F">
        <w:rPr>
          <w:rFonts w:ascii="Arial" w:eastAsia="Calibri" w:hAnsi="Arial" w:cs="Arial"/>
          <w:lang w:eastAsia="ar-SA"/>
        </w:rPr>
        <w:t>área responsável pelo controle do patrimônio dos participantes e</w:t>
      </w:r>
      <w:r w:rsidR="00494BCA">
        <w:rPr>
          <w:rFonts w:ascii="Arial" w:eastAsia="Calibri" w:hAnsi="Arial" w:cs="Arial"/>
          <w:lang w:eastAsia="ar-SA"/>
        </w:rPr>
        <w:t xml:space="preserve"> pela gestão</w:t>
      </w:r>
      <w:r w:rsidR="000E5B3F" w:rsidRPr="000E5B3F">
        <w:rPr>
          <w:rFonts w:ascii="Arial" w:eastAsia="Calibri" w:hAnsi="Arial" w:cs="Arial"/>
          <w:lang w:eastAsia="ar-SA"/>
        </w:rPr>
        <w:t xml:space="preserve"> dos fluxos previdenciários</w:t>
      </w:r>
      <w:r w:rsidRPr="009B3EAE">
        <w:rPr>
          <w:rFonts w:ascii="Arial" w:eastAsia="Calibri" w:hAnsi="Arial" w:cs="Arial"/>
          <w:lang w:eastAsia="ar-SA"/>
        </w:rPr>
        <w:t xml:space="preserve">, fornecendo informações para a área de investimentos realizar as devidas alocações ao grupo patrimonial ao qual o participante está </w:t>
      </w:r>
      <w:r w:rsidR="00494BCA">
        <w:rPr>
          <w:rFonts w:ascii="Arial" w:eastAsia="Calibri" w:hAnsi="Arial" w:cs="Arial"/>
          <w:lang w:eastAsia="ar-SA"/>
        </w:rPr>
        <w:t>vinculado</w:t>
      </w:r>
      <w:r w:rsidRPr="009B3EAE">
        <w:rPr>
          <w:rFonts w:ascii="Arial" w:eastAsia="Calibri" w:hAnsi="Arial" w:cs="Arial"/>
          <w:lang w:eastAsia="ar-SA"/>
        </w:rPr>
        <w:t xml:space="preserve">, </w:t>
      </w:r>
      <w:r w:rsidR="00494BCA">
        <w:rPr>
          <w:rFonts w:ascii="Arial" w:eastAsia="Calibri" w:hAnsi="Arial" w:cs="Arial"/>
          <w:lang w:eastAsia="ar-SA"/>
        </w:rPr>
        <w:t xml:space="preserve">que pode ser </w:t>
      </w:r>
      <w:r w:rsidRPr="009B3EAE">
        <w:rPr>
          <w:rFonts w:ascii="Arial" w:eastAsia="Calibri" w:hAnsi="Arial" w:cs="Arial"/>
          <w:lang w:eastAsia="ar-SA"/>
        </w:rPr>
        <w:t xml:space="preserve">Plano, Perfil ou </w:t>
      </w:r>
      <w:proofErr w:type="spellStart"/>
      <w:r w:rsidRPr="009B3EAE">
        <w:rPr>
          <w:rFonts w:ascii="Arial" w:eastAsia="Calibri" w:hAnsi="Arial" w:cs="Arial"/>
          <w:lang w:eastAsia="ar-SA"/>
        </w:rPr>
        <w:t>Submassa</w:t>
      </w:r>
      <w:proofErr w:type="spellEnd"/>
      <w:r w:rsidRPr="009B3EAE">
        <w:rPr>
          <w:rFonts w:ascii="Arial" w:eastAsia="Calibri" w:hAnsi="Arial" w:cs="Arial"/>
          <w:lang w:eastAsia="ar-SA"/>
        </w:rPr>
        <w:t>.</w:t>
      </w:r>
    </w:p>
    <w:p w14:paraId="23898E90" w14:textId="77777777" w:rsidR="009B3EAE" w:rsidRPr="009B3EAE" w:rsidRDefault="009B3EAE" w:rsidP="00562E06">
      <w:pPr>
        <w:spacing w:line="360" w:lineRule="auto"/>
        <w:ind w:firstLine="709"/>
        <w:jc w:val="both"/>
        <w:rPr>
          <w:rFonts w:ascii="Arial" w:eastAsia="Calibri" w:hAnsi="Arial" w:cs="Arial"/>
          <w:lang w:eastAsia="ar-SA"/>
        </w:rPr>
      </w:pPr>
    </w:p>
    <w:p w14:paraId="47A3E9DA" w14:textId="6DCEF8AD" w:rsidR="00473FC1" w:rsidRPr="009B3EAE" w:rsidRDefault="00494BCA" w:rsidP="00562E06">
      <w:pPr>
        <w:spacing w:line="360" w:lineRule="auto"/>
        <w:ind w:firstLine="709"/>
        <w:jc w:val="both"/>
        <w:rPr>
          <w:rFonts w:ascii="Arial" w:eastAsia="Calibri" w:hAnsi="Arial" w:cs="Arial"/>
          <w:lang w:eastAsia="ar-SA"/>
        </w:rPr>
      </w:pPr>
      <w:r>
        <w:rPr>
          <w:rFonts w:ascii="Arial" w:eastAsia="Calibri" w:hAnsi="Arial" w:cs="Arial"/>
          <w:b/>
          <w:bCs/>
          <w:lang w:eastAsia="ar-SA"/>
        </w:rPr>
        <w:t xml:space="preserve">Gestão dos </w:t>
      </w:r>
      <w:r w:rsidR="00473FC1" w:rsidRPr="009B3EAE">
        <w:rPr>
          <w:rFonts w:ascii="Arial" w:eastAsia="Calibri" w:hAnsi="Arial" w:cs="Arial"/>
          <w:b/>
          <w:bCs/>
          <w:lang w:eastAsia="ar-SA"/>
        </w:rPr>
        <w:t>Investimento</w:t>
      </w:r>
      <w:r>
        <w:rPr>
          <w:rFonts w:ascii="Arial" w:eastAsia="Calibri" w:hAnsi="Arial" w:cs="Arial"/>
          <w:b/>
          <w:bCs/>
          <w:lang w:eastAsia="ar-SA"/>
        </w:rPr>
        <w:t>s</w:t>
      </w:r>
      <w:r w:rsidR="00473FC1" w:rsidRPr="009B3EAE">
        <w:rPr>
          <w:rFonts w:ascii="Arial" w:eastAsia="Calibri" w:hAnsi="Arial" w:cs="Arial"/>
          <w:b/>
          <w:bCs/>
          <w:lang w:eastAsia="ar-SA"/>
        </w:rPr>
        <w:t>:</w:t>
      </w:r>
      <w:r w:rsidR="00473FC1" w:rsidRPr="009B3EAE">
        <w:rPr>
          <w:rFonts w:ascii="Arial" w:eastAsia="Calibri" w:hAnsi="Arial" w:cs="Arial"/>
          <w:lang w:eastAsia="ar-SA"/>
        </w:rPr>
        <w:t xml:space="preserve"> </w:t>
      </w:r>
      <w:r>
        <w:rPr>
          <w:rFonts w:ascii="Arial" w:eastAsia="Calibri" w:hAnsi="Arial" w:cs="Arial"/>
          <w:lang w:eastAsia="ar-SA"/>
        </w:rPr>
        <w:t>área responsável pela</w:t>
      </w:r>
      <w:r w:rsidR="00473FC1" w:rsidRPr="009B3EAE">
        <w:rPr>
          <w:rFonts w:ascii="Arial" w:eastAsia="Calibri" w:hAnsi="Arial" w:cs="Arial"/>
          <w:lang w:eastAsia="ar-SA"/>
        </w:rPr>
        <w:t xml:space="preserve"> gestão dos recursos dos participantes</w:t>
      </w:r>
      <w:r>
        <w:rPr>
          <w:rFonts w:ascii="Arial" w:eastAsia="Calibri" w:hAnsi="Arial" w:cs="Arial"/>
          <w:lang w:eastAsia="ar-SA"/>
        </w:rPr>
        <w:t>, em conformidade</w:t>
      </w:r>
      <w:r w:rsidR="00473FC1" w:rsidRPr="009B3EAE">
        <w:rPr>
          <w:rFonts w:ascii="Arial" w:eastAsia="Calibri" w:hAnsi="Arial" w:cs="Arial"/>
          <w:lang w:eastAsia="ar-SA"/>
        </w:rPr>
        <w:t xml:space="preserve"> com a política de investimentos</w:t>
      </w:r>
      <w:r w:rsidR="009B3EAE">
        <w:rPr>
          <w:rStyle w:val="Refdenotaderodap"/>
          <w:rFonts w:ascii="Arial" w:eastAsia="Calibri" w:hAnsi="Arial" w:cs="Arial"/>
          <w:lang w:eastAsia="ar-SA"/>
        </w:rPr>
        <w:footnoteReference w:id="3"/>
      </w:r>
      <w:r w:rsidR="00473FC1" w:rsidRPr="009B3EAE">
        <w:rPr>
          <w:rFonts w:ascii="Arial" w:eastAsia="Calibri" w:hAnsi="Arial" w:cs="Arial"/>
          <w:lang w:eastAsia="ar-SA"/>
        </w:rPr>
        <w:t xml:space="preserve"> aprovada</w:t>
      </w:r>
      <w:r>
        <w:rPr>
          <w:rFonts w:ascii="Arial" w:eastAsia="Calibri" w:hAnsi="Arial" w:cs="Arial"/>
          <w:lang w:eastAsia="ar-SA"/>
        </w:rPr>
        <w:t>,</w:t>
      </w:r>
      <w:r w:rsidR="00473FC1" w:rsidRPr="009B3EAE">
        <w:rPr>
          <w:rFonts w:ascii="Arial" w:eastAsia="Calibri" w:hAnsi="Arial" w:cs="Arial"/>
          <w:lang w:eastAsia="ar-SA"/>
        </w:rPr>
        <w:t xml:space="preserve"> respeitando o grupo patrimonial </w:t>
      </w:r>
      <w:r w:rsidR="000E47D3" w:rsidRPr="009B3EAE">
        <w:rPr>
          <w:rFonts w:ascii="Arial" w:eastAsia="Calibri" w:hAnsi="Arial" w:cs="Arial"/>
          <w:lang w:eastAsia="ar-SA"/>
        </w:rPr>
        <w:t>informado pela área previdencial ao qual o participante pertence</w:t>
      </w:r>
      <w:r w:rsidR="00473FC1" w:rsidRPr="009B3EAE">
        <w:rPr>
          <w:rFonts w:ascii="Arial" w:eastAsia="Calibri" w:hAnsi="Arial" w:cs="Arial"/>
          <w:lang w:eastAsia="ar-SA"/>
        </w:rPr>
        <w:t>, garantindo que não haja transferência de riquezas entre eles.</w:t>
      </w:r>
      <w:r>
        <w:rPr>
          <w:rFonts w:ascii="Arial" w:eastAsia="Calibri" w:hAnsi="Arial" w:cs="Arial"/>
          <w:lang w:eastAsia="ar-SA"/>
        </w:rPr>
        <w:t xml:space="preserve"> A área de</w:t>
      </w:r>
      <w:r w:rsidR="00473FC1" w:rsidRPr="009B3EAE">
        <w:rPr>
          <w:rFonts w:ascii="Arial" w:eastAsia="Calibri" w:hAnsi="Arial" w:cs="Arial"/>
          <w:lang w:eastAsia="ar-SA"/>
        </w:rPr>
        <w:t xml:space="preserve"> investimento</w:t>
      </w:r>
      <w:r>
        <w:rPr>
          <w:rFonts w:ascii="Arial" w:eastAsia="Calibri" w:hAnsi="Arial" w:cs="Arial"/>
          <w:lang w:eastAsia="ar-SA"/>
        </w:rPr>
        <w:t>s</w:t>
      </w:r>
      <w:r w:rsidR="00694279">
        <w:rPr>
          <w:rFonts w:ascii="Arial" w:eastAsia="Calibri" w:hAnsi="Arial" w:cs="Arial"/>
          <w:lang w:eastAsia="ar-SA"/>
        </w:rPr>
        <w:t xml:space="preserve">, por sua vez, </w:t>
      </w:r>
      <w:r w:rsidR="000E47D3" w:rsidRPr="009B3EAE">
        <w:rPr>
          <w:rFonts w:ascii="Arial" w:eastAsia="Calibri" w:hAnsi="Arial" w:cs="Arial"/>
          <w:lang w:eastAsia="ar-SA"/>
        </w:rPr>
        <w:t>retorna</w:t>
      </w:r>
      <w:r w:rsidR="00473FC1" w:rsidRPr="009B3EAE">
        <w:rPr>
          <w:rFonts w:ascii="Arial" w:eastAsia="Calibri" w:hAnsi="Arial" w:cs="Arial"/>
          <w:lang w:eastAsia="ar-SA"/>
        </w:rPr>
        <w:t xml:space="preserve"> para </w:t>
      </w:r>
      <w:r w:rsidR="00694279">
        <w:rPr>
          <w:rFonts w:ascii="Arial" w:eastAsia="Calibri" w:hAnsi="Arial" w:cs="Arial"/>
          <w:lang w:eastAsia="ar-SA"/>
        </w:rPr>
        <w:t>à</w:t>
      </w:r>
      <w:r w:rsidR="00473FC1" w:rsidRPr="009B3EAE">
        <w:rPr>
          <w:rFonts w:ascii="Arial" w:eastAsia="Calibri" w:hAnsi="Arial" w:cs="Arial"/>
          <w:lang w:eastAsia="ar-SA"/>
        </w:rPr>
        <w:t xml:space="preserve"> área previdenciária a rentabilidade</w:t>
      </w:r>
      <w:r w:rsidR="00694279">
        <w:rPr>
          <w:rFonts w:ascii="Arial" w:eastAsia="Calibri" w:hAnsi="Arial" w:cs="Arial"/>
          <w:lang w:eastAsia="ar-SA"/>
        </w:rPr>
        <w:t xml:space="preserve"> apurada</w:t>
      </w:r>
      <w:r w:rsidR="00473FC1" w:rsidRPr="009B3EAE">
        <w:rPr>
          <w:rFonts w:ascii="Arial" w:eastAsia="Calibri" w:hAnsi="Arial" w:cs="Arial"/>
          <w:lang w:eastAsia="ar-SA"/>
        </w:rPr>
        <w:t xml:space="preserve"> de cada grupo </w:t>
      </w:r>
      <w:r w:rsidR="00473FC1" w:rsidRPr="009B3EAE">
        <w:rPr>
          <w:rFonts w:ascii="Arial" w:eastAsia="Calibri" w:hAnsi="Arial" w:cs="Arial"/>
          <w:lang w:eastAsia="ar-SA"/>
        </w:rPr>
        <w:lastRenderedPageBreak/>
        <w:t xml:space="preserve">Patrimonial, para a distribuição </w:t>
      </w:r>
      <w:r w:rsidR="00951D96">
        <w:rPr>
          <w:rFonts w:ascii="Arial" w:eastAsia="Calibri" w:hAnsi="Arial" w:cs="Arial"/>
          <w:lang w:eastAsia="ar-SA"/>
        </w:rPr>
        <w:t>d</w:t>
      </w:r>
      <w:r w:rsidR="00473FC1" w:rsidRPr="009B3EAE">
        <w:rPr>
          <w:rFonts w:ascii="Arial" w:eastAsia="Calibri" w:hAnsi="Arial" w:cs="Arial"/>
          <w:lang w:eastAsia="ar-SA"/>
        </w:rPr>
        <w:t xml:space="preserve">o patrimônio </w:t>
      </w:r>
      <w:r w:rsidR="000E47D3" w:rsidRPr="009B3EAE">
        <w:rPr>
          <w:rFonts w:ascii="Arial" w:eastAsia="Calibri" w:hAnsi="Arial" w:cs="Arial"/>
          <w:lang w:eastAsia="ar-SA"/>
        </w:rPr>
        <w:t>de acordo com a participação de cada partici</w:t>
      </w:r>
      <w:r w:rsidR="00473FC1" w:rsidRPr="009B3EAE">
        <w:rPr>
          <w:rFonts w:ascii="Arial" w:eastAsia="Calibri" w:hAnsi="Arial" w:cs="Arial"/>
          <w:lang w:eastAsia="ar-SA"/>
        </w:rPr>
        <w:t xml:space="preserve">pante. </w:t>
      </w:r>
      <w:r w:rsidR="00694279">
        <w:rPr>
          <w:rFonts w:ascii="Arial" w:eastAsia="Calibri" w:hAnsi="Arial" w:cs="Arial"/>
          <w:lang w:eastAsia="ar-SA"/>
        </w:rPr>
        <w:t>Ara que essa</w:t>
      </w:r>
      <w:r w:rsidR="00473FC1" w:rsidRPr="009B3EAE">
        <w:rPr>
          <w:rFonts w:ascii="Arial" w:eastAsia="Calibri" w:hAnsi="Arial" w:cs="Arial"/>
          <w:lang w:eastAsia="ar-SA"/>
        </w:rPr>
        <w:t xml:space="preserve"> distribuição </w:t>
      </w:r>
      <w:r w:rsidR="00694279">
        <w:rPr>
          <w:rFonts w:ascii="Arial" w:eastAsia="Calibri" w:hAnsi="Arial" w:cs="Arial"/>
          <w:lang w:eastAsia="ar-SA"/>
        </w:rPr>
        <w:t>seja realizada de forma proporcional à participação de cada participante no respectivo grupo patrimonial, faz-se necessário o processo de cotização, que permite apurar a quantidade de cotas atribuída a cada participante e refletir, de maneira individualizada, a rentabilidade e a movimentação de seu patrimônio.</w:t>
      </w:r>
      <w:r w:rsidR="00473FC1" w:rsidRPr="009B3EAE">
        <w:rPr>
          <w:rFonts w:ascii="Arial" w:eastAsia="Calibri" w:hAnsi="Arial" w:cs="Arial"/>
          <w:lang w:eastAsia="ar-SA"/>
        </w:rPr>
        <w:t xml:space="preserve"> </w:t>
      </w:r>
    </w:p>
    <w:p w14:paraId="68FE274F" w14:textId="77777777" w:rsidR="00041C08" w:rsidRPr="009B3EAE" w:rsidRDefault="00041C08" w:rsidP="009B3EAE">
      <w:pPr>
        <w:spacing w:line="360" w:lineRule="auto"/>
        <w:jc w:val="both"/>
        <w:rPr>
          <w:rFonts w:ascii="Arial" w:hAnsi="Arial" w:cs="Arial"/>
        </w:rPr>
      </w:pPr>
    </w:p>
    <w:p w14:paraId="1C3B4363" w14:textId="3F74072C" w:rsidR="00D52805" w:rsidRPr="00283697" w:rsidRDefault="006C4275" w:rsidP="00383844">
      <w:pPr>
        <w:spacing w:line="360" w:lineRule="auto"/>
        <w:rPr>
          <w:rFonts w:ascii="Arial" w:hAnsi="Arial" w:cs="Arial"/>
          <w:b/>
          <w:bCs/>
        </w:rPr>
      </w:pPr>
      <w:bookmarkStart w:id="326" w:name="_Toc236227705"/>
      <w:bookmarkStart w:id="327" w:name="_Toc236753285"/>
      <w:bookmarkStart w:id="328" w:name="_Toc236753482"/>
      <w:bookmarkStart w:id="329" w:name="_Toc236754661"/>
      <w:bookmarkStart w:id="330" w:name="_Toc236763352"/>
      <w:bookmarkStart w:id="331" w:name="_Toc237114595"/>
      <w:r w:rsidRPr="00283697">
        <w:rPr>
          <w:rFonts w:ascii="Arial" w:hAnsi="Arial" w:cs="Arial"/>
          <w:b/>
          <w:bCs/>
        </w:rPr>
        <w:t>2</w:t>
      </w:r>
      <w:r w:rsidR="00D52805" w:rsidRPr="00283697">
        <w:rPr>
          <w:rFonts w:ascii="Arial" w:hAnsi="Arial" w:cs="Arial"/>
          <w:b/>
          <w:bCs/>
        </w:rPr>
        <w:t>.</w:t>
      </w:r>
      <w:r w:rsidR="00625C63" w:rsidRPr="00283697">
        <w:rPr>
          <w:rFonts w:ascii="Arial" w:hAnsi="Arial" w:cs="Arial"/>
          <w:b/>
          <w:bCs/>
        </w:rPr>
        <w:t>4</w:t>
      </w:r>
      <w:r w:rsidR="00D52805" w:rsidRPr="00283697">
        <w:rPr>
          <w:rFonts w:ascii="Arial" w:hAnsi="Arial" w:cs="Arial"/>
          <w:b/>
          <w:bCs/>
        </w:rPr>
        <w:t xml:space="preserve"> Fatos Contábeis</w:t>
      </w:r>
      <w:bookmarkEnd w:id="326"/>
      <w:bookmarkEnd w:id="327"/>
      <w:bookmarkEnd w:id="328"/>
      <w:bookmarkEnd w:id="329"/>
      <w:bookmarkEnd w:id="330"/>
      <w:bookmarkEnd w:id="331"/>
    </w:p>
    <w:p w14:paraId="2894E829" w14:textId="7FF593A5" w:rsidR="00D52805" w:rsidRDefault="00D52805" w:rsidP="00383844">
      <w:pPr>
        <w:pStyle w:val="NormalWeb"/>
        <w:spacing w:before="0" w:beforeAutospacing="0" w:after="0" w:afterAutospacing="0" w:line="360" w:lineRule="auto"/>
        <w:ind w:firstLine="709"/>
        <w:jc w:val="both"/>
        <w:rPr>
          <w:rFonts w:ascii="Arial" w:hAnsi="Arial" w:cs="Arial"/>
          <w:sz w:val="24"/>
          <w:szCs w:val="24"/>
          <w:lang w:eastAsia="ar-SA"/>
        </w:rPr>
      </w:pPr>
      <w:r w:rsidRPr="009B3EAE">
        <w:rPr>
          <w:rFonts w:ascii="Arial" w:hAnsi="Arial" w:cs="Arial"/>
          <w:sz w:val="24"/>
          <w:szCs w:val="24"/>
          <w:lang w:eastAsia="ar-SA"/>
        </w:rPr>
        <w:t>Dentro dos movimentos apresentados</w:t>
      </w:r>
      <w:r w:rsidR="009A7A9E" w:rsidRPr="009B3EAE">
        <w:rPr>
          <w:rFonts w:ascii="Arial" w:hAnsi="Arial" w:cs="Arial"/>
          <w:sz w:val="24"/>
          <w:szCs w:val="24"/>
          <w:lang w:eastAsia="ar-SA"/>
        </w:rPr>
        <w:t xml:space="preserve"> na contabilidade</w:t>
      </w:r>
      <w:r w:rsidRPr="009B3EAE">
        <w:rPr>
          <w:rFonts w:ascii="Arial" w:hAnsi="Arial" w:cs="Arial"/>
          <w:sz w:val="24"/>
          <w:szCs w:val="24"/>
          <w:lang w:eastAsia="ar-SA"/>
        </w:rPr>
        <w:t xml:space="preserve"> existe</w:t>
      </w:r>
      <w:r w:rsidR="009A7A9E" w:rsidRPr="009B3EAE">
        <w:rPr>
          <w:rFonts w:ascii="Arial" w:hAnsi="Arial" w:cs="Arial"/>
          <w:sz w:val="24"/>
          <w:szCs w:val="24"/>
          <w:lang w:eastAsia="ar-SA"/>
        </w:rPr>
        <w:t>m</w:t>
      </w:r>
      <w:r w:rsidRPr="009B3EAE">
        <w:rPr>
          <w:rFonts w:ascii="Arial" w:hAnsi="Arial" w:cs="Arial"/>
          <w:sz w:val="24"/>
          <w:szCs w:val="24"/>
          <w:lang w:eastAsia="ar-SA"/>
        </w:rPr>
        <w:t xml:space="preserve"> os movimentos permutativos e modificativos, sendo eles</w:t>
      </w:r>
      <w:r w:rsidR="009A7A9E" w:rsidRPr="009B3EAE">
        <w:rPr>
          <w:rFonts w:ascii="Arial" w:hAnsi="Arial" w:cs="Arial"/>
          <w:sz w:val="24"/>
          <w:szCs w:val="24"/>
          <w:lang w:eastAsia="ar-SA"/>
        </w:rPr>
        <w:t xml:space="preserve"> chamados contabilmente de</w:t>
      </w:r>
      <w:r w:rsidRPr="009B3EAE">
        <w:rPr>
          <w:rFonts w:ascii="Arial" w:hAnsi="Arial" w:cs="Arial"/>
          <w:sz w:val="24"/>
          <w:szCs w:val="24"/>
          <w:lang w:eastAsia="ar-SA"/>
        </w:rPr>
        <w:t>:</w:t>
      </w:r>
    </w:p>
    <w:p w14:paraId="07693263" w14:textId="77777777" w:rsidR="00283697" w:rsidRPr="009B3EAE" w:rsidRDefault="00283697" w:rsidP="00383844">
      <w:pPr>
        <w:pStyle w:val="NormalWeb"/>
        <w:spacing w:before="0" w:beforeAutospacing="0" w:after="0" w:afterAutospacing="0" w:line="360" w:lineRule="auto"/>
        <w:ind w:firstLine="709"/>
        <w:jc w:val="both"/>
        <w:rPr>
          <w:rFonts w:ascii="Arial" w:hAnsi="Arial" w:cs="Arial"/>
          <w:sz w:val="24"/>
          <w:szCs w:val="24"/>
          <w:lang w:eastAsia="ar-SA"/>
        </w:rPr>
      </w:pPr>
    </w:p>
    <w:p w14:paraId="739B3366" w14:textId="3A92E012" w:rsidR="00D52805" w:rsidRPr="009B3EAE" w:rsidRDefault="00D52805" w:rsidP="00562E06">
      <w:pPr>
        <w:spacing w:line="360" w:lineRule="auto"/>
        <w:ind w:firstLine="709"/>
        <w:jc w:val="both"/>
        <w:rPr>
          <w:rFonts w:ascii="Arial" w:eastAsia="Calibri" w:hAnsi="Arial" w:cs="Arial"/>
          <w:b/>
          <w:bCs/>
          <w:lang w:eastAsia="ar-SA"/>
        </w:rPr>
      </w:pPr>
      <w:r w:rsidRPr="009B3EAE">
        <w:rPr>
          <w:rFonts w:ascii="Arial" w:eastAsia="Calibri" w:hAnsi="Arial" w:cs="Arial"/>
          <w:b/>
          <w:bCs/>
          <w:lang w:eastAsia="ar-SA"/>
        </w:rPr>
        <w:t>Fato Contábil Permutativo:</w:t>
      </w:r>
    </w:p>
    <w:p w14:paraId="240FCD56" w14:textId="238663E2" w:rsidR="00D52805" w:rsidRDefault="00C069D0" w:rsidP="00562E06">
      <w:pPr>
        <w:spacing w:line="360" w:lineRule="auto"/>
        <w:ind w:firstLine="709"/>
        <w:jc w:val="both"/>
        <w:rPr>
          <w:rFonts w:ascii="Arial" w:eastAsia="Calibri" w:hAnsi="Arial" w:cs="Arial"/>
          <w:lang w:eastAsia="ar-SA"/>
        </w:rPr>
      </w:pPr>
      <w:r>
        <w:rPr>
          <w:rFonts w:ascii="Arial" w:eastAsia="Calibri" w:hAnsi="Arial" w:cs="Arial"/>
          <w:lang w:eastAsia="ar-SA"/>
        </w:rPr>
        <w:t xml:space="preserve">Corresponde aos </w:t>
      </w:r>
      <w:r w:rsidR="00D52805" w:rsidRPr="009B3EAE">
        <w:rPr>
          <w:rFonts w:ascii="Arial" w:eastAsia="Calibri" w:hAnsi="Arial" w:cs="Arial"/>
          <w:lang w:eastAsia="ar-SA"/>
        </w:rPr>
        <w:t xml:space="preserve">movimentos que não alteram o </w:t>
      </w:r>
      <w:r>
        <w:rPr>
          <w:rFonts w:ascii="Arial" w:eastAsia="Calibri" w:hAnsi="Arial" w:cs="Arial"/>
          <w:lang w:eastAsia="ar-SA"/>
        </w:rPr>
        <w:t>P</w:t>
      </w:r>
      <w:r w:rsidR="00D52805" w:rsidRPr="009B3EAE">
        <w:rPr>
          <w:rFonts w:ascii="Arial" w:eastAsia="Calibri" w:hAnsi="Arial" w:cs="Arial"/>
          <w:lang w:eastAsia="ar-SA"/>
        </w:rPr>
        <w:t xml:space="preserve">atrimônio </w:t>
      </w:r>
      <w:r>
        <w:rPr>
          <w:rFonts w:ascii="Arial" w:eastAsia="Calibri" w:hAnsi="Arial" w:cs="Arial"/>
          <w:lang w:eastAsia="ar-SA"/>
        </w:rPr>
        <w:t>L</w:t>
      </w:r>
      <w:r w:rsidR="00D52805" w:rsidRPr="009B3EAE">
        <w:rPr>
          <w:rFonts w:ascii="Arial" w:eastAsia="Calibri" w:hAnsi="Arial" w:cs="Arial"/>
          <w:lang w:eastAsia="ar-SA"/>
        </w:rPr>
        <w:t>íquido,</w:t>
      </w:r>
      <w:r>
        <w:rPr>
          <w:rFonts w:ascii="Arial" w:eastAsia="Calibri" w:hAnsi="Arial" w:cs="Arial"/>
          <w:lang w:eastAsia="ar-SA"/>
        </w:rPr>
        <w:t xml:space="preserve"> uma vez que representam apenas permutações entre elementos patrimoniais, sem gerar impacto no resultado. Esses movimentos ocorrem, principalmente, entre as contas do </w:t>
      </w:r>
      <w:r w:rsidR="00D52805" w:rsidRPr="009B3EAE">
        <w:rPr>
          <w:rFonts w:ascii="Arial" w:eastAsia="Calibri" w:hAnsi="Arial" w:cs="Arial"/>
          <w:lang w:eastAsia="ar-SA"/>
        </w:rPr>
        <w:t>Ativo e Passivo</w:t>
      </w:r>
      <w:r>
        <w:rPr>
          <w:rFonts w:ascii="Arial" w:eastAsia="Calibri" w:hAnsi="Arial" w:cs="Arial"/>
          <w:lang w:eastAsia="ar-SA"/>
        </w:rPr>
        <w:t xml:space="preserve"> e são representados, em sua</w:t>
      </w:r>
      <w:r w:rsidR="0086678E" w:rsidRPr="009B3EAE">
        <w:rPr>
          <w:rFonts w:ascii="Arial" w:eastAsia="Calibri" w:hAnsi="Arial" w:cs="Arial"/>
          <w:lang w:eastAsia="ar-SA"/>
        </w:rPr>
        <w:t xml:space="preserve"> maioria pelo</w:t>
      </w:r>
      <w:r>
        <w:rPr>
          <w:rFonts w:ascii="Arial" w:eastAsia="Calibri" w:hAnsi="Arial" w:cs="Arial"/>
          <w:lang w:eastAsia="ar-SA"/>
        </w:rPr>
        <w:t>s</w:t>
      </w:r>
      <w:r w:rsidR="0086678E" w:rsidRPr="009B3EAE">
        <w:rPr>
          <w:rFonts w:ascii="Arial" w:eastAsia="Calibri" w:hAnsi="Arial" w:cs="Arial"/>
          <w:lang w:eastAsia="ar-SA"/>
        </w:rPr>
        <w:t xml:space="preserve"> fluxo</w:t>
      </w:r>
      <w:r>
        <w:rPr>
          <w:rFonts w:ascii="Arial" w:eastAsia="Calibri" w:hAnsi="Arial" w:cs="Arial"/>
          <w:lang w:eastAsia="ar-SA"/>
        </w:rPr>
        <w:t>s</w:t>
      </w:r>
      <w:r w:rsidR="0086678E" w:rsidRPr="009B3EAE">
        <w:rPr>
          <w:rFonts w:ascii="Arial" w:eastAsia="Calibri" w:hAnsi="Arial" w:cs="Arial"/>
          <w:lang w:eastAsia="ar-SA"/>
        </w:rPr>
        <w:t xml:space="preserve"> de caixa</w:t>
      </w:r>
      <w:r>
        <w:rPr>
          <w:rFonts w:ascii="Arial" w:eastAsia="Calibri" w:hAnsi="Arial" w:cs="Arial"/>
          <w:lang w:eastAsia="ar-SA"/>
        </w:rPr>
        <w:t xml:space="preserve"> da entidade</w:t>
      </w:r>
      <w:r w:rsidR="00D52805" w:rsidRPr="009B3EAE">
        <w:rPr>
          <w:rFonts w:ascii="Arial" w:eastAsia="Calibri" w:hAnsi="Arial" w:cs="Arial"/>
          <w:lang w:eastAsia="ar-SA"/>
        </w:rPr>
        <w:t xml:space="preserve">. </w:t>
      </w:r>
    </w:p>
    <w:p w14:paraId="5244BB40" w14:textId="77777777" w:rsidR="00283697" w:rsidRPr="009B3EAE" w:rsidRDefault="00283697" w:rsidP="00562E06">
      <w:pPr>
        <w:spacing w:line="360" w:lineRule="auto"/>
        <w:ind w:firstLine="709"/>
        <w:jc w:val="both"/>
        <w:rPr>
          <w:rFonts w:ascii="Arial" w:eastAsia="Calibri" w:hAnsi="Arial" w:cs="Arial"/>
          <w:lang w:eastAsia="ar-SA"/>
        </w:rPr>
      </w:pPr>
    </w:p>
    <w:p w14:paraId="0D452AB2" w14:textId="2FAAE57C" w:rsidR="00D52805" w:rsidRPr="009B3EAE" w:rsidRDefault="00D52805" w:rsidP="00562E06">
      <w:pPr>
        <w:spacing w:line="360" w:lineRule="auto"/>
        <w:ind w:firstLine="709"/>
        <w:jc w:val="both"/>
        <w:rPr>
          <w:rFonts w:ascii="Arial" w:eastAsia="Calibri" w:hAnsi="Arial" w:cs="Arial"/>
          <w:b/>
          <w:bCs/>
          <w:lang w:eastAsia="ar-SA"/>
        </w:rPr>
      </w:pPr>
      <w:r w:rsidRPr="009B3EAE">
        <w:rPr>
          <w:rFonts w:ascii="Arial" w:eastAsia="Calibri" w:hAnsi="Arial" w:cs="Arial"/>
          <w:b/>
          <w:bCs/>
          <w:lang w:eastAsia="ar-SA"/>
        </w:rPr>
        <w:t>Fato Contábil Modificativo:</w:t>
      </w:r>
    </w:p>
    <w:p w14:paraId="24480147" w14:textId="77777777" w:rsidR="00C069D0" w:rsidRDefault="00C069D0" w:rsidP="00562E06">
      <w:pPr>
        <w:spacing w:line="360" w:lineRule="auto"/>
        <w:ind w:firstLine="709"/>
        <w:jc w:val="both"/>
        <w:rPr>
          <w:rFonts w:ascii="Arial" w:eastAsia="Calibri" w:hAnsi="Arial" w:cs="Arial"/>
          <w:lang w:eastAsia="ar-SA"/>
        </w:rPr>
      </w:pPr>
      <w:r>
        <w:rPr>
          <w:rFonts w:ascii="Arial" w:eastAsia="Calibri" w:hAnsi="Arial" w:cs="Arial"/>
          <w:lang w:eastAsia="ar-SA"/>
        </w:rPr>
        <w:t>Corresponde a</w:t>
      </w:r>
      <w:r w:rsidR="00D52805" w:rsidRPr="009B3EAE">
        <w:rPr>
          <w:rFonts w:ascii="Arial" w:eastAsia="Calibri" w:hAnsi="Arial" w:cs="Arial"/>
          <w:lang w:eastAsia="ar-SA"/>
        </w:rPr>
        <w:t>os movimentos que afetam o Patrimônio Líquido</w:t>
      </w:r>
      <w:r>
        <w:rPr>
          <w:rFonts w:ascii="Arial" w:eastAsia="Calibri" w:hAnsi="Arial" w:cs="Arial"/>
          <w:lang w:eastAsia="ar-SA"/>
        </w:rPr>
        <w:t>, sendo</w:t>
      </w:r>
      <w:r w:rsidR="003C1C6B">
        <w:rPr>
          <w:rFonts w:ascii="Arial" w:eastAsia="Calibri" w:hAnsi="Arial" w:cs="Arial"/>
          <w:lang w:eastAsia="ar-SA"/>
        </w:rPr>
        <w:t xml:space="preserve"> reconhecidos nas</w:t>
      </w:r>
      <w:r>
        <w:rPr>
          <w:rFonts w:ascii="Arial" w:eastAsia="Calibri" w:hAnsi="Arial" w:cs="Arial"/>
          <w:lang w:eastAsia="ar-SA"/>
        </w:rPr>
        <w:t xml:space="preserve"> respectivas contas</w:t>
      </w:r>
      <w:r w:rsidR="003C1C6B">
        <w:rPr>
          <w:rFonts w:ascii="Arial" w:eastAsia="Calibri" w:hAnsi="Arial" w:cs="Arial"/>
          <w:lang w:eastAsia="ar-SA"/>
        </w:rPr>
        <w:t xml:space="preserve"> de </w:t>
      </w:r>
      <w:r w:rsidR="00D52805" w:rsidRPr="009B3EAE">
        <w:rPr>
          <w:rFonts w:ascii="Arial" w:eastAsia="Calibri" w:hAnsi="Arial" w:cs="Arial"/>
          <w:lang w:eastAsia="ar-SA"/>
        </w:rPr>
        <w:t>resultado</w:t>
      </w:r>
      <w:r w:rsidR="00944631">
        <w:rPr>
          <w:rFonts w:ascii="Arial" w:eastAsia="Calibri" w:hAnsi="Arial" w:cs="Arial"/>
          <w:lang w:eastAsia="ar-SA"/>
        </w:rPr>
        <w:t xml:space="preserve"> (Grupo 3 - Gestão Previdenci</w:t>
      </w:r>
      <w:r w:rsidR="00453E47">
        <w:rPr>
          <w:rFonts w:ascii="Arial" w:eastAsia="Calibri" w:hAnsi="Arial" w:cs="Arial"/>
          <w:lang w:eastAsia="ar-SA"/>
        </w:rPr>
        <w:t>al</w:t>
      </w:r>
      <w:r w:rsidR="00944631">
        <w:rPr>
          <w:rFonts w:ascii="Arial" w:eastAsia="Calibri" w:hAnsi="Arial" w:cs="Arial"/>
          <w:lang w:eastAsia="ar-SA"/>
        </w:rPr>
        <w:t xml:space="preserve"> </w:t>
      </w:r>
      <w:r w:rsidR="00453E47">
        <w:rPr>
          <w:rFonts w:ascii="Arial" w:eastAsia="Calibri" w:hAnsi="Arial" w:cs="Arial"/>
          <w:lang w:eastAsia="ar-SA"/>
        </w:rPr>
        <w:t>e</w:t>
      </w:r>
      <w:r w:rsidR="00944631">
        <w:rPr>
          <w:rFonts w:ascii="Arial" w:eastAsia="Calibri" w:hAnsi="Arial" w:cs="Arial"/>
          <w:lang w:eastAsia="ar-SA"/>
        </w:rPr>
        <w:t xml:space="preserve"> Grupo 5 - Fluxo dos Investimentos)</w:t>
      </w:r>
      <w:r w:rsidR="00D52805" w:rsidRPr="009B3EAE">
        <w:rPr>
          <w:rFonts w:ascii="Arial" w:eastAsia="Calibri" w:hAnsi="Arial" w:cs="Arial"/>
          <w:lang w:eastAsia="ar-SA"/>
        </w:rPr>
        <w:t>.</w:t>
      </w:r>
      <w:r w:rsidR="00951D96">
        <w:rPr>
          <w:rFonts w:ascii="Arial" w:eastAsia="Calibri" w:hAnsi="Arial" w:cs="Arial"/>
          <w:lang w:eastAsia="ar-SA"/>
        </w:rPr>
        <w:t xml:space="preserve"> </w:t>
      </w:r>
      <w:r>
        <w:rPr>
          <w:rFonts w:ascii="Arial" w:eastAsia="Calibri" w:hAnsi="Arial" w:cs="Arial"/>
          <w:lang w:eastAsia="ar-SA"/>
        </w:rPr>
        <w:t>No contexto do processo de cotização, o</w:t>
      </w:r>
      <w:r w:rsidR="00D52805" w:rsidRPr="009B3EAE">
        <w:rPr>
          <w:rFonts w:ascii="Arial" w:eastAsia="Calibri" w:hAnsi="Arial" w:cs="Arial"/>
          <w:lang w:eastAsia="ar-SA"/>
        </w:rPr>
        <w:t xml:space="preserve"> fato</w:t>
      </w:r>
      <w:r>
        <w:rPr>
          <w:rFonts w:ascii="Arial" w:eastAsia="Calibri" w:hAnsi="Arial" w:cs="Arial"/>
          <w:lang w:eastAsia="ar-SA"/>
        </w:rPr>
        <w:t xml:space="preserve"> contábil</w:t>
      </w:r>
      <w:r w:rsidR="00D52805" w:rsidRPr="009B3EAE">
        <w:rPr>
          <w:rFonts w:ascii="Arial" w:eastAsia="Calibri" w:hAnsi="Arial" w:cs="Arial"/>
          <w:lang w:eastAsia="ar-SA"/>
        </w:rPr>
        <w:t xml:space="preserve"> modificativo</w:t>
      </w:r>
      <w:r>
        <w:rPr>
          <w:rFonts w:ascii="Arial" w:eastAsia="Calibri" w:hAnsi="Arial" w:cs="Arial"/>
          <w:lang w:eastAsia="ar-SA"/>
        </w:rPr>
        <w:t xml:space="preserve"> contempla</w:t>
      </w:r>
      <w:r w:rsidR="00D52805" w:rsidRPr="009B3EAE">
        <w:rPr>
          <w:rFonts w:ascii="Arial" w:eastAsia="Calibri" w:hAnsi="Arial" w:cs="Arial"/>
          <w:lang w:eastAsia="ar-SA"/>
        </w:rPr>
        <w:t xml:space="preserve"> dois movimentos patrimoniais</w:t>
      </w:r>
      <w:r>
        <w:rPr>
          <w:rFonts w:ascii="Arial" w:eastAsia="Calibri" w:hAnsi="Arial" w:cs="Arial"/>
          <w:lang w:eastAsia="ar-SA"/>
        </w:rPr>
        <w:t xml:space="preserve"> fundamentais e</w:t>
      </w:r>
      <w:r w:rsidR="00D52805" w:rsidRPr="009B3EAE">
        <w:rPr>
          <w:rFonts w:ascii="Arial" w:eastAsia="Calibri" w:hAnsi="Arial" w:cs="Arial"/>
          <w:lang w:eastAsia="ar-SA"/>
        </w:rPr>
        <w:t xml:space="preserve"> importantes</w:t>
      </w:r>
      <w:r>
        <w:rPr>
          <w:rFonts w:ascii="Arial" w:eastAsia="Calibri" w:hAnsi="Arial" w:cs="Arial"/>
          <w:lang w:eastAsia="ar-SA"/>
        </w:rPr>
        <w:t>:</w:t>
      </w:r>
    </w:p>
    <w:p w14:paraId="66E67C2B" w14:textId="77777777" w:rsidR="00C069D0" w:rsidRDefault="00C069D0" w:rsidP="00C069D0">
      <w:pPr>
        <w:spacing w:line="360" w:lineRule="auto"/>
        <w:jc w:val="both"/>
        <w:rPr>
          <w:rFonts w:ascii="Arial" w:hAnsi="Arial" w:cs="Arial"/>
        </w:rPr>
      </w:pPr>
      <w:r w:rsidRPr="00C62798">
        <w:rPr>
          <w:rFonts w:ascii="Arial" w:hAnsi="Arial" w:cs="Arial"/>
          <w:b/>
          <w:bCs/>
        </w:rPr>
        <w:t>(i) os movimentos que alteram a quantidade de cotas</w:t>
      </w:r>
      <w:r>
        <w:rPr>
          <w:rFonts w:ascii="Arial" w:hAnsi="Arial" w:cs="Arial"/>
          <w:b/>
          <w:bCs/>
        </w:rPr>
        <w:t xml:space="preserve"> - </w:t>
      </w:r>
      <w:r w:rsidRPr="007F41F2">
        <w:rPr>
          <w:rFonts w:ascii="Arial" w:hAnsi="Arial" w:cs="Arial"/>
        </w:rPr>
        <w:t>refletem as</w:t>
      </w:r>
      <w:r w:rsidRPr="00C62798">
        <w:rPr>
          <w:rFonts w:ascii="Arial" w:hAnsi="Arial" w:cs="Arial"/>
        </w:rPr>
        <w:t xml:space="preserve"> entradas e saídas de recursos que impactam a quantidade de cotas atribuída aos participantes ou ao respectivo grupo patrimonial</w:t>
      </w:r>
      <w:r>
        <w:rPr>
          <w:rFonts w:ascii="Arial" w:hAnsi="Arial" w:cs="Arial"/>
        </w:rPr>
        <w:t>.</w:t>
      </w:r>
    </w:p>
    <w:p w14:paraId="3336731C" w14:textId="1913D851" w:rsidR="00C069D0" w:rsidRPr="00C62798" w:rsidRDefault="00C069D0" w:rsidP="00C069D0">
      <w:pPr>
        <w:spacing w:line="360" w:lineRule="auto"/>
        <w:jc w:val="both"/>
        <w:rPr>
          <w:rFonts w:ascii="Arial" w:hAnsi="Arial" w:cs="Arial"/>
        </w:rPr>
      </w:pPr>
      <w:r w:rsidRPr="00C62798">
        <w:rPr>
          <w:rFonts w:ascii="Arial" w:hAnsi="Arial" w:cs="Arial"/>
        </w:rPr>
        <w:t xml:space="preserve"> </w:t>
      </w:r>
      <w:r w:rsidRPr="00C62798">
        <w:rPr>
          <w:rFonts w:ascii="Arial" w:hAnsi="Arial" w:cs="Arial"/>
          <w:b/>
          <w:bCs/>
        </w:rPr>
        <w:t>(</w:t>
      </w:r>
      <w:proofErr w:type="spellStart"/>
      <w:r w:rsidRPr="00C62798">
        <w:rPr>
          <w:rFonts w:ascii="Arial" w:hAnsi="Arial" w:cs="Arial"/>
          <w:b/>
          <w:bCs/>
        </w:rPr>
        <w:t>ii</w:t>
      </w:r>
      <w:proofErr w:type="spellEnd"/>
      <w:r w:rsidRPr="00C62798">
        <w:rPr>
          <w:rFonts w:ascii="Arial" w:hAnsi="Arial" w:cs="Arial"/>
          <w:b/>
          <w:bCs/>
        </w:rPr>
        <w:t>) os movimentos decorrentes da valorização ou desvalorização da cota</w:t>
      </w:r>
      <w:r w:rsidR="007F41F2">
        <w:rPr>
          <w:rFonts w:ascii="Arial" w:hAnsi="Arial" w:cs="Arial"/>
          <w:b/>
          <w:bCs/>
        </w:rPr>
        <w:t xml:space="preserve"> </w:t>
      </w:r>
      <w:r>
        <w:rPr>
          <w:rFonts w:ascii="Arial" w:hAnsi="Arial" w:cs="Arial"/>
        </w:rPr>
        <w:t xml:space="preserve">- </w:t>
      </w:r>
      <w:r w:rsidRPr="00C62798">
        <w:rPr>
          <w:rFonts w:ascii="Arial" w:hAnsi="Arial" w:cs="Arial"/>
        </w:rPr>
        <w:t>representam a variação do valor unitário da cota decorrente da rentabilidade dos investimentos e dos demais resultados que lhe sejam atribuíveis.</w:t>
      </w:r>
    </w:p>
    <w:p w14:paraId="1EE86DF3" w14:textId="77777777" w:rsidR="00E95F9E" w:rsidRPr="009B3EAE" w:rsidRDefault="00E95F9E" w:rsidP="009B3EAE">
      <w:pPr>
        <w:spacing w:line="360" w:lineRule="auto"/>
        <w:jc w:val="both"/>
        <w:rPr>
          <w:rFonts w:ascii="Arial" w:hAnsi="Arial" w:cs="Arial"/>
        </w:rPr>
      </w:pPr>
    </w:p>
    <w:p w14:paraId="55CEC3A4" w14:textId="61440524" w:rsidR="00E95F9E" w:rsidRPr="00283697" w:rsidRDefault="00E95F9E" w:rsidP="00383844">
      <w:pPr>
        <w:spacing w:line="360" w:lineRule="auto"/>
        <w:rPr>
          <w:rFonts w:ascii="Arial" w:hAnsi="Arial" w:cs="Arial"/>
          <w:b/>
          <w:bCs/>
        </w:rPr>
      </w:pPr>
      <w:bookmarkStart w:id="332" w:name="_Toc236227706"/>
      <w:bookmarkStart w:id="333" w:name="_Toc236753286"/>
      <w:bookmarkStart w:id="334" w:name="_Toc236753483"/>
      <w:bookmarkStart w:id="335" w:name="_Toc236754662"/>
      <w:bookmarkStart w:id="336" w:name="_Toc236763353"/>
      <w:bookmarkStart w:id="337" w:name="_Toc237114596"/>
      <w:r w:rsidRPr="00283697">
        <w:rPr>
          <w:rFonts w:ascii="Arial" w:hAnsi="Arial" w:cs="Arial"/>
          <w:b/>
          <w:bCs/>
        </w:rPr>
        <w:lastRenderedPageBreak/>
        <w:t>2.</w:t>
      </w:r>
      <w:r w:rsidR="00625C63" w:rsidRPr="00283697">
        <w:rPr>
          <w:rFonts w:ascii="Arial" w:hAnsi="Arial" w:cs="Arial"/>
          <w:b/>
          <w:bCs/>
        </w:rPr>
        <w:t>5</w:t>
      </w:r>
      <w:r w:rsidRPr="00283697">
        <w:rPr>
          <w:rFonts w:ascii="Arial" w:hAnsi="Arial" w:cs="Arial"/>
          <w:b/>
          <w:bCs/>
        </w:rPr>
        <w:t xml:space="preserve"> Estrutura Contábil das EFPC</w:t>
      </w:r>
      <w:bookmarkEnd w:id="332"/>
      <w:bookmarkEnd w:id="333"/>
      <w:bookmarkEnd w:id="334"/>
      <w:bookmarkEnd w:id="335"/>
      <w:bookmarkEnd w:id="336"/>
      <w:bookmarkEnd w:id="337"/>
    </w:p>
    <w:p w14:paraId="739C38C1" w14:textId="77777777" w:rsidR="007F41F2" w:rsidRDefault="00E95F9E" w:rsidP="00383844">
      <w:pPr>
        <w:spacing w:line="360" w:lineRule="auto"/>
        <w:ind w:firstLine="709"/>
        <w:jc w:val="both"/>
        <w:rPr>
          <w:rFonts w:ascii="Arial" w:hAnsi="Arial" w:cs="Arial"/>
        </w:rPr>
      </w:pPr>
      <w:r w:rsidRPr="009B3EAE">
        <w:rPr>
          <w:rFonts w:ascii="Arial" w:hAnsi="Arial" w:cs="Arial"/>
        </w:rPr>
        <w:t xml:space="preserve">A estrutura contábil de uma EFPC, </w:t>
      </w:r>
      <w:r w:rsidR="007F41F2">
        <w:rPr>
          <w:rFonts w:ascii="Arial" w:hAnsi="Arial" w:cs="Arial"/>
        </w:rPr>
        <w:t>no âmbito do plano de benefícios, é organizada de forma a refletir as diferentes gestões responsáveis pelos movimentos patrimoniais, econômicos e financeiros da entidade</w:t>
      </w:r>
      <w:r w:rsidRPr="009B3EAE">
        <w:rPr>
          <w:rFonts w:ascii="Arial" w:hAnsi="Arial" w:cs="Arial"/>
        </w:rPr>
        <w:t>:</w:t>
      </w:r>
      <w:r w:rsidR="007F41F2">
        <w:rPr>
          <w:rFonts w:ascii="Arial" w:hAnsi="Arial" w:cs="Arial"/>
        </w:rPr>
        <w:t xml:space="preserve"> Destacam-se, </w:t>
      </w:r>
      <w:proofErr w:type="spellStart"/>
      <w:r w:rsidR="007F41F2">
        <w:rPr>
          <w:rFonts w:ascii="Arial" w:hAnsi="Arial" w:cs="Arial"/>
        </w:rPr>
        <w:t>nete</w:t>
      </w:r>
      <w:proofErr w:type="spellEnd"/>
      <w:r w:rsidR="007F41F2">
        <w:rPr>
          <w:rFonts w:ascii="Arial" w:hAnsi="Arial" w:cs="Arial"/>
        </w:rPr>
        <w:t xml:space="preserve"> contexto, a Gestão</w:t>
      </w:r>
      <w:r w:rsidRPr="009B3EAE">
        <w:rPr>
          <w:rFonts w:ascii="Arial" w:hAnsi="Arial" w:cs="Arial"/>
        </w:rPr>
        <w:t xml:space="preserve"> </w:t>
      </w:r>
      <w:r w:rsidR="007F41F2">
        <w:rPr>
          <w:rFonts w:ascii="Arial" w:hAnsi="Arial" w:cs="Arial"/>
        </w:rPr>
        <w:t>P</w:t>
      </w:r>
      <w:r w:rsidRPr="009B3EAE">
        <w:rPr>
          <w:rFonts w:ascii="Arial" w:hAnsi="Arial" w:cs="Arial"/>
        </w:rPr>
        <w:t xml:space="preserve">revidencial e a </w:t>
      </w:r>
      <w:r w:rsidR="007F41F2">
        <w:rPr>
          <w:rFonts w:ascii="Arial" w:hAnsi="Arial" w:cs="Arial"/>
        </w:rPr>
        <w:t>Gestão de</w:t>
      </w:r>
      <w:r w:rsidRPr="009B3EAE">
        <w:rPr>
          <w:rFonts w:ascii="Arial" w:hAnsi="Arial" w:cs="Arial"/>
        </w:rPr>
        <w:t xml:space="preserve"> investimentos,</w:t>
      </w:r>
      <w:r w:rsidR="007F41F2">
        <w:rPr>
          <w:rFonts w:ascii="Arial" w:hAnsi="Arial" w:cs="Arial"/>
        </w:rPr>
        <w:t xml:space="preserve"> consideradas áreas-fim, sendo re</w:t>
      </w:r>
      <w:r w:rsidRPr="009B3EAE">
        <w:rPr>
          <w:rFonts w:ascii="Arial" w:hAnsi="Arial" w:cs="Arial"/>
        </w:rPr>
        <w:t>sponsáve</w:t>
      </w:r>
      <w:r w:rsidR="007F41F2">
        <w:rPr>
          <w:rFonts w:ascii="Arial" w:hAnsi="Arial" w:cs="Arial"/>
        </w:rPr>
        <w:t>is</w:t>
      </w:r>
      <w:r w:rsidRPr="009B3EAE">
        <w:rPr>
          <w:rFonts w:ascii="Arial" w:hAnsi="Arial" w:cs="Arial"/>
        </w:rPr>
        <w:t xml:space="preserve"> pelo controle do patrimônio líquido e </w:t>
      </w:r>
      <w:r w:rsidR="007F41F2">
        <w:rPr>
          <w:rFonts w:ascii="Arial" w:hAnsi="Arial" w:cs="Arial"/>
        </w:rPr>
        <w:t>pel</w:t>
      </w:r>
      <w:r w:rsidRPr="009B3EAE">
        <w:rPr>
          <w:rFonts w:ascii="Arial" w:hAnsi="Arial" w:cs="Arial"/>
        </w:rPr>
        <w:t>a</w:t>
      </w:r>
      <w:r w:rsidR="007F41F2">
        <w:rPr>
          <w:rFonts w:ascii="Arial" w:hAnsi="Arial" w:cs="Arial"/>
        </w:rPr>
        <w:t xml:space="preserve"> Gestão dos</w:t>
      </w:r>
      <w:r w:rsidRPr="009B3EAE">
        <w:rPr>
          <w:rFonts w:ascii="Arial" w:hAnsi="Arial" w:cs="Arial"/>
        </w:rPr>
        <w:t xml:space="preserve"> investimentos</w:t>
      </w:r>
      <w:r w:rsidR="007F41F2">
        <w:rPr>
          <w:rFonts w:ascii="Arial" w:hAnsi="Arial" w:cs="Arial"/>
        </w:rPr>
        <w:t>, respectivamente.</w:t>
      </w:r>
    </w:p>
    <w:p w14:paraId="7834458A" w14:textId="62C05B31" w:rsidR="00E95F9E" w:rsidRDefault="007F41F2" w:rsidP="00383844">
      <w:pPr>
        <w:spacing w:line="360" w:lineRule="auto"/>
        <w:ind w:firstLine="709"/>
        <w:jc w:val="both"/>
        <w:rPr>
          <w:rFonts w:ascii="Arial" w:hAnsi="Arial" w:cs="Arial"/>
        </w:rPr>
      </w:pPr>
      <w:r>
        <w:rPr>
          <w:rFonts w:ascii="Arial" w:hAnsi="Arial" w:cs="Arial"/>
        </w:rPr>
        <w:t>A interação entre essas gestões está refletida na composição do patrimônio Líquido do plano de benefícios, conforme representado, de forma simplificada, pela seguinte equação:</w:t>
      </w:r>
    </w:p>
    <w:tbl>
      <w:tblPr>
        <w:tblStyle w:val="Tabelacomgrade"/>
        <w:tblW w:w="9249" w:type="dxa"/>
        <w:tblLayout w:type="fixed"/>
        <w:tblLook w:val="04A0" w:firstRow="1" w:lastRow="0" w:firstColumn="1" w:lastColumn="0" w:noHBand="0" w:noVBand="1"/>
      </w:tblPr>
      <w:tblGrid>
        <w:gridCol w:w="1534"/>
        <w:gridCol w:w="1583"/>
        <w:gridCol w:w="1836"/>
        <w:gridCol w:w="1994"/>
        <w:gridCol w:w="2302"/>
      </w:tblGrid>
      <w:tr w:rsidR="00E95F9E" w:rsidRPr="0098600B" w14:paraId="66567852" w14:textId="77777777" w:rsidTr="00283697">
        <w:trPr>
          <w:trHeight w:val="286"/>
        </w:trPr>
        <w:tc>
          <w:tcPr>
            <w:tcW w:w="9249" w:type="dxa"/>
            <w:gridSpan w:val="5"/>
          </w:tcPr>
          <w:p w14:paraId="085CAC9B" w14:textId="77777777" w:rsidR="00E95F9E" w:rsidRPr="0098600B" w:rsidRDefault="00E95F9E" w:rsidP="000777ED">
            <w:pPr>
              <w:spacing w:before="100" w:beforeAutospacing="1" w:after="100" w:afterAutospacing="1"/>
              <w:jc w:val="center"/>
              <w:rPr>
                <w:b/>
                <w:bCs/>
              </w:rPr>
            </w:pPr>
            <w:r w:rsidRPr="0098600B">
              <w:rPr>
                <w:b/>
                <w:bCs/>
              </w:rPr>
              <w:t>Contabilidade</w:t>
            </w:r>
          </w:p>
        </w:tc>
      </w:tr>
      <w:tr w:rsidR="00E95F9E" w:rsidRPr="008F57CE" w14:paraId="47602AC9" w14:textId="77777777" w:rsidTr="00283697">
        <w:trPr>
          <w:trHeight w:val="227"/>
        </w:trPr>
        <w:tc>
          <w:tcPr>
            <w:tcW w:w="1534" w:type="dxa"/>
          </w:tcPr>
          <w:p w14:paraId="1E52BC9B" w14:textId="77777777" w:rsidR="00E95F9E" w:rsidRPr="008F57CE" w:rsidRDefault="00E95F9E" w:rsidP="000777ED">
            <w:pPr>
              <w:spacing w:before="100" w:beforeAutospacing="1" w:after="100" w:afterAutospacing="1"/>
              <w:jc w:val="both"/>
              <w:rPr>
                <w:b/>
                <w:bCs/>
                <w:sz w:val="20"/>
                <w:szCs w:val="20"/>
              </w:rPr>
            </w:pPr>
            <w:r w:rsidRPr="008F57CE">
              <w:rPr>
                <w:b/>
                <w:bCs/>
                <w:sz w:val="20"/>
                <w:szCs w:val="20"/>
              </w:rPr>
              <w:t>(+) Disponível</w:t>
            </w:r>
          </w:p>
        </w:tc>
        <w:tc>
          <w:tcPr>
            <w:tcW w:w="1583" w:type="dxa"/>
          </w:tcPr>
          <w:p w14:paraId="671A3F7A" w14:textId="77777777" w:rsidR="00E95F9E" w:rsidRPr="008F57CE" w:rsidRDefault="00E95F9E" w:rsidP="000777ED">
            <w:pPr>
              <w:spacing w:before="100" w:beforeAutospacing="1" w:after="100" w:afterAutospacing="1"/>
              <w:jc w:val="both"/>
              <w:rPr>
                <w:b/>
                <w:bCs/>
                <w:sz w:val="20"/>
                <w:szCs w:val="20"/>
              </w:rPr>
            </w:pPr>
            <w:r w:rsidRPr="008F57CE">
              <w:rPr>
                <w:b/>
                <w:bCs/>
                <w:sz w:val="20"/>
                <w:szCs w:val="20"/>
              </w:rPr>
              <w:t>(+) Recebíveis</w:t>
            </w:r>
          </w:p>
        </w:tc>
        <w:tc>
          <w:tcPr>
            <w:tcW w:w="1836" w:type="dxa"/>
          </w:tcPr>
          <w:p w14:paraId="75021BDC" w14:textId="77777777" w:rsidR="00E95F9E" w:rsidRPr="008F57CE" w:rsidRDefault="00E95F9E" w:rsidP="000777ED">
            <w:pPr>
              <w:spacing w:before="100" w:beforeAutospacing="1" w:after="100" w:afterAutospacing="1"/>
              <w:jc w:val="both"/>
              <w:rPr>
                <w:b/>
                <w:bCs/>
                <w:sz w:val="20"/>
                <w:szCs w:val="20"/>
              </w:rPr>
            </w:pPr>
            <w:r w:rsidRPr="008F57CE">
              <w:rPr>
                <w:b/>
                <w:bCs/>
                <w:sz w:val="20"/>
                <w:szCs w:val="20"/>
              </w:rPr>
              <w:t>(+) Investimentos</w:t>
            </w:r>
          </w:p>
        </w:tc>
        <w:tc>
          <w:tcPr>
            <w:tcW w:w="1994" w:type="dxa"/>
          </w:tcPr>
          <w:p w14:paraId="6CF3C061" w14:textId="77777777" w:rsidR="00E95F9E" w:rsidRPr="008F57CE" w:rsidRDefault="00E95F9E" w:rsidP="000777ED">
            <w:pPr>
              <w:spacing w:before="100" w:beforeAutospacing="1" w:after="100" w:afterAutospacing="1"/>
              <w:jc w:val="both"/>
              <w:rPr>
                <w:b/>
                <w:bCs/>
                <w:sz w:val="20"/>
                <w:szCs w:val="20"/>
              </w:rPr>
            </w:pPr>
            <w:r>
              <w:rPr>
                <w:b/>
                <w:bCs/>
                <w:sz w:val="20"/>
                <w:szCs w:val="20"/>
              </w:rPr>
              <w:t xml:space="preserve">     </w:t>
            </w:r>
            <w:r w:rsidRPr="008F57CE">
              <w:rPr>
                <w:b/>
                <w:bCs/>
                <w:sz w:val="20"/>
                <w:szCs w:val="20"/>
              </w:rPr>
              <w:t>(-) Passivo</w:t>
            </w:r>
          </w:p>
        </w:tc>
        <w:tc>
          <w:tcPr>
            <w:tcW w:w="2302" w:type="dxa"/>
          </w:tcPr>
          <w:p w14:paraId="5E283402" w14:textId="77777777" w:rsidR="00E95F9E" w:rsidRPr="008F57CE" w:rsidRDefault="00E95F9E" w:rsidP="000777ED">
            <w:pPr>
              <w:spacing w:before="100" w:beforeAutospacing="1" w:after="100" w:afterAutospacing="1"/>
              <w:jc w:val="both"/>
              <w:rPr>
                <w:b/>
                <w:bCs/>
                <w:sz w:val="20"/>
                <w:szCs w:val="20"/>
              </w:rPr>
            </w:pPr>
            <w:r w:rsidRPr="008F57CE">
              <w:rPr>
                <w:b/>
                <w:bCs/>
                <w:sz w:val="20"/>
                <w:szCs w:val="20"/>
              </w:rPr>
              <w:t>(=) Patrimônio Líquido</w:t>
            </w:r>
          </w:p>
        </w:tc>
      </w:tr>
      <w:tr w:rsidR="00E95F9E" w:rsidRPr="008F57CE" w14:paraId="72F9A2D2" w14:textId="77777777" w:rsidTr="00283697">
        <w:trPr>
          <w:trHeight w:val="251"/>
        </w:trPr>
        <w:tc>
          <w:tcPr>
            <w:tcW w:w="1534" w:type="dxa"/>
          </w:tcPr>
          <w:p w14:paraId="4F5636BD" w14:textId="77777777" w:rsidR="00E95F9E" w:rsidRPr="008F57CE" w:rsidRDefault="00E95F9E" w:rsidP="000777ED">
            <w:pPr>
              <w:spacing w:before="100" w:beforeAutospacing="1" w:after="100" w:afterAutospacing="1"/>
              <w:jc w:val="center"/>
              <w:rPr>
                <w:sz w:val="20"/>
                <w:szCs w:val="20"/>
              </w:rPr>
            </w:pPr>
            <w:r w:rsidRPr="008F57CE">
              <w:rPr>
                <w:sz w:val="20"/>
                <w:szCs w:val="20"/>
              </w:rPr>
              <w:t>Financeiro</w:t>
            </w:r>
          </w:p>
        </w:tc>
        <w:tc>
          <w:tcPr>
            <w:tcW w:w="1583" w:type="dxa"/>
          </w:tcPr>
          <w:p w14:paraId="397EC2B5" w14:textId="77777777" w:rsidR="00E95F9E" w:rsidRPr="008F57CE" w:rsidRDefault="00E95F9E" w:rsidP="00107BD8">
            <w:pPr>
              <w:spacing w:before="100" w:beforeAutospacing="1" w:after="100" w:afterAutospacing="1"/>
              <w:rPr>
                <w:sz w:val="20"/>
                <w:szCs w:val="20"/>
              </w:rPr>
            </w:pPr>
            <w:r w:rsidRPr="008F57CE">
              <w:rPr>
                <w:sz w:val="20"/>
                <w:szCs w:val="20"/>
              </w:rPr>
              <w:t>Adm./Financeiro</w:t>
            </w:r>
          </w:p>
        </w:tc>
        <w:tc>
          <w:tcPr>
            <w:tcW w:w="1836" w:type="dxa"/>
          </w:tcPr>
          <w:p w14:paraId="4F006F9F" w14:textId="77777777" w:rsidR="00E95F9E" w:rsidRPr="008F57CE" w:rsidRDefault="00E95F9E" w:rsidP="000777ED">
            <w:pPr>
              <w:spacing w:before="100" w:beforeAutospacing="1" w:after="100" w:afterAutospacing="1"/>
              <w:jc w:val="center"/>
              <w:rPr>
                <w:sz w:val="20"/>
                <w:szCs w:val="20"/>
              </w:rPr>
            </w:pPr>
            <w:r w:rsidRPr="008F57CE">
              <w:rPr>
                <w:sz w:val="20"/>
                <w:szCs w:val="20"/>
              </w:rPr>
              <w:t>Investimentos</w:t>
            </w:r>
          </w:p>
        </w:tc>
        <w:tc>
          <w:tcPr>
            <w:tcW w:w="1994" w:type="dxa"/>
          </w:tcPr>
          <w:p w14:paraId="5EC706BE" w14:textId="77777777" w:rsidR="00E95F9E" w:rsidRPr="008F57CE" w:rsidRDefault="00E95F9E" w:rsidP="000777ED">
            <w:pPr>
              <w:spacing w:before="100" w:beforeAutospacing="1" w:after="100" w:afterAutospacing="1"/>
              <w:jc w:val="center"/>
              <w:rPr>
                <w:sz w:val="20"/>
                <w:szCs w:val="20"/>
              </w:rPr>
            </w:pPr>
            <w:proofErr w:type="spellStart"/>
            <w:proofErr w:type="gramStart"/>
            <w:r w:rsidRPr="008F57CE">
              <w:rPr>
                <w:sz w:val="20"/>
                <w:szCs w:val="20"/>
              </w:rPr>
              <w:t>Adm.Financ.</w:t>
            </w:r>
            <w:r>
              <w:rPr>
                <w:sz w:val="20"/>
                <w:szCs w:val="20"/>
              </w:rPr>
              <w:t>Jurídico</w:t>
            </w:r>
            <w:proofErr w:type="spellEnd"/>
            <w:proofErr w:type="gramEnd"/>
          </w:p>
        </w:tc>
        <w:tc>
          <w:tcPr>
            <w:tcW w:w="2302" w:type="dxa"/>
          </w:tcPr>
          <w:p w14:paraId="145A9B04" w14:textId="77777777" w:rsidR="00E95F9E" w:rsidRPr="008F57CE" w:rsidRDefault="00E95F9E" w:rsidP="000777ED">
            <w:pPr>
              <w:spacing w:before="100" w:beforeAutospacing="1" w:after="100" w:afterAutospacing="1"/>
              <w:jc w:val="center"/>
              <w:rPr>
                <w:sz w:val="20"/>
                <w:szCs w:val="20"/>
              </w:rPr>
            </w:pPr>
            <w:r>
              <w:rPr>
                <w:sz w:val="20"/>
                <w:szCs w:val="20"/>
              </w:rPr>
              <w:t>Previdenciária/Atuarial</w:t>
            </w:r>
          </w:p>
        </w:tc>
      </w:tr>
    </w:tbl>
    <w:p w14:paraId="377B36B9" w14:textId="77777777" w:rsidR="009B3EAE" w:rsidRDefault="009B3EAE" w:rsidP="009B3EAE">
      <w:pPr>
        <w:spacing w:line="360" w:lineRule="auto"/>
        <w:jc w:val="both"/>
        <w:rPr>
          <w:rFonts w:ascii="Arial" w:hAnsi="Arial" w:cs="Arial"/>
        </w:rPr>
      </w:pPr>
    </w:p>
    <w:p w14:paraId="7C02C127" w14:textId="77777777" w:rsidR="007F41F2" w:rsidRPr="008A192C" w:rsidRDefault="007F41F2" w:rsidP="007F41F2">
      <w:pPr>
        <w:spacing w:line="360" w:lineRule="auto"/>
        <w:ind w:firstLine="709"/>
        <w:jc w:val="both"/>
        <w:rPr>
          <w:rFonts w:ascii="Arial" w:hAnsi="Arial" w:cs="Arial"/>
        </w:rPr>
      </w:pPr>
      <w:r w:rsidRPr="007F41F2">
        <w:rPr>
          <w:rFonts w:ascii="Arial" w:hAnsi="Arial" w:cs="Arial"/>
        </w:rPr>
        <w:t>O resultado do plano de benefícios é composto, principalmente, pelos movimentos gerados pelas duas áreas-fim: Gestão Previdenciária e Gestão de Investimentos. As demais áreas, como Financeiro, administrativo e Jurídico, constituem áreas-meio, responsáveis por fornecer suporte operacional, administrativo, financeiro e jurídico às atividades da entidade</w:t>
      </w:r>
      <w:r w:rsidRPr="008A192C">
        <w:rPr>
          <w:rFonts w:ascii="Arial" w:hAnsi="Arial" w:cs="Arial"/>
        </w:rPr>
        <w:t>.</w:t>
      </w:r>
    </w:p>
    <w:p w14:paraId="10B8DD9F" w14:textId="77777777" w:rsidR="007F41F2" w:rsidRDefault="007F41F2" w:rsidP="007F41F2">
      <w:pPr>
        <w:spacing w:line="360" w:lineRule="auto"/>
        <w:ind w:firstLine="709"/>
        <w:jc w:val="both"/>
        <w:rPr>
          <w:rFonts w:ascii="Arial" w:hAnsi="Arial" w:cs="Arial"/>
        </w:rPr>
      </w:pPr>
      <w:r w:rsidRPr="0093341B">
        <w:rPr>
          <w:rFonts w:ascii="Arial" w:hAnsi="Arial" w:cs="Arial"/>
        </w:rPr>
        <w:t>Essa estrutura é suportada pelos diferentes processos e áreas da entidade, que podem ser agrupados conforme sua natureza e função:</w:t>
      </w:r>
    </w:p>
    <w:p w14:paraId="1F1AD855" w14:textId="77777777" w:rsidR="007F41F2" w:rsidRPr="008A192C" w:rsidRDefault="007F41F2" w:rsidP="007F41F2">
      <w:pPr>
        <w:numPr>
          <w:ilvl w:val="0"/>
          <w:numId w:val="14"/>
        </w:numPr>
        <w:spacing w:line="360" w:lineRule="auto"/>
        <w:jc w:val="both"/>
        <w:rPr>
          <w:rFonts w:ascii="Arial" w:hAnsi="Arial" w:cs="Arial"/>
        </w:rPr>
      </w:pPr>
      <w:r w:rsidRPr="008A192C">
        <w:rPr>
          <w:rFonts w:ascii="Arial" w:hAnsi="Arial" w:cs="Arial"/>
          <w:b/>
          <w:bCs/>
        </w:rPr>
        <w:t>Contabilidade:</w:t>
      </w:r>
      <w:r w:rsidRPr="008A192C">
        <w:rPr>
          <w:rFonts w:ascii="Arial" w:hAnsi="Arial" w:cs="Arial"/>
        </w:rPr>
        <w:t xml:space="preserve"> responsável pelo registro, consolidação, validação e controle dos fatos contábeis;</w:t>
      </w:r>
    </w:p>
    <w:p w14:paraId="63E9F7DD" w14:textId="77777777" w:rsidR="007F41F2" w:rsidRPr="008A192C" w:rsidRDefault="007F41F2" w:rsidP="007F41F2">
      <w:pPr>
        <w:numPr>
          <w:ilvl w:val="0"/>
          <w:numId w:val="14"/>
        </w:numPr>
        <w:spacing w:line="360" w:lineRule="auto"/>
        <w:jc w:val="both"/>
        <w:rPr>
          <w:rFonts w:ascii="Arial" w:hAnsi="Arial" w:cs="Arial"/>
        </w:rPr>
      </w:pPr>
      <w:r w:rsidRPr="008A192C">
        <w:rPr>
          <w:rFonts w:ascii="Arial" w:hAnsi="Arial" w:cs="Arial"/>
          <w:b/>
          <w:bCs/>
        </w:rPr>
        <w:t>Financeiro:</w:t>
      </w:r>
      <w:r w:rsidRPr="008A192C">
        <w:rPr>
          <w:rFonts w:ascii="Arial" w:hAnsi="Arial" w:cs="Arial"/>
        </w:rPr>
        <w:t xml:space="preserve"> responsável pela gestão dos fluxos financeiros e de caixa;</w:t>
      </w:r>
    </w:p>
    <w:p w14:paraId="21D6C1F6" w14:textId="77777777" w:rsidR="007F41F2" w:rsidRPr="008A192C" w:rsidRDefault="007F41F2" w:rsidP="007F41F2">
      <w:pPr>
        <w:numPr>
          <w:ilvl w:val="0"/>
          <w:numId w:val="14"/>
        </w:numPr>
        <w:spacing w:line="360" w:lineRule="auto"/>
        <w:jc w:val="both"/>
        <w:rPr>
          <w:rFonts w:ascii="Arial" w:hAnsi="Arial" w:cs="Arial"/>
        </w:rPr>
      </w:pPr>
      <w:r w:rsidRPr="008A192C">
        <w:rPr>
          <w:rFonts w:ascii="Arial" w:hAnsi="Arial" w:cs="Arial"/>
          <w:b/>
          <w:bCs/>
        </w:rPr>
        <w:t>Administrativo/Financeiro:</w:t>
      </w:r>
      <w:r w:rsidRPr="008A192C">
        <w:rPr>
          <w:rFonts w:ascii="Arial" w:hAnsi="Arial" w:cs="Arial"/>
        </w:rPr>
        <w:t xml:space="preserve"> responsável pelos processos administrativos e financeiros de suporte às operações;</w:t>
      </w:r>
    </w:p>
    <w:p w14:paraId="46DBCAB1" w14:textId="77777777" w:rsidR="007F41F2" w:rsidRPr="008A192C" w:rsidRDefault="007F41F2" w:rsidP="007F41F2">
      <w:pPr>
        <w:numPr>
          <w:ilvl w:val="0"/>
          <w:numId w:val="14"/>
        </w:numPr>
        <w:spacing w:line="360" w:lineRule="auto"/>
        <w:jc w:val="both"/>
        <w:rPr>
          <w:rFonts w:ascii="Arial" w:hAnsi="Arial" w:cs="Arial"/>
        </w:rPr>
      </w:pPr>
      <w:r w:rsidRPr="008A192C">
        <w:rPr>
          <w:rFonts w:ascii="Arial" w:hAnsi="Arial" w:cs="Arial"/>
          <w:b/>
          <w:bCs/>
        </w:rPr>
        <w:t>Investimentos:</w:t>
      </w:r>
      <w:r w:rsidRPr="008A192C">
        <w:rPr>
          <w:rFonts w:ascii="Arial" w:hAnsi="Arial" w:cs="Arial"/>
        </w:rPr>
        <w:t xml:space="preserve"> responsável pela gestão e aplicação dos recursos dos planos de benefícios;</w:t>
      </w:r>
    </w:p>
    <w:p w14:paraId="78FBB759" w14:textId="77777777" w:rsidR="007F41F2" w:rsidRPr="008A192C" w:rsidRDefault="007F41F2" w:rsidP="007F41F2">
      <w:pPr>
        <w:numPr>
          <w:ilvl w:val="0"/>
          <w:numId w:val="14"/>
        </w:numPr>
        <w:spacing w:line="360" w:lineRule="auto"/>
        <w:jc w:val="both"/>
        <w:rPr>
          <w:rFonts w:ascii="Arial" w:hAnsi="Arial" w:cs="Arial"/>
        </w:rPr>
      </w:pPr>
      <w:r w:rsidRPr="008A192C">
        <w:rPr>
          <w:rFonts w:ascii="Arial" w:hAnsi="Arial" w:cs="Arial"/>
          <w:b/>
          <w:bCs/>
        </w:rPr>
        <w:t>Administrativo, Financeiro e Jurídico:</w:t>
      </w:r>
      <w:r w:rsidRPr="008A192C">
        <w:rPr>
          <w:rFonts w:ascii="Arial" w:hAnsi="Arial" w:cs="Arial"/>
        </w:rPr>
        <w:t xml:space="preserve"> áreas de suporte às operações da entidade;</w:t>
      </w:r>
    </w:p>
    <w:p w14:paraId="6BB5C35F" w14:textId="77777777" w:rsidR="007F41F2" w:rsidRDefault="007F41F2" w:rsidP="007F41F2">
      <w:pPr>
        <w:numPr>
          <w:ilvl w:val="0"/>
          <w:numId w:val="14"/>
        </w:numPr>
        <w:spacing w:line="360" w:lineRule="auto"/>
        <w:jc w:val="both"/>
        <w:rPr>
          <w:rFonts w:ascii="Arial" w:hAnsi="Arial" w:cs="Arial"/>
        </w:rPr>
      </w:pPr>
      <w:r w:rsidRPr="008A192C">
        <w:rPr>
          <w:rFonts w:ascii="Arial" w:hAnsi="Arial" w:cs="Arial"/>
          <w:b/>
          <w:bCs/>
        </w:rPr>
        <w:lastRenderedPageBreak/>
        <w:t>Previdenciária/Atuarial:</w:t>
      </w:r>
      <w:r w:rsidRPr="008A192C">
        <w:rPr>
          <w:rFonts w:ascii="Arial" w:hAnsi="Arial" w:cs="Arial"/>
        </w:rPr>
        <w:t xml:space="preserve"> responsável pelos processos relacionados à gestão previdenciária, aos participantes e às informações e avaliações atuariais.</w:t>
      </w:r>
    </w:p>
    <w:p w14:paraId="3714FF09" w14:textId="77777777" w:rsidR="007F41F2" w:rsidRPr="007F41F2" w:rsidRDefault="007F41F2" w:rsidP="007F41F2">
      <w:pPr>
        <w:spacing w:line="360" w:lineRule="auto"/>
        <w:jc w:val="both"/>
        <w:rPr>
          <w:rFonts w:ascii="Arial" w:hAnsi="Arial" w:cs="Arial"/>
        </w:rPr>
      </w:pPr>
    </w:p>
    <w:p w14:paraId="3B88C8EC" w14:textId="77777777" w:rsidR="007F41F2" w:rsidRPr="007F41F2" w:rsidRDefault="007F41F2" w:rsidP="007F41F2">
      <w:pPr>
        <w:spacing w:line="360" w:lineRule="auto"/>
        <w:ind w:firstLine="709"/>
        <w:jc w:val="both"/>
        <w:rPr>
          <w:rFonts w:ascii="Arial" w:hAnsi="Arial" w:cs="Arial"/>
        </w:rPr>
      </w:pPr>
      <w:r w:rsidRPr="007F41F2">
        <w:rPr>
          <w:rFonts w:ascii="Arial" w:hAnsi="Arial" w:cs="Arial"/>
        </w:rPr>
        <w:t>Nesse contexto, a Contabilidade exerce papel central na estrutura de controle, uma vez que consolida e valida os movimentos econômicos e financeiros originados pelas diferentes áreas da entidade e refletidos nas contas patrimoniais e de resultado.</w:t>
      </w:r>
    </w:p>
    <w:p w14:paraId="0990D89C" w14:textId="77777777" w:rsidR="007F41F2" w:rsidRPr="007F41F2" w:rsidRDefault="007F41F2" w:rsidP="007F41F2">
      <w:pPr>
        <w:spacing w:line="360" w:lineRule="auto"/>
        <w:ind w:firstLine="709"/>
        <w:jc w:val="both"/>
        <w:rPr>
          <w:rFonts w:ascii="Arial" w:hAnsi="Arial" w:cs="Arial"/>
        </w:rPr>
      </w:pPr>
      <w:r w:rsidRPr="007F41F2">
        <w:rPr>
          <w:rFonts w:ascii="Arial" w:hAnsi="Arial" w:cs="Arial"/>
        </w:rPr>
        <w:t>Cabe à Contabilidade, ainda, realizar as respectivas conciliações contábeis, por meio de controles internos e procedimentos de validação, assegurando a integridade, a consistência e a adequada correspondência entre os eventos ocorridos nas áreas de origem e seus respectivos registros contábeis.</w:t>
      </w:r>
    </w:p>
    <w:p w14:paraId="14D2881B" w14:textId="77777777" w:rsidR="007F41F2" w:rsidRDefault="007F41F2" w:rsidP="007F41F2">
      <w:pPr>
        <w:spacing w:line="360" w:lineRule="auto"/>
        <w:jc w:val="both"/>
        <w:rPr>
          <w:rFonts w:ascii="Arial" w:hAnsi="Arial" w:cs="Arial"/>
        </w:rPr>
      </w:pPr>
    </w:p>
    <w:p w14:paraId="5A8F3371" w14:textId="4D31195C" w:rsidR="00AE3036" w:rsidRPr="00283697" w:rsidRDefault="00AE3036" w:rsidP="00383844">
      <w:pPr>
        <w:spacing w:line="360" w:lineRule="auto"/>
        <w:rPr>
          <w:rFonts w:ascii="Arial" w:hAnsi="Arial" w:cs="Arial"/>
          <w:b/>
          <w:bCs/>
        </w:rPr>
      </w:pPr>
      <w:bookmarkStart w:id="338" w:name="_Toc236227707"/>
      <w:bookmarkStart w:id="339" w:name="_Toc236753287"/>
      <w:bookmarkStart w:id="340" w:name="_Toc236753484"/>
      <w:bookmarkStart w:id="341" w:name="_Toc236754663"/>
      <w:bookmarkStart w:id="342" w:name="_Toc236763354"/>
      <w:bookmarkStart w:id="343" w:name="_Toc237114597"/>
      <w:r w:rsidRPr="00283697">
        <w:rPr>
          <w:rFonts w:ascii="Arial" w:hAnsi="Arial" w:cs="Arial"/>
          <w:b/>
          <w:bCs/>
        </w:rPr>
        <w:t>2.</w:t>
      </w:r>
      <w:r w:rsidR="00625C63" w:rsidRPr="00283697">
        <w:rPr>
          <w:rFonts w:ascii="Arial" w:hAnsi="Arial" w:cs="Arial"/>
          <w:b/>
          <w:bCs/>
        </w:rPr>
        <w:t>6</w:t>
      </w:r>
      <w:r w:rsidRPr="00283697">
        <w:rPr>
          <w:rFonts w:ascii="Arial" w:hAnsi="Arial" w:cs="Arial"/>
          <w:b/>
          <w:bCs/>
        </w:rPr>
        <w:t xml:space="preserve"> Processo de Cotização</w:t>
      </w:r>
      <w:bookmarkEnd w:id="338"/>
      <w:bookmarkEnd w:id="339"/>
      <w:bookmarkEnd w:id="340"/>
      <w:bookmarkEnd w:id="341"/>
      <w:bookmarkEnd w:id="342"/>
      <w:bookmarkEnd w:id="343"/>
    </w:p>
    <w:p w14:paraId="48DA6C6A" w14:textId="17DFE39D" w:rsidR="007F41F2" w:rsidRPr="00C342BD" w:rsidRDefault="007F41F2" w:rsidP="007F41F2">
      <w:pPr>
        <w:spacing w:line="360" w:lineRule="auto"/>
        <w:ind w:firstLine="709"/>
        <w:jc w:val="both"/>
        <w:rPr>
          <w:rFonts w:ascii="Arial" w:hAnsi="Arial" w:cs="Arial"/>
        </w:rPr>
      </w:pPr>
      <w:r w:rsidRPr="009B3EAE">
        <w:rPr>
          <w:rFonts w:ascii="Arial" w:hAnsi="Arial" w:cs="Arial"/>
        </w:rPr>
        <w:t xml:space="preserve">O processo de cotização consiste no </w:t>
      </w:r>
      <w:r>
        <w:rPr>
          <w:rFonts w:ascii="Arial" w:hAnsi="Arial" w:cs="Arial"/>
        </w:rPr>
        <w:t xml:space="preserve">conjunto de </w:t>
      </w:r>
      <w:r w:rsidRPr="009B3EAE">
        <w:rPr>
          <w:rFonts w:ascii="Arial" w:hAnsi="Arial" w:cs="Arial"/>
        </w:rPr>
        <w:t>procedimento</w:t>
      </w:r>
      <w:r>
        <w:rPr>
          <w:rFonts w:ascii="Arial" w:hAnsi="Arial" w:cs="Arial"/>
        </w:rPr>
        <w:t>s</w:t>
      </w:r>
      <w:r w:rsidRPr="009B3EAE">
        <w:rPr>
          <w:rFonts w:ascii="Arial" w:hAnsi="Arial" w:cs="Arial"/>
        </w:rPr>
        <w:t xml:space="preserve"> operaciona</w:t>
      </w:r>
      <w:r>
        <w:rPr>
          <w:rFonts w:ascii="Arial" w:hAnsi="Arial" w:cs="Arial"/>
        </w:rPr>
        <w:t>is</w:t>
      </w:r>
      <w:r w:rsidRPr="009B3EAE">
        <w:rPr>
          <w:rFonts w:ascii="Arial" w:hAnsi="Arial" w:cs="Arial"/>
        </w:rPr>
        <w:t xml:space="preserve"> por meio do</w:t>
      </w:r>
      <w:r>
        <w:rPr>
          <w:rFonts w:ascii="Arial" w:hAnsi="Arial" w:cs="Arial"/>
        </w:rPr>
        <w:t>s</w:t>
      </w:r>
      <w:r w:rsidRPr="009B3EAE">
        <w:rPr>
          <w:rFonts w:ascii="Arial" w:hAnsi="Arial" w:cs="Arial"/>
        </w:rPr>
        <w:t xml:space="preserve"> qua</w:t>
      </w:r>
      <w:r>
        <w:rPr>
          <w:rFonts w:ascii="Arial" w:hAnsi="Arial" w:cs="Arial"/>
        </w:rPr>
        <w:t>is</w:t>
      </w:r>
      <w:r w:rsidRPr="009B3EAE">
        <w:rPr>
          <w:rFonts w:ascii="Arial" w:hAnsi="Arial" w:cs="Arial"/>
        </w:rPr>
        <w:t xml:space="preserve"> as movimentações patrimoniais do plano são convertidas em </w:t>
      </w:r>
      <w:r>
        <w:rPr>
          <w:rFonts w:ascii="Arial" w:hAnsi="Arial" w:cs="Arial"/>
        </w:rPr>
        <w:t xml:space="preserve">quantidades de </w:t>
      </w:r>
      <w:r w:rsidRPr="009B3EAE">
        <w:rPr>
          <w:rFonts w:ascii="Arial" w:hAnsi="Arial" w:cs="Arial"/>
        </w:rPr>
        <w:t xml:space="preserve">cotas ou refletidas </w:t>
      </w:r>
      <w:r>
        <w:rPr>
          <w:rFonts w:ascii="Arial" w:hAnsi="Arial" w:cs="Arial"/>
        </w:rPr>
        <w:t xml:space="preserve">na variação do </w:t>
      </w:r>
      <w:r w:rsidRPr="009B3EAE">
        <w:rPr>
          <w:rFonts w:ascii="Arial" w:hAnsi="Arial" w:cs="Arial"/>
        </w:rPr>
        <w:t xml:space="preserve">valor da cota. </w:t>
      </w:r>
      <w:r>
        <w:rPr>
          <w:rFonts w:ascii="Arial" w:hAnsi="Arial" w:cs="Arial"/>
        </w:rPr>
        <w:t xml:space="preserve">Esse mecanismo </w:t>
      </w:r>
      <w:r w:rsidRPr="00C342BD">
        <w:rPr>
          <w:rFonts w:ascii="Arial" w:hAnsi="Arial" w:cs="Arial"/>
        </w:rPr>
        <w:t>permite individualizar o patrimônio coletivo do plano, assegurando que a participação de cada participante seja devidamente representada e atualizada.</w:t>
      </w:r>
    </w:p>
    <w:p w14:paraId="309C2BF0" w14:textId="62C212D3" w:rsidR="00022D4D" w:rsidRDefault="007F41F2" w:rsidP="00022D4D">
      <w:pPr>
        <w:spacing w:line="360" w:lineRule="auto"/>
        <w:ind w:firstLine="709"/>
        <w:jc w:val="both"/>
        <w:rPr>
          <w:rFonts w:ascii="Arial" w:hAnsi="Arial" w:cs="Arial"/>
        </w:rPr>
      </w:pPr>
      <w:r>
        <w:rPr>
          <w:rFonts w:ascii="Arial" w:hAnsi="Arial" w:cs="Arial"/>
        </w:rPr>
        <w:t xml:space="preserve">As movimentações que representam entradas ou saídas de recursos vinculadas aos participantes, tais como </w:t>
      </w:r>
      <w:r w:rsidRPr="009B3EAE">
        <w:rPr>
          <w:rFonts w:ascii="Arial" w:hAnsi="Arial" w:cs="Arial"/>
        </w:rPr>
        <w:t xml:space="preserve">contribuições recebidas, </w:t>
      </w:r>
      <w:r>
        <w:rPr>
          <w:rFonts w:ascii="Arial" w:hAnsi="Arial" w:cs="Arial"/>
        </w:rPr>
        <w:t xml:space="preserve">pagamentos de </w:t>
      </w:r>
      <w:r w:rsidRPr="009B3EAE">
        <w:rPr>
          <w:rFonts w:ascii="Arial" w:hAnsi="Arial" w:cs="Arial"/>
        </w:rPr>
        <w:t xml:space="preserve">benefícios e </w:t>
      </w:r>
      <w:r>
        <w:rPr>
          <w:rFonts w:ascii="Arial" w:hAnsi="Arial" w:cs="Arial"/>
        </w:rPr>
        <w:t xml:space="preserve">movimentações decorrentes de </w:t>
      </w:r>
      <w:r w:rsidRPr="009B3EAE">
        <w:rPr>
          <w:rFonts w:ascii="Arial" w:hAnsi="Arial" w:cs="Arial"/>
        </w:rPr>
        <w:t>institutos (resgates e portabilidades)</w:t>
      </w:r>
      <w:r>
        <w:rPr>
          <w:rFonts w:ascii="Arial" w:hAnsi="Arial" w:cs="Arial"/>
        </w:rPr>
        <w:t>,</w:t>
      </w:r>
      <w:r w:rsidRPr="009B3EAE">
        <w:rPr>
          <w:rFonts w:ascii="Arial" w:hAnsi="Arial" w:cs="Arial"/>
        </w:rPr>
        <w:t xml:space="preserve"> são </w:t>
      </w:r>
      <w:r>
        <w:rPr>
          <w:rFonts w:ascii="Arial" w:hAnsi="Arial" w:cs="Arial"/>
        </w:rPr>
        <w:t xml:space="preserve">convertidas </w:t>
      </w:r>
      <w:r w:rsidRPr="009B3EAE">
        <w:rPr>
          <w:rFonts w:ascii="Arial" w:hAnsi="Arial" w:cs="Arial"/>
        </w:rPr>
        <w:t xml:space="preserve">em quantidade de cotas, </w:t>
      </w:r>
      <w:r w:rsidRPr="00C342BD">
        <w:rPr>
          <w:rFonts w:ascii="Arial" w:hAnsi="Arial" w:cs="Arial"/>
        </w:rPr>
        <w:t>de acordo com o valor da cota vigente no momento do processamento</w:t>
      </w:r>
      <w:r>
        <w:rPr>
          <w:rFonts w:ascii="Arial" w:hAnsi="Arial" w:cs="Arial"/>
        </w:rPr>
        <w:t>. E</w:t>
      </w:r>
      <w:r w:rsidRPr="009B3EAE">
        <w:rPr>
          <w:rFonts w:ascii="Arial" w:hAnsi="Arial" w:cs="Arial"/>
        </w:rPr>
        <w:t>nquanto</w:t>
      </w:r>
      <w:r>
        <w:rPr>
          <w:rFonts w:ascii="Arial" w:hAnsi="Arial" w:cs="Arial"/>
        </w:rPr>
        <w:t xml:space="preserve">, os eventos que representam variações no patrimônio do plano, especialmente </w:t>
      </w:r>
      <w:r w:rsidRPr="009B3EAE">
        <w:rPr>
          <w:rFonts w:ascii="Arial" w:hAnsi="Arial" w:cs="Arial"/>
        </w:rPr>
        <w:t xml:space="preserve">a rentabilidade dos investimentos, as </w:t>
      </w:r>
      <w:r>
        <w:rPr>
          <w:rFonts w:ascii="Arial" w:hAnsi="Arial" w:cs="Arial"/>
        </w:rPr>
        <w:t>transferências de recursos para o Plano de Gestão Administrativa - PGA (ta</w:t>
      </w:r>
      <w:r w:rsidRPr="009B3EAE">
        <w:rPr>
          <w:rFonts w:ascii="Arial" w:hAnsi="Arial" w:cs="Arial"/>
        </w:rPr>
        <w:t>xas de administração</w:t>
      </w:r>
      <w:proofErr w:type="gramStart"/>
      <w:r>
        <w:rPr>
          <w:rFonts w:ascii="Arial" w:hAnsi="Arial" w:cs="Arial"/>
        </w:rPr>
        <w:t xml:space="preserve">) </w:t>
      </w:r>
      <w:r w:rsidRPr="009B3EAE">
        <w:rPr>
          <w:rFonts w:ascii="Arial" w:hAnsi="Arial" w:cs="Arial"/>
        </w:rPr>
        <w:t>,</w:t>
      </w:r>
      <w:proofErr w:type="gramEnd"/>
      <w:r w:rsidRPr="009B3EAE">
        <w:rPr>
          <w:rFonts w:ascii="Arial" w:hAnsi="Arial" w:cs="Arial"/>
        </w:rPr>
        <w:t xml:space="preserve"> as despesas bancárias</w:t>
      </w:r>
      <w:r>
        <w:rPr>
          <w:rFonts w:ascii="Arial" w:hAnsi="Arial" w:cs="Arial"/>
        </w:rPr>
        <w:t xml:space="preserve"> e as</w:t>
      </w:r>
      <w:r w:rsidRPr="009B3EAE">
        <w:rPr>
          <w:rFonts w:ascii="Arial" w:hAnsi="Arial" w:cs="Arial"/>
        </w:rPr>
        <w:t xml:space="preserve"> despesas </w:t>
      </w:r>
      <w:r>
        <w:rPr>
          <w:rFonts w:ascii="Arial" w:hAnsi="Arial" w:cs="Arial"/>
        </w:rPr>
        <w:t xml:space="preserve">relacionadas à </w:t>
      </w:r>
      <w:r w:rsidRPr="009B3EAE">
        <w:rPr>
          <w:rFonts w:ascii="Arial" w:hAnsi="Arial" w:cs="Arial"/>
        </w:rPr>
        <w:t>contingências</w:t>
      </w:r>
      <w:r>
        <w:rPr>
          <w:rFonts w:ascii="Arial" w:hAnsi="Arial" w:cs="Arial"/>
        </w:rPr>
        <w:t xml:space="preserve">, quando aplicáveis, impactam </w:t>
      </w:r>
      <w:r w:rsidRPr="009B3EAE">
        <w:rPr>
          <w:rFonts w:ascii="Arial" w:hAnsi="Arial" w:cs="Arial"/>
        </w:rPr>
        <w:t>o patrimônio</w:t>
      </w:r>
      <w:r>
        <w:rPr>
          <w:rFonts w:ascii="Arial" w:hAnsi="Arial" w:cs="Arial"/>
        </w:rPr>
        <w:t xml:space="preserve"> do plano e, consequentemente, provocam a valorização ou desvalorização do valor </w:t>
      </w:r>
      <w:r w:rsidRPr="009B3EAE">
        <w:rPr>
          <w:rFonts w:ascii="Arial" w:hAnsi="Arial" w:cs="Arial"/>
        </w:rPr>
        <w:t>da cota</w:t>
      </w:r>
      <w:r>
        <w:rPr>
          <w:rFonts w:ascii="Arial" w:hAnsi="Arial" w:cs="Arial"/>
        </w:rPr>
        <w:t xml:space="preserve">. Dessa forma, </w:t>
      </w:r>
      <w:r w:rsidRPr="009B3EAE">
        <w:rPr>
          <w:rFonts w:ascii="Arial" w:hAnsi="Arial" w:cs="Arial"/>
        </w:rPr>
        <w:t xml:space="preserve">o fechamento patrimonial </w:t>
      </w:r>
      <w:r>
        <w:rPr>
          <w:rFonts w:ascii="Arial" w:hAnsi="Arial" w:cs="Arial"/>
        </w:rPr>
        <w:t xml:space="preserve">do plano é </w:t>
      </w:r>
      <w:r w:rsidRPr="009B3EAE">
        <w:rPr>
          <w:rFonts w:ascii="Arial" w:hAnsi="Arial" w:cs="Arial"/>
        </w:rPr>
        <w:t xml:space="preserve">representado pela </w:t>
      </w:r>
      <w:r>
        <w:rPr>
          <w:rFonts w:ascii="Arial" w:hAnsi="Arial" w:cs="Arial"/>
        </w:rPr>
        <w:t>combinação de dois componentes fundamentais: a quantidade de cotas atribuída a</w:t>
      </w:r>
      <w:r w:rsidRPr="009B3EAE">
        <w:rPr>
          <w:rFonts w:ascii="Arial" w:hAnsi="Arial" w:cs="Arial"/>
        </w:rPr>
        <w:t xml:space="preserve"> cada participante e </w:t>
      </w:r>
      <w:r>
        <w:rPr>
          <w:rFonts w:ascii="Arial" w:hAnsi="Arial" w:cs="Arial"/>
        </w:rPr>
        <w:t xml:space="preserve">o valor unitário da cota. A multiplicação desses dois </w:t>
      </w:r>
      <w:r w:rsidRPr="00C342BD">
        <w:rPr>
          <w:rFonts w:ascii="Arial" w:hAnsi="Arial" w:cs="Arial"/>
        </w:rPr>
        <w:t>componentes determina o patrimônio individual do participante, enquanto a variação do valor da</w:t>
      </w:r>
      <w:r>
        <w:rPr>
          <w:rFonts w:ascii="Arial" w:hAnsi="Arial" w:cs="Arial"/>
        </w:rPr>
        <w:t xml:space="preserve"> </w:t>
      </w:r>
      <w:r w:rsidRPr="00D26774">
        <w:rPr>
          <w:rFonts w:ascii="Arial" w:hAnsi="Arial" w:cs="Arial"/>
        </w:rPr>
        <w:t xml:space="preserve">cota </w:t>
      </w:r>
      <w:r w:rsidRPr="00D26774">
        <w:rPr>
          <w:rFonts w:ascii="Arial" w:hAnsi="Arial" w:cs="Arial"/>
        </w:rPr>
        <w:lastRenderedPageBreak/>
        <w:t>permite que a rentabilidade e os demais efeitos patrimoniais sejam distribuídos proporcionalmente entre os participantes, de acordo com sua respectiva participação no patrimônio coletivo.</w:t>
      </w:r>
    </w:p>
    <w:p w14:paraId="43C10814" w14:textId="77777777" w:rsidR="007F41F2" w:rsidRDefault="007F41F2" w:rsidP="007F41F2">
      <w:pPr>
        <w:spacing w:line="360" w:lineRule="auto"/>
        <w:ind w:firstLine="709"/>
        <w:jc w:val="both"/>
        <w:rPr>
          <w:rFonts w:ascii="Arial" w:hAnsi="Arial" w:cs="Arial"/>
        </w:rPr>
      </w:pPr>
      <w:r w:rsidRPr="00D27748">
        <w:rPr>
          <w:rFonts w:ascii="Arial" w:hAnsi="Arial" w:cs="Arial"/>
        </w:rPr>
        <w:t>De forma simplificada, o processo pode ser representado da seguinte maneira:</w:t>
      </w:r>
    </w:p>
    <w:p w14:paraId="5581D945" w14:textId="77777777" w:rsidR="00022D4D" w:rsidRPr="00C342BD" w:rsidRDefault="00022D4D" w:rsidP="007F41F2">
      <w:pPr>
        <w:spacing w:line="360" w:lineRule="auto"/>
        <w:ind w:firstLine="709"/>
        <w:jc w:val="both"/>
        <w:rPr>
          <w:rFonts w:ascii="Arial" w:hAnsi="Arial" w:cs="Arial"/>
        </w:rPr>
      </w:pPr>
    </w:p>
    <w:tbl>
      <w:tblPr>
        <w:tblStyle w:val="Tabelacomgrade"/>
        <w:tblW w:w="0" w:type="auto"/>
        <w:jc w:val="center"/>
        <w:tblLook w:val="04A0" w:firstRow="1" w:lastRow="0" w:firstColumn="1" w:lastColumn="0" w:noHBand="0" w:noVBand="1"/>
      </w:tblPr>
      <w:tblGrid>
        <w:gridCol w:w="1980"/>
        <w:gridCol w:w="1843"/>
        <w:gridCol w:w="2269"/>
        <w:gridCol w:w="1790"/>
      </w:tblGrid>
      <w:tr w:rsidR="00AE3036" w:rsidRPr="00C4106F" w14:paraId="65E12309" w14:textId="77777777" w:rsidTr="000777ED">
        <w:trPr>
          <w:jc w:val="center"/>
        </w:trPr>
        <w:tc>
          <w:tcPr>
            <w:tcW w:w="3823" w:type="dxa"/>
            <w:gridSpan w:val="2"/>
          </w:tcPr>
          <w:p w14:paraId="44C32197" w14:textId="77777777" w:rsidR="00AE3036" w:rsidRPr="00C4106F" w:rsidRDefault="00AE3036" w:rsidP="000777ED">
            <w:pPr>
              <w:spacing w:before="100" w:beforeAutospacing="1" w:after="100" w:afterAutospacing="1"/>
              <w:jc w:val="center"/>
              <w:rPr>
                <w:b/>
                <w:bCs/>
                <w:sz w:val="20"/>
                <w:szCs w:val="20"/>
              </w:rPr>
            </w:pPr>
            <w:r>
              <w:rPr>
                <w:b/>
                <w:bCs/>
                <w:sz w:val="20"/>
                <w:szCs w:val="20"/>
              </w:rPr>
              <w:t>Movimentações Patrimoniais do Plano</w:t>
            </w:r>
          </w:p>
        </w:tc>
        <w:tc>
          <w:tcPr>
            <w:tcW w:w="4059" w:type="dxa"/>
            <w:gridSpan w:val="2"/>
          </w:tcPr>
          <w:p w14:paraId="0CEC7214" w14:textId="77777777" w:rsidR="00AE3036" w:rsidRPr="00C4106F" w:rsidRDefault="00AE3036" w:rsidP="000777ED">
            <w:pPr>
              <w:spacing w:before="100" w:beforeAutospacing="1" w:after="100" w:afterAutospacing="1"/>
              <w:jc w:val="center"/>
              <w:rPr>
                <w:b/>
                <w:bCs/>
                <w:sz w:val="20"/>
                <w:szCs w:val="20"/>
              </w:rPr>
            </w:pPr>
            <w:r>
              <w:rPr>
                <w:b/>
                <w:bCs/>
                <w:sz w:val="20"/>
                <w:szCs w:val="20"/>
              </w:rPr>
              <w:t>Fechamento Patrimonial</w:t>
            </w:r>
          </w:p>
        </w:tc>
      </w:tr>
      <w:tr w:rsidR="00AE3036" w:rsidRPr="00C4106F" w14:paraId="08910D0C" w14:textId="77777777" w:rsidTr="000777ED">
        <w:trPr>
          <w:jc w:val="center"/>
        </w:trPr>
        <w:tc>
          <w:tcPr>
            <w:tcW w:w="1980" w:type="dxa"/>
          </w:tcPr>
          <w:p w14:paraId="0909EBD6" w14:textId="77777777" w:rsidR="00AE3036" w:rsidRPr="00C4106F" w:rsidRDefault="00AE3036" w:rsidP="000777ED">
            <w:pPr>
              <w:spacing w:before="100" w:beforeAutospacing="1" w:after="100" w:afterAutospacing="1"/>
              <w:jc w:val="center"/>
              <w:rPr>
                <w:sz w:val="20"/>
                <w:szCs w:val="20"/>
              </w:rPr>
            </w:pPr>
            <w:r>
              <w:rPr>
                <w:sz w:val="20"/>
                <w:szCs w:val="20"/>
              </w:rPr>
              <w:t>Quantidade de Cotas</w:t>
            </w:r>
          </w:p>
        </w:tc>
        <w:tc>
          <w:tcPr>
            <w:tcW w:w="1843" w:type="dxa"/>
          </w:tcPr>
          <w:p w14:paraId="5CA922DE" w14:textId="77777777" w:rsidR="00AE3036" w:rsidRPr="00C4106F" w:rsidRDefault="00AE3036" w:rsidP="000777ED">
            <w:pPr>
              <w:spacing w:before="100" w:beforeAutospacing="1" w:after="100" w:afterAutospacing="1"/>
              <w:jc w:val="center"/>
              <w:rPr>
                <w:sz w:val="20"/>
                <w:szCs w:val="20"/>
              </w:rPr>
            </w:pPr>
            <w:r>
              <w:rPr>
                <w:sz w:val="20"/>
                <w:szCs w:val="20"/>
              </w:rPr>
              <w:t>Valor da Cota</w:t>
            </w:r>
          </w:p>
        </w:tc>
        <w:tc>
          <w:tcPr>
            <w:tcW w:w="2269" w:type="dxa"/>
          </w:tcPr>
          <w:p w14:paraId="5FAB8C58" w14:textId="77777777" w:rsidR="00AE3036" w:rsidRPr="00C4106F" w:rsidRDefault="00AE3036" w:rsidP="000777ED">
            <w:pPr>
              <w:spacing w:before="100" w:beforeAutospacing="1" w:after="100" w:afterAutospacing="1"/>
              <w:jc w:val="center"/>
              <w:rPr>
                <w:sz w:val="20"/>
                <w:szCs w:val="20"/>
              </w:rPr>
            </w:pPr>
            <w:r>
              <w:rPr>
                <w:sz w:val="20"/>
                <w:szCs w:val="20"/>
              </w:rPr>
              <w:t xml:space="preserve">Participação </w:t>
            </w:r>
          </w:p>
        </w:tc>
        <w:tc>
          <w:tcPr>
            <w:tcW w:w="1790" w:type="dxa"/>
          </w:tcPr>
          <w:p w14:paraId="5333E2CF" w14:textId="77777777" w:rsidR="00AE3036" w:rsidRPr="00C4106F" w:rsidRDefault="00AE3036" w:rsidP="000777ED">
            <w:pPr>
              <w:spacing w:before="100" w:beforeAutospacing="1" w:after="100" w:afterAutospacing="1"/>
              <w:jc w:val="center"/>
              <w:rPr>
                <w:sz w:val="20"/>
                <w:szCs w:val="20"/>
              </w:rPr>
            </w:pPr>
            <w:r>
              <w:rPr>
                <w:sz w:val="20"/>
                <w:szCs w:val="20"/>
              </w:rPr>
              <w:t>Distribuição</w:t>
            </w:r>
          </w:p>
        </w:tc>
      </w:tr>
      <w:tr w:rsidR="00AE3036" w:rsidRPr="00C4106F" w14:paraId="6F678EEE" w14:textId="77777777" w:rsidTr="000777ED">
        <w:trPr>
          <w:jc w:val="center"/>
        </w:trPr>
        <w:tc>
          <w:tcPr>
            <w:tcW w:w="3823" w:type="dxa"/>
            <w:gridSpan w:val="2"/>
          </w:tcPr>
          <w:p w14:paraId="3FAE43C6" w14:textId="77777777" w:rsidR="00AE3036" w:rsidRPr="00C4106F" w:rsidRDefault="00AE3036" w:rsidP="000777ED">
            <w:pPr>
              <w:spacing w:before="100" w:beforeAutospacing="1" w:after="100" w:afterAutospacing="1"/>
              <w:jc w:val="center"/>
              <w:rPr>
                <w:b/>
                <w:bCs/>
                <w:sz w:val="20"/>
                <w:szCs w:val="20"/>
              </w:rPr>
            </w:pPr>
            <w:r>
              <w:rPr>
                <w:b/>
                <w:bCs/>
                <w:sz w:val="20"/>
                <w:szCs w:val="20"/>
              </w:rPr>
              <w:t>Variação Patrimonial</w:t>
            </w:r>
          </w:p>
        </w:tc>
        <w:tc>
          <w:tcPr>
            <w:tcW w:w="4059" w:type="dxa"/>
            <w:gridSpan w:val="2"/>
          </w:tcPr>
          <w:p w14:paraId="1B6AE889" w14:textId="77777777" w:rsidR="00AE3036" w:rsidRPr="00C4106F" w:rsidRDefault="00AE3036" w:rsidP="000777ED">
            <w:pPr>
              <w:spacing w:before="100" w:beforeAutospacing="1" w:after="100" w:afterAutospacing="1"/>
              <w:jc w:val="center"/>
              <w:rPr>
                <w:b/>
                <w:bCs/>
                <w:sz w:val="20"/>
                <w:szCs w:val="20"/>
              </w:rPr>
            </w:pPr>
            <w:r>
              <w:rPr>
                <w:b/>
                <w:bCs/>
                <w:sz w:val="20"/>
                <w:szCs w:val="20"/>
              </w:rPr>
              <w:t xml:space="preserve">Composição do Patrimônio </w:t>
            </w:r>
          </w:p>
        </w:tc>
      </w:tr>
    </w:tbl>
    <w:p w14:paraId="2FAEB8DB" w14:textId="77777777" w:rsidR="009B3EAE" w:rsidRDefault="009B3EAE" w:rsidP="009B3EAE">
      <w:pPr>
        <w:spacing w:line="360" w:lineRule="auto"/>
        <w:jc w:val="both"/>
        <w:rPr>
          <w:rFonts w:ascii="Arial" w:hAnsi="Arial" w:cs="Arial"/>
        </w:rPr>
      </w:pPr>
    </w:p>
    <w:p w14:paraId="72E34562" w14:textId="1FC8276A" w:rsidR="00AE3036" w:rsidRPr="009B3EAE" w:rsidRDefault="00AE3036" w:rsidP="00562E06">
      <w:pPr>
        <w:spacing w:line="360" w:lineRule="auto"/>
        <w:ind w:firstLine="709"/>
        <w:jc w:val="both"/>
        <w:rPr>
          <w:rFonts w:ascii="Arial" w:hAnsi="Arial" w:cs="Arial"/>
        </w:rPr>
      </w:pPr>
      <w:r w:rsidRPr="009B3EAE">
        <w:rPr>
          <w:rFonts w:ascii="Arial" w:hAnsi="Arial" w:cs="Arial"/>
        </w:rPr>
        <w:t>Sob essa perspectiva, o processo</w:t>
      </w:r>
      <w:r w:rsidR="0041264D">
        <w:rPr>
          <w:rFonts w:ascii="Arial" w:hAnsi="Arial" w:cs="Arial"/>
        </w:rPr>
        <w:t xml:space="preserve"> de</w:t>
      </w:r>
      <w:r w:rsidRPr="009B3EAE">
        <w:rPr>
          <w:rFonts w:ascii="Arial" w:hAnsi="Arial" w:cs="Arial"/>
        </w:rPr>
        <w:t xml:space="preserve"> cotização não constitui um novo fato patrimonial, mas sim um método de distribuição e individualização de um patrimônio que já foi reconhecido contabilmente. Sua principal </w:t>
      </w:r>
      <w:r w:rsidR="000A3D4E">
        <w:rPr>
          <w:rFonts w:ascii="Arial" w:hAnsi="Arial" w:cs="Arial"/>
        </w:rPr>
        <w:t xml:space="preserve">finalidade </w:t>
      </w:r>
      <w:r w:rsidRPr="009B3EAE">
        <w:rPr>
          <w:rFonts w:ascii="Arial" w:hAnsi="Arial" w:cs="Arial"/>
        </w:rPr>
        <w:t xml:space="preserve">é proporcionar um mecanismo eficiente, equitativo e transparente de controle patrimonial, permitindo o acompanhamento </w:t>
      </w:r>
      <w:r w:rsidR="000A3D4E">
        <w:rPr>
          <w:rFonts w:ascii="Arial" w:hAnsi="Arial" w:cs="Arial"/>
        </w:rPr>
        <w:t xml:space="preserve">contínuo </w:t>
      </w:r>
      <w:r w:rsidRPr="009B3EAE">
        <w:rPr>
          <w:rFonts w:ascii="Arial" w:hAnsi="Arial" w:cs="Arial"/>
        </w:rPr>
        <w:t>da participação individual de cada participante</w:t>
      </w:r>
      <w:r w:rsidR="000A3D4E">
        <w:rPr>
          <w:rFonts w:ascii="Arial" w:hAnsi="Arial" w:cs="Arial"/>
        </w:rPr>
        <w:t xml:space="preserve"> no</w:t>
      </w:r>
      <w:r w:rsidRPr="009B3EAE">
        <w:rPr>
          <w:rFonts w:ascii="Arial" w:hAnsi="Arial" w:cs="Arial"/>
        </w:rPr>
        <w:t xml:space="preserve"> patrimônio</w:t>
      </w:r>
      <w:r w:rsidR="000A3D4E">
        <w:rPr>
          <w:rFonts w:ascii="Arial" w:hAnsi="Arial" w:cs="Arial"/>
        </w:rPr>
        <w:t xml:space="preserve"> do plano. A</w:t>
      </w:r>
      <w:r w:rsidRPr="009B3EAE">
        <w:rPr>
          <w:rFonts w:ascii="Arial" w:hAnsi="Arial" w:cs="Arial"/>
        </w:rPr>
        <w:t>dministrado pela entidade de previdência complementar.</w:t>
      </w:r>
    </w:p>
    <w:p w14:paraId="47D5B5C6" w14:textId="62E06B9A" w:rsidR="00012114" w:rsidRDefault="000A3D4E" w:rsidP="00562E06">
      <w:pPr>
        <w:pStyle w:val="isselectedend"/>
        <w:spacing w:before="0" w:beforeAutospacing="0" w:after="0" w:afterAutospacing="0" w:line="360" w:lineRule="auto"/>
        <w:ind w:firstLine="709"/>
        <w:jc w:val="both"/>
        <w:rPr>
          <w:rFonts w:ascii="Arial" w:hAnsi="Arial" w:cs="Arial"/>
        </w:rPr>
      </w:pPr>
      <w:r>
        <w:rPr>
          <w:rFonts w:ascii="Arial" w:hAnsi="Arial" w:cs="Arial"/>
        </w:rPr>
        <w:t>Nesse sentido</w:t>
      </w:r>
      <w:r w:rsidR="00AE3036" w:rsidRPr="009B3EAE">
        <w:rPr>
          <w:rFonts w:ascii="Arial" w:hAnsi="Arial" w:cs="Arial"/>
        </w:rPr>
        <w:t>, o sistema de cotas representa</w:t>
      </w:r>
      <w:r>
        <w:rPr>
          <w:rFonts w:ascii="Arial" w:hAnsi="Arial" w:cs="Arial"/>
        </w:rPr>
        <w:t xml:space="preserve"> um importante instrumento para a administração dos</w:t>
      </w:r>
      <w:r w:rsidR="00AE3036" w:rsidRPr="009B3EAE">
        <w:rPr>
          <w:rFonts w:ascii="Arial" w:hAnsi="Arial" w:cs="Arial"/>
        </w:rPr>
        <w:t xml:space="preserve"> planos </w:t>
      </w:r>
      <w:r>
        <w:rPr>
          <w:rFonts w:ascii="Arial" w:hAnsi="Arial" w:cs="Arial"/>
        </w:rPr>
        <w:t>de benefícios com grande número de par</w:t>
      </w:r>
      <w:r w:rsidR="00AE3036" w:rsidRPr="009B3EAE">
        <w:rPr>
          <w:rFonts w:ascii="Arial" w:hAnsi="Arial" w:cs="Arial"/>
        </w:rPr>
        <w:t xml:space="preserve">ticipantes, assegurando que cada movimentação patrimonial seja refletida proporcionalmente nas contas individuais, preservando os princípios da proporcionalidade, da isonomia, da rastreabilidade e da transparência na gestão dos recursos previdenciários, </w:t>
      </w:r>
      <w:r>
        <w:rPr>
          <w:rFonts w:ascii="Arial" w:hAnsi="Arial" w:cs="Arial"/>
        </w:rPr>
        <w:t>além de preservar a adequada segregação patrimonial e evitar a transferência i</w:t>
      </w:r>
      <w:r w:rsidR="00DA7214">
        <w:rPr>
          <w:rFonts w:ascii="Arial" w:hAnsi="Arial" w:cs="Arial"/>
        </w:rPr>
        <w:t xml:space="preserve">ndevida </w:t>
      </w:r>
      <w:r w:rsidR="00AE3036" w:rsidRPr="009B3EAE">
        <w:rPr>
          <w:rFonts w:ascii="Arial" w:hAnsi="Arial" w:cs="Arial"/>
        </w:rPr>
        <w:t>de riqueza</w:t>
      </w:r>
      <w:r>
        <w:rPr>
          <w:rFonts w:ascii="Arial" w:hAnsi="Arial" w:cs="Arial"/>
        </w:rPr>
        <w:t xml:space="preserve"> entre participantes ou grupos patrimoniais</w:t>
      </w:r>
      <w:r w:rsidR="00AE3036" w:rsidRPr="009B3EAE">
        <w:rPr>
          <w:rFonts w:ascii="Arial" w:hAnsi="Arial" w:cs="Arial"/>
        </w:rPr>
        <w:t>.</w:t>
      </w:r>
    </w:p>
    <w:p w14:paraId="158FA3C0" w14:textId="77777777" w:rsidR="00022D4D" w:rsidRDefault="00022D4D" w:rsidP="00562E06">
      <w:pPr>
        <w:pStyle w:val="isselectedend"/>
        <w:spacing w:before="0" w:beforeAutospacing="0" w:after="0" w:afterAutospacing="0" w:line="360" w:lineRule="auto"/>
        <w:ind w:firstLine="709"/>
        <w:jc w:val="both"/>
        <w:rPr>
          <w:rFonts w:ascii="Arial" w:hAnsi="Arial" w:cs="Arial"/>
        </w:rPr>
      </w:pPr>
    </w:p>
    <w:p w14:paraId="1348C129" w14:textId="77777777" w:rsidR="003416AD" w:rsidRDefault="003416AD" w:rsidP="00562E06">
      <w:pPr>
        <w:pStyle w:val="isselectedend"/>
        <w:spacing w:before="0" w:beforeAutospacing="0" w:after="0" w:afterAutospacing="0" w:line="360" w:lineRule="auto"/>
        <w:ind w:firstLine="709"/>
        <w:jc w:val="both"/>
        <w:rPr>
          <w:rFonts w:ascii="Arial" w:hAnsi="Arial" w:cs="Arial"/>
        </w:rPr>
      </w:pPr>
    </w:p>
    <w:p w14:paraId="4ECF1536" w14:textId="32C6E3E3" w:rsidR="0072784B" w:rsidRPr="00383844" w:rsidRDefault="00472CF0" w:rsidP="009B3EAE">
      <w:pPr>
        <w:pStyle w:val="Ttulo1"/>
        <w:spacing w:before="0" w:line="360" w:lineRule="auto"/>
        <w:rPr>
          <w:rFonts w:ascii="Arial" w:hAnsi="Arial" w:cs="Arial"/>
          <w:b/>
          <w:bCs/>
          <w:color w:val="auto"/>
          <w:sz w:val="24"/>
          <w:szCs w:val="24"/>
        </w:rPr>
      </w:pPr>
      <w:bookmarkStart w:id="344" w:name="_Toc236227708"/>
      <w:bookmarkStart w:id="345" w:name="_Toc237354227"/>
      <w:r w:rsidRPr="00383844">
        <w:rPr>
          <w:rFonts w:ascii="Arial" w:hAnsi="Arial" w:cs="Arial"/>
          <w:b/>
          <w:bCs/>
          <w:color w:val="auto"/>
          <w:sz w:val="24"/>
          <w:szCs w:val="24"/>
        </w:rPr>
        <w:t>3</w:t>
      </w:r>
      <w:r w:rsidR="0072784B" w:rsidRPr="00383844">
        <w:rPr>
          <w:rFonts w:ascii="Arial" w:hAnsi="Arial" w:cs="Arial"/>
          <w:b/>
          <w:bCs/>
          <w:color w:val="auto"/>
          <w:sz w:val="24"/>
          <w:szCs w:val="24"/>
        </w:rPr>
        <w:t xml:space="preserve"> </w:t>
      </w:r>
      <w:r w:rsidR="00695AAC" w:rsidRPr="00383844">
        <w:rPr>
          <w:rFonts w:ascii="Arial" w:hAnsi="Arial" w:cs="Arial"/>
          <w:b/>
          <w:bCs/>
          <w:color w:val="auto"/>
          <w:sz w:val="24"/>
          <w:szCs w:val="24"/>
        </w:rPr>
        <w:t>I</w:t>
      </w:r>
      <w:r w:rsidRPr="00383844">
        <w:rPr>
          <w:rFonts w:ascii="Arial" w:hAnsi="Arial" w:cs="Arial"/>
          <w:b/>
          <w:bCs/>
          <w:color w:val="auto"/>
          <w:sz w:val="24"/>
          <w:szCs w:val="24"/>
        </w:rPr>
        <w:t xml:space="preserve">NTEGRAÇÃO ENTRE A CONTABILIDADE E O PROCESSO </w:t>
      </w:r>
      <w:r w:rsidR="0041264D" w:rsidRPr="00383844">
        <w:rPr>
          <w:rFonts w:ascii="Arial" w:hAnsi="Arial" w:cs="Arial"/>
          <w:b/>
          <w:bCs/>
          <w:color w:val="auto"/>
          <w:sz w:val="24"/>
          <w:szCs w:val="24"/>
        </w:rPr>
        <w:t xml:space="preserve">DE </w:t>
      </w:r>
      <w:r w:rsidRPr="00383844">
        <w:rPr>
          <w:rFonts w:ascii="Arial" w:hAnsi="Arial" w:cs="Arial"/>
          <w:b/>
          <w:bCs/>
          <w:color w:val="auto"/>
          <w:sz w:val="24"/>
          <w:szCs w:val="24"/>
        </w:rPr>
        <w:t>COTIZAÇÃO</w:t>
      </w:r>
      <w:bookmarkEnd w:id="344"/>
      <w:bookmarkEnd w:id="345"/>
    </w:p>
    <w:p w14:paraId="4C3797B1" w14:textId="77777777" w:rsidR="00022D4D" w:rsidRDefault="00022D4D" w:rsidP="00562E06">
      <w:pPr>
        <w:pStyle w:val="NormalWeb"/>
        <w:spacing w:before="0" w:beforeAutospacing="0" w:after="0" w:afterAutospacing="0" w:line="360" w:lineRule="auto"/>
        <w:ind w:firstLine="426"/>
        <w:jc w:val="both"/>
        <w:rPr>
          <w:rFonts w:ascii="Times New Roman" w:eastAsia="Times New Roman" w:hAnsi="Times New Roman" w:cs="Times New Roman"/>
          <w:sz w:val="24"/>
          <w:szCs w:val="24"/>
        </w:rPr>
      </w:pPr>
    </w:p>
    <w:p w14:paraId="76AEF0F8" w14:textId="71790EBF" w:rsidR="0072784B" w:rsidRDefault="00ED544D" w:rsidP="00562E06">
      <w:pPr>
        <w:pStyle w:val="NormalWeb"/>
        <w:spacing w:before="0" w:beforeAutospacing="0" w:after="0" w:afterAutospacing="0" w:line="360" w:lineRule="auto"/>
        <w:ind w:firstLine="426"/>
        <w:jc w:val="both"/>
        <w:rPr>
          <w:rFonts w:ascii="Arial" w:eastAsia="Times New Roman" w:hAnsi="Arial" w:cs="Arial"/>
          <w:sz w:val="24"/>
          <w:szCs w:val="24"/>
        </w:rPr>
      </w:pPr>
      <w:r w:rsidRPr="00ED544D">
        <w:rPr>
          <w:rFonts w:ascii="Times New Roman" w:eastAsia="Times New Roman" w:hAnsi="Times New Roman" w:cs="Times New Roman"/>
          <w:sz w:val="24"/>
          <w:szCs w:val="24"/>
        </w:rPr>
        <w:t xml:space="preserve">O </w:t>
      </w:r>
      <w:r w:rsidRPr="009B3EAE">
        <w:rPr>
          <w:rFonts w:ascii="Arial" w:eastAsia="Times New Roman" w:hAnsi="Arial" w:cs="Arial"/>
          <w:sz w:val="24"/>
          <w:szCs w:val="24"/>
        </w:rPr>
        <w:t xml:space="preserve">processo contábil de uma Entidade Fechada de Previdência Complementar (EFPC) pode ser </w:t>
      </w:r>
      <w:r w:rsidR="000A3D4E">
        <w:rPr>
          <w:rFonts w:ascii="Arial" w:eastAsia="Times New Roman" w:hAnsi="Arial" w:cs="Arial"/>
          <w:sz w:val="24"/>
          <w:szCs w:val="24"/>
        </w:rPr>
        <w:t xml:space="preserve">compreendido </w:t>
      </w:r>
      <w:r w:rsidRPr="009B3EAE">
        <w:rPr>
          <w:rFonts w:ascii="Arial" w:eastAsia="Times New Roman" w:hAnsi="Arial" w:cs="Arial"/>
          <w:sz w:val="24"/>
          <w:szCs w:val="24"/>
        </w:rPr>
        <w:t>em duas grandes fases. Na primeira, a contabilidade reconhece</w:t>
      </w:r>
      <w:r w:rsidR="000A3D4E">
        <w:rPr>
          <w:rFonts w:ascii="Arial" w:eastAsia="Times New Roman" w:hAnsi="Arial" w:cs="Arial"/>
          <w:sz w:val="24"/>
          <w:szCs w:val="24"/>
        </w:rPr>
        <w:t xml:space="preserve"> e registra</w:t>
      </w:r>
      <w:r w:rsidRPr="009B3EAE">
        <w:rPr>
          <w:rFonts w:ascii="Arial" w:eastAsia="Times New Roman" w:hAnsi="Arial" w:cs="Arial"/>
          <w:sz w:val="24"/>
          <w:szCs w:val="24"/>
        </w:rPr>
        <w:t xml:space="preserve"> todos os fatos patrimoniais ocorridos no período, apura o resultado coletivo e determina o Patrimônio Líquido do plano. Na segunda, esse patrimônio coletivo é individualizado por meio do processo de cotização, </w:t>
      </w:r>
      <w:r w:rsidR="000A3D4E">
        <w:rPr>
          <w:rFonts w:ascii="Arial" w:eastAsia="Times New Roman" w:hAnsi="Arial" w:cs="Arial"/>
          <w:sz w:val="24"/>
          <w:szCs w:val="24"/>
        </w:rPr>
        <w:t xml:space="preserve">possibilitando </w:t>
      </w:r>
      <w:r w:rsidRPr="009B3EAE">
        <w:rPr>
          <w:rFonts w:ascii="Arial" w:eastAsia="Times New Roman" w:hAnsi="Arial" w:cs="Arial"/>
          <w:sz w:val="24"/>
          <w:szCs w:val="24"/>
        </w:rPr>
        <w:t xml:space="preserve">sua </w:t>
      </w:r>
      <w:r w:rsidRPr="009B3EAE">
        <w:rPr>
          <w:rFonts w:ascii="Arial" w:eastAsia="Times New Roman" w:hAnsi="Arial" w:cs="Arial"/>
          <w:sz w:val="24"/>
          <w:szCs w:val="24"/>
        </w:rPr>
        <w:lastRenderedPageBreak/>
        <w:t>distribuição proporcional entre as reservas individuais dos participantes. A Figura a</w:t>
      </w:r>
      <w:r w:rsidR="00DA7214">
        <w:rPr>
          <w:rFonts w:ascii="Arial" w:eastAsia="Times New Roman" w:hAnsi="Arial" w:cs="Arial"/>
          <w:sz w:val="24"/>
          <w:szCs w:val="24"/>
        </w:rPr>
        <w:t xml:space="preserve"> </w:t>
      </w:r>
      <w:r w:rsidR="00C8003B">
        <w:rPr>
          <w:rFonts w:ascii="Arial" w:eastAsia="Times New Roman" w:hAnsi="Arial" w:cs="Arial"/>
          <w:sz w:val="24"/>
          <w:szCs w:val="24"/>
        </w:rPr>
        <w:t xml:space="preserve">seguir </w:t>
      </w:r>
      <w:r w:rsidR="00C8003B" w:rsidRPr="009B3EAE">
        <w:rPr>
          <w:rFonts w:ascii="Arial" w:eastAsia="Times New Roman" w:hAnsi="Arial" w:cs="Arial"/>
          <w:sz w:val="24"/>
          <w:szCs w:val="24"/>
        </w:rPr>
        <w:t>apresenta</w:t>
      </w:r>
      <w:r w:rsidRPr="009B3EAE">
        <w:rPr>
          <w:rFonts w:ascii="Arial" w:eastAsia="Times New Roman" w:hAnsi="Arial" w:cs="Arial"/>
          <w:sz w:val="24"/>
          <w:szCs w:val="24"/>
        </w:rPr>
        <w:t>, de forma resumida, as principais etapas desse processo.</w:t>
      </w:r>
    </w:p>
    <w:p w14:paraId="5D8C910E" w14:textId="77777777" w:rsidR="00022D4D" w:rsidRPr="009B3EAE" w:rsidRDefault="00022D4D" w:rsidP="00562E06">
      <w:pPr>
        <w:pStyle w:val="NormalWeb"/>
        <w:spacing w:before="0" w:beforeAutospacing="0" w:after="0" w:afterAutospacing="0" w:line="360" w:lineRule="auto"/>
        <w:ind w:firstLine="426"/>
        <w:jc w:val="both"/>
        <w:rPr>
          <w:rFonts w:ascii="Arial" w:eastAsia="Times New Roman" w:hAnsi="Arial" w:cs="Arial"/>
          <w:sz w:val="24"/>
          <w:szCs w:val="24"/>
        </w:rPr>
      </w:pPr>
    </w:p>
    <w:p w14:paraId="0D71E260" w14:textId="77777777" w:rsidR="0072784B" w:rsidRPr="009E1C94" w:rsidRDefault="0072784B" w:rsidP="0072784B">
      <w:pPr>
        <w:pStyle w:val="NormalWeb"/>
        <w:spacing w:before="0" w:beforeAutospacing="0" w:after="0" w:afterAutospacing="0"/>
        <w:ind w:firstLine="3119"/>
        <w:jc w:val="center"/>
        <w:rPr>
          <w:rFonts w:ascii="Times New Roman" w:eastAsia="Times New Roman" w:hAnsi="Times New Roman" w:cs="Times New Roman"/>
          <w:color w:val="000000" w:themeColor="text1"/>
          <w:sz w:val="24"/>
          <w:szCs w:val="24"/>
        </w:rPr>
      </w:pPr>
      <w:r w:rsidRPr="00AC2F81">
        <w:rPr>
          <w:noProof/>
          <w:color w:val="000000"/>
          <w14:ligatures w14:val="standardContextual"/>
        </w:rPr>
        <mc:AlternateContent>
          <mc:Choice Requires="wps">
            <w:drawing>
              <wp:anchor distT="0" distB="0" distL="114300" distR="114300" simplePos="0" relativeHeight="251673600" behindDoc="0" locked="0" layoutInCell="1" allowOverlap="1" wp14:anchorId="40EF3A06" wp14:editId="3491D71D">
                <wp:simplePos x="0" y="0"/>
                <wp:positionH relativeFrom="column">
                  <wp:posOffset>2208691</wp:posOffset>
                </wp:positionH>
                <wp:positionV relativeFrom="paragraph">
                  <wp:posOffset>42545</wp:posOffset>
                </wp:positionV>
                <wp:extent cx="293427" cy="1248287"/>
                <wp:effectExtent l="19050" t="19050" r="0" b="28575"/>
                <wp:wrapNone/>
                <wp:docPr id="1632480741" name="Chave Direita 3"/>
                <wp:cNvGraphicFramePr/>
                <a:graphic xmlns:a="http://schemas.openxmlformats.org/drawingml/2006/main">
                  <a:graphicData uri="http://schemas.microsoft.com/office/word/2010/wordprocessingShape">
                    <wps:wsp>
                      <wps:cNvSpPr/>
                      <wps:spPr>
                        <a:xfrm flipH="1">
                          <a:off x="0" y="0"/>
                          <a:ext cx="293427" cy="1248287"/>
                        </a:xfrm>
                        <a:prstGeom prst="rightBrace">
                          <a:avLst/>
                        </a:prstGeom>
                        <a:noFill/>
                        <a:ln w="28575" cap="flat" cmpd="sng" algn="ctr">
                          <a:solidFill>
                            <a:srgbClr val="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FC8F69"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Chave Direita 3" o:spid="_x0000_s1026" type="#_x0000_t88" style="position:absolute;margin-left:173.9pt;margin-top:3.35pt;width:23.1pt;height:98.3pt;flip:x;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" adj="423" strokeweight="2.25pt">
                <v:stroke joinstyle="miter"/>
              </v:shape>
            </w:pict>
          </mc:Fallback>
        </mc:AlternateContent>
      </w:r>
      <w:r w:rsidRPr="009E1C94">
        <w:rPr>
          <w:rFonts w:ascii="Times New Roman" w:eastAsia="Times New Roman" w:hAnsi="Times New Roman" w:cs="Times New Roman"/>
          <w:color w:val="000000" w:themeColor="text1"/>
          <w:sz w:val="24"/>
          <w:szCs w:val="24"/>
        </w:rPr>
        <w:t>Fatos contábeis</w:t>
      </w:r>
    </w:p>
    <w:p w14:paraId="65062449" w14:textId="77777777" w:rsidR="0072784B" w:rsidRPr="009E1C94" w:rsidRDefault="0072784B" w:rsidP="0072784B">
      <w:pPr>
        <w:pStyle w:val="NormalWeb"/>
        <w:spacing w:before="0" w:beforeAutospacing="0" w:after="0" w:afterAutospacing="0"/>
        <w:ind w:firstLine="3119"/>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noProof/>
          <w:color w:val="000000" w:themeColor="text1"/>
          <w:sz w:val="24"/>
          <w:szCs w:val="24"/>
          <w14:ligatures w14:val="standardContextual"/>
        </w:rPr>
        <mc:AlternateContent>
          <mc:Choice Requires="wps">
            <w:drawing>
              <wp:anchor distT="0" distB="0" distL="114300" distR="114300" simplePos="0" relativeHeight="251675648" behindDoc="0" locked="0" layoutInCell="1" allowOverlap="1" wp14:anchorId="59F652B1" wp14:editId="59CF445D">
                <wp:simplePos x="0" y="0"/>
                <wp:positionH relativeFrom="column">
                  <wp:posOffset>169460</wp:posOffset>
                </wp:positionH>
                <wp:positionV relativeFrom="paragraph">
                  <wp:posOffset>120697</wp:posOffset>
                </wp:positionV>
                <wp:extent cx="1897039" cy="668741"/>
                <wp:effectExtent l="0" t="0" r="0" b="0"/>
                <wp:wrapNone/>
                <wp:docPr id="1876562083" name="Retângulo 4"/>
                <wp:cNvGraphicFramePr/>
                <a:graphic xmlns:a="http://schemas.openxmlformats.org/drawingml/2006/main">
                  <a:graphicData uri="http://schemas.microsoft.com/office/word/2010/wordprocessingShape">
                    <wps:wsp>
                      <wps:cNvSpPr/>
                      <wps:spPr>
                        <a:xfrm>
                          <a:off x="0" y="0"/>
                          <a:ext cx="1897039" cy="668741"/>
                        </a:xfrm>
                        <a:prstGeom prst="rect">
                          <a:avLst/>
                        </a:prstGeom>
                        <a:noFill/>
                        <a:ln w="12700" cap="flat" cmpd="sng" algn="ctr">
                          <a:noFill/>
                          <a:prstDash val="solid"/>
                          <a:miter lim="800000"/>
                        </a:ln>
                        <a:effectLst/>
                      </wps:spPr>
                      <wps:txbx>
                        <w:txbxContent>
                          <w:p w14:paraId="3A32FF24" w14:textId="77777777" w:rsidR="000777ED" w:rsidRPr="00AC2F81" w:rsidRDefault="000777ED" w:rsidP="0072784B">
                            <w:pPr>
                              <w:jc w:val="center"/>
                              <w:rPr>
                                <w:b/>
                                <w:bCs/>
                                <w:color w:val="000000" w:themeColor="text1"/>
                              </w:rPr>
                            </w:pPr>
                            <w:r w:rsidRPr="00AC2F81">
                              <w:rPr>
                                <w:b/>
                                <w:bCs/>
                                <w:color w:val="000000" w:themeColor="text1"/>
                              </w:rPr>
                              <w:t>1ª FASE CONTÁBIL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9F652B1" id="Retângulo 4" o:spid="_x0000_s1026" style="position:absolute;left:0;text-align:left;margin-left:13.35pt;margin-top:9.5pt;width:149.35pt;height:52.6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" filled="f" stroked="f" strokeweight="1pt">
                <v:textbox>
                  <w:txbxContent>
                    <w:p w14:paraId="3A32FF24" w14:textId="77777777" w:rsidR="000777ED" w:rsidRPr="00AC2F81" w:rsidRDefault="000777ED" w:rsidP="0072784B">
                      <w:pPr>
                        <w:jc w:val="center"/>
                        <w:rPr>
                          <w:b/>
                          <w:bCs/>
                          <w:color w:val="000000" w:themeColor="text1"/>
                        </w:rPr>
                      </w:pPr>
                      <w:r w:rsidRPr="00AC2F81">
                        <w:rPr>
                          <w:b/>
                          <w:bCs/>
                          <w:color w:val="000000" w:themeColor="text1"/>
                        </w:rPr>
                        <w:t>1ª FASE CONTÁBIL</w:t>
                      </w:r>
                    </w:p>
                  </w:txbxContent>
                </v:textbox>
              </v:rect>
            </w:pict>
          </mc:Fallback>
        </mc:AlternateContent>
      </w:r>
      <w:r w:rsidRPr="009E1C94">
        <w:rPr>
          <w:rFonts w:ascii="Times New Roman" w:eastAsia="Times New Roman" w:hAnsi="Times New Roman" w:cs="Times New Roman"/>
          <w:color w:val="000000" w:themeColor="text1"/>
          <w:sz w:val="24"/>
          <w:szCs w:val="24"/>
        </w:rPr>
        <w:t>↓</w:t>
      </w:r>
    </w:p>
    <w:p w14:paraId="37AAF330" w14:textId="77777777" w:rsidR="0072784B" w:rsidRPr="009E1C94" w:rsidRDefault="0072784B" w:rsidP="0072784B">
      <w:pPr>
        <w:pStyle w:val="NormalWeb"/>
        <w:spacing w:before="0" w:beforeAutospacing="0" w:after="0" w:afterAutospacing="0"/>
        <w:ind w:firstLine="3119"/>
        <w:jc w:val="center"/>
        <w:rPr>
          <w:rFonts w:ascii="Times New Roman" w:eastAsia="Times New Roman" w:hAnsi="Times New Roman" w:cs="Times New Roman"/>
          <w:color w:val="000000" w:themeColor="text1"/>
          <w:sz w:val="24"/>
          <w:szCs w:val="24"/>
        </w:rPr>
      </w:pPr>
      <w:r w:rsidRPr="009E1C94">
        <w:rPr>
          <w:rFonts w:ascii="Times New Roman" w:eastAsia="Times New Roman" w:hAnsi="Times New Roman" w:cs="Times New Roman"/>
          <w:color w:val="000000" w:themeColor="text1"/>
          <w:sz w:val="24"/>
          <w:szCs w:val="24"/>
        </w:rPr>
        <w:t>Escrituração contábil</w:t>
      </w:r>
      <w:r>
        <w:rPr>
          <w:rFonts w:ascii="Times New Roman" w:eastAsia="Times New Roman" w:hAnsi="Times New Roman" w:cs="Times New Roman"/>
          <w:color w:val="000000" w:themeColor="text1"/>
          <w:sz w:val="24"/>
          <w:szCs w:val="24"/>
        </w:rPr>
        <w:t xml:space="preserve"> dos movimentos</w:t>
      </w:r>
    </w:p>
    <w:p w14:paraId="34405D24" w14:textId="77777777" w:rsidR="0072784B" w:rsidRPr="009E1C94" w:rsidRDefault="0072784B" w:rsidP="0072784B">
      <w:pPr>
        <w:pStyle w:val="NormalWeb"/>
        <w:spacing w:before="0" w:beforeAutospacing="0" w:after="0" w:afterAutospacing="0"/>
        <w:ind w:firstLine="3119"/>
        <w:jc w:val="center"/>
        <w:rPr>
          <w:rFonts w:ascii="Times New Roman" w:eastAsia="Times New Roman" w:hAnsi="Times New Roman" w:cs="Times New Roman"/>
          <w:color w:val="000000" w:themeColor="text1"/>
          <w:sz w:val="24"/>
          <w:szCs w:val="24"/>
        </w:rPr>
      </w:pPr>
      <w:r w:rsidRPr="009E1C94">
        <w:rPr>
          <w:rFonts w:ascii="Times New Roman" w:eastAsia="Times New Roman" w:hAnsi="Times New Roman" w:cs="Times New Roman"/>
          <w:color w:val="000000" w:themeColor="text1"/>
          <w:sz w:val="24"/>
          <w:szCs w:val="24"/>
        </w:rPr>
        <w:t>↓</w:t>
      </w:r>
    </w:p>
    <w:p w14:paraId="24420CB7" w14:textId="77777777" w:rsidR="0072784B" w:rsidRPr="009E1C94" w:rsidRDefault="0072784B" w:rsidP="0072784B">
      <w:pPr>
        <w:pStyle w:val="NormalWeb"/>
        <w:spacing w:before="0" w:beforeAutospacing="0" w:after="0" w:afterAutospacing="0"/>
        <w:ind w:firstLine="3119"/>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Resultado Coletivo  </w:t>
      </w:r>
    </w:p>
    <w:p w14:paraId="14EE8BC5" w14:textId="77777777" w:rsidR="0072784B" w:rsidRPr="009E1C94" w:rsidRDefault="0072784B" w:rsidP="0072784B">
      <w:pPr>
        <w:pStyle w:val="NormalWeb"/>
        <w:spacing w:before="0" w:beforeAutospacing="0" w:after="0" w:afterAutospacing="0"/>
        <w:ind w:firstLine="3119"/>
        <w:jc w:val="center"/>
        <w:rPr>
          <w:rFonts w:ascii="Times New Roman" w:eastAsia="Times New Roman" w:hAnsi="Times New Roman" w:cs="Times New Roman"/>
          <w:color w:val="000000" w:themeColor="text1"/>
          <w:sz w:val="24"/>
          <w:szCs w:val="24"/>
        </w:rPr>
      </w:pPr>
      <w:r w:rsidRPr="009E1C94">
        <w:rPr>
          <w:rFonts w:ascii="Times New Roman" w:eastAsia="Times New Roman" w:hAnsi="Times New Roman" w:cs="Times New Roman"/>
          <w:color w:val="000000" w:themeColor="text1"/>
          <w:sz w:val="24"/>
          <w:szCs w:val="24"/>
        </w:rPr>
        <w:t>↓</w:t>
      </w:r>
    </w:p>
    <w:p w14:paraId="1E74BC64" w14:textId="77777777" w:rsidR="0072784B" w:rsidRPr="009E1C94" w:rsidRDefault="0072784B" w:rsidP="0072784B">
      <w:pPr>
        <w:pStyle w:val="NormalWeb"/>
        <w:spacing w:before="0" w:beforeAutospacing="0" w:after="0" w:afterAutospacing="0"/>
        <w:ind w:firstLine="3119"/>
        <w:jc w:val="center"/>
        <w:rPr>
          <w:rFonts w:ascii="Times New Roman" w:eastAsia="Times New Roman" w:hAnsi="Times New Roman" w:cs="Times New Roman"/>
          <w:color w:val="000000" w:themeColor="text1"/>
          <w:sz w:val="24"/>
          <w:szCs w:val="24"/>
        </w:rPr>
      </w:pPr>
      <w:r w:rsidRPr="009E1C94">
        <w:rPr>
          <w:rFonts w:ascii="Times New Roman" w:eastAsia="Times New Roman" w:hAnsi="Times New Roman" w:cs="Times New Roman"/>
          <w:color w:val="000000" w:themeColor="text1"/>
          <w:sz w:val="24"/>
          <w:szCs w:val="24"/>
        </w:rPr>
        <w:t>Apuração do Patrimônio Líquido</w:t>
      </w:r>
      <w:r>
        <w:rPr>
          <w:rFonts w:ascii="Times New Roman" w:eastAsia="Times New Roman" w:hAnsi="Times New Roman" w:cs="Times New Roman"/>
          <w:color w:val="000000" w:themeColor="text1"/>
          <w:sz w:val="24"/>
          <w:szCs w:val="24"/>
        </w:rPr>
        <w:t xml:space="preserve"> Coletivo</w:t>
      </w:r>
    </w:p>
    <w:p w14:paraId="7F6C082A" w14:textId="77777777" w:rsidR="0072784B" w:rsidRPr="009E1C94" w:rsidRDefault="0072784B" w:rsidP="0072784B">
      <w:pPr>
        <w:pStyle w:val="NormalWeb"/>
        <w:spacing w:before="0" w:beforeAutospacing="0" w:after="0" w:afterAutospacing="0"/>
        <w:ind w:firstLine="3119"/>
        <w:jc w:val="center"/>
        <w:rPr>
          <w:rFonts w:ascii="Times New Roman" w:eastAsia="Times New Roman" w:hAnsi="Times New Roman" w:cs="Times New Roman"/>
          <w:b/>
          <w:bCs/>
          <w:color w:val="000000" w:themeColor="text1"/>
          <w:sz w:val="24"/>
          <w:szCs w:val="24"/>
        </w:rPr>
      </w:pPr>
      <w:r w:rsidRPr="009E1C94">
        <w:rPr>
          <w:rFonts w:ascii="Times New Roman" w:eastAsia="Times New Roman" w:hAnsi="Times New Roman" w:cs="Times New Roman"/>
          <w:b/>
          <w:bCs/>
          <w:color w:val="000000" w:themeColor="text1"/>
          <w:sz w:val="24"/>
          <w:szCs w:val="24"/>
        </w:rPr>
        <w:t>↓</w:t>
      </w:r>
    </w:p>
    <w:p w14:paraId="6E822A2B" w14:textId="43D53796" w:rsidR="0072784B" w:rsidRPr="009E1C94" w:rsidRDefault="00ED544D" w:rsidP="0072784B">
      <w:pPr>
        <w:pStyle w:val="NormalWeb"/>
        <w:spacing w:before="0" w:beforeAutospacing="0" w:after="0" w:afterAutospacing="0"/>
        <w:ind w:firstLine="3119"/>
        <w:jc w:val="center"/>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color w:val="000000" w:themeColor="text1"/>
          <w:sz w:val="24"/>
          <w:szCs w:val="24"/>
        </w:rPr>
        <w:t>Processo de Cotização</w:t>
      </w:r>
    </w:p>
    <w:p w14:paraId="129897A7" w14:textId="77777777" w:rsidR="0072784B" w:rsidRPr="009E1C94" w:rsidRDefault="0072784B" w:rsidP="0072784B">
      <w:pPr>
        <w:pStyle w:val="NormalWeb"/>
        <w:spacing w:before="0" w:beforeAutospacing="0" w:after="0" w:afterAutospacing="0"/>
        <w:ind w:firstLine="3119"/>
        <w:jc w:val="center"/>
        <w:rPr>
          <w:rFonts w:ascii="Times New Roman" w:eastAsia="Times New Roman" w:hAnsi="Times New Roman" w:cs="Times New Roman"/>
          <w:b/>
          <w:bCs/>
          <w:color w:val="000000" w:themeColor="text1"/>
          <w:sz w:val="24"/>
          <w:szCs w:val="24"/>
        </w:rPr>
      </w:pPr>
      <w:r>
        <w:rPr>
          <w:noProof/>
          <w14:ligatures w14:val="standardContextual"/>
        </w:rPr>
        <mc:AlternateContent>
          <mc:Choice Requires="wps">
            <w:drawing>
              <wp:anchor distT="0" distB="0" distL="114300" distR="114300" simplePos="0" relativeHeight="251674624" behindDoc="0" locked="0" layoutInCell="1" allowOverlap="1" wp14:anchorId="7F7E8B7B" wp14:editId="34B9FCDF">
                <wp:simplePos x="0" y="0"/>
                <wp:positionH relativeFrom="column">
                  <wp:posOffset>2210937</wp:posOffset>
                </wp:positionH>
                <wp:positionV relativeFrom="paragraph">
                  <wp:posOffset>149044</wp:posOffset>
                </wp:positionV>
                <wp:extent cx="293427" cy="1248287"/>
                <wp:effectExtent l="19050" t="19050" r="0" b="28575"/>
                <wp:wrapNone/>
                <wp:docPr id="529382369" name="Chave Direita 3"/>
                <wp:cNvGraphicFramePr/>
                <a:graphic xmlns:a="http://schemas.openxmlformats.org/drawingml/2006/main">
                  <a:graphicData uri="http://schemas.microsoft.com/office/word/2010/wordprocessingShape">
                    <wps:wsp>
                      <wps:cNvSpPr/>
                      <wps:spPr>
                        <a:xfrm flipH="1">
                          <a:off x="0" y="0"/>
                          <a:ext cx="293427" cy="1248287"/>
                        </a:xfrm>
                        <a:prstGeom prst="rightBrace">
                          <a:avLst/>
                        </a:prstGeom>
                        <a:noFill/>
                        <a:ln w="28575" cap="flat" cmpd="sng" algn="ctr">
                          <a:solidFill>
                            <a:srgbClr val="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2479A2" id="Chave Direita 3" o:spid="_x0000_s1026" type="#_x0000_t88" style="position:absolute;margin-left:174.1pt;margin-top:11.75pt;width:23.1pt;height:98.3pt;flip:x;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" adj="423" strokeweight="2.25pt">
                <v:stroke joinstyle="miter"/>
              </v:shape>
            </w:pict>
          </mc:Fallback>
        </mc:AlternateContent>
      </w:r>
      <w:r w:rsidRPr="009E1C94">
        <w:rPr>
          <w:rFonts w:ascii="Times New Roman" w:eastAsia="Times New Roman" w:hAnsi="Times New Roman" w:cs="Times New Roman"/>
          <w:b/>
          <w:bCs/>
          <w:color w:val="000000" w:themeColor="text1"/>
          <w:sz w:val="24"/>
          <w:szCs w:val="24"/>
        </w:rPr>
        <w:t>↓</w:t>
      </w:r>
    </w:p>
    <w:p w14:paraId="02FEA808" w14:textId="77777777" w:rsidR="0072784B" w:rsidRPr="009E1C94" w:rsidRDefault="0072784B" w:rsidP="0072784B">
      <w:pPr>
        <w:pStyle w:val="NormalWeb"/>
        <w:spacing w:before="0" w:beforeAutospacing="0" w:after="0" w:afterAutospacing="0"/>
        <w:ind w:firstLine="3119"/>
        <w:jc w:val="center"/>
        <w:rPr>
          <w:rFonts w:ascii="Times New Roman" w:eastAsia="Times New Roman" w:hAnsi="Times New Roman" w:cs="Times New Roman"/>
          <w:color w:val="000000" w:themeColor="text1"/>
          <w:sz w:val="24"/>
          <w:szCs w:val="24"/>
        </w:rPr>
      </w:pPr>
      <w:r w:rsidRPr="009E1C94">
        <w:rPr>
          <w:rFonts w:ascii="Times New Roman" w:eastAsia="Times New Roman" w:hAnsi="Times New Roman" w:cs="Times New Roman"/>
          <w:color w:val="000000" w:themeColor="text1"/>
          <w:sz w:val="24"/>
          <w:szCs w:val="24"/>
        </w:rPr>
        <w:t>Aplicação da cota nas reservas individuais</w:t>
      </w:r>
    </w:p>
    <w:p w14:paraId="7E80DD85" w14:textId="77777777" w:rsidR="0072784B" w:rsidRPr="009E1C94" w:rsidRDefault="0072784B" w:rsidP="0072784B">
      <w:pPr>
        <w:pStyle w:val="NormalWeb"/>
        <w:spacing w:before="0" w:beforeAutospacing="0" w:after="0" w:afterAutospacing="0"/>
        <w:ind w:firstLine="3119"/>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noProof/>
          <w:color w:val="000000" w:themeColor="text1"/>
          <w:sz w:val="24"/>
          <w:szCs w:val="24"/>
          <w14:ligatures w14:val="standardContextual"/>
        </w:rPr>
        <mc:AlternateContent>
          <mc:Choice Requires="wps">
            <w:drawing>
              <wp:anchor distT="0" distB="0" distL="114300" distR="114300" simplePos="0" relativeHeight="251676672" behindDoc="0" locked="0" layoutInCell="1" allowOverlap="1" wp14:anchorId="5E26D558" wp14:editId="12D3851C">
                <wp:simplePos x="0" y="0"/>
                <wp:positionH relativeFrom="column">
                  <wp:posOffset>170521</wp:posOffset>
                </wp:positionH>
                <wp:positionV relativeFrom="paragraph">
                  <wp:posOffset>42545</wp:posOffset>
                </wp:positionV>
                <wp:extent cx="1897039" cy="668741"/>
                <wp:effectExtent l="0" t="0" r="0" b="0"/>
                <wp:wrapNone/>
                <wp:docPr id="383200863" name="Retângulo 4"/>
                <wp:cNvGraphicFramePr/>
                <a:graphic xmlns:a="http://schemas.openxmlformats.org/drawingml/2006/main">
                  <a:graphicData uri="http://schemas.microsoft.com/office/word/2010/wordprocessingShape">
                    <wps:wsp>
                      <wps:cNvSpPr/>
                      <wps:spPr>
                        <a:xfrm>
                          <a:off x="0" y="0"/>
                          <a:ext cx="1897039" cy="668741"/>
                        </a:xfrm>
                        <a:prstGeom prst="rect">
                          <a:avLst/>
                        </a:prstGeom>
                        <a:noFill/>
                        <a:ln w="12700" cap="flat" cmpd="sng" algn="ctr">
                          <a:noFill/>
                          <a:prstDash val="solid"/>
                          <a:miter lim="800000"/>
                        </a:ln>
                        <a:effectLst/>
                      </wps:spPr>
                      <wps:txbx>
                        <w:txbxContent>
                          <w:p w14:paraId="3DCAD7A2" w14:textId="77777777" w:rsidR="000777ED" w:rsidRPr="00AC2F81" w:rsidRDefault="000777ED" w:rsidP="0072784B">
                            <w:pPr>
                              <w:jc w:val="center"/>
                              <w:rPr>
                                <w:b/>
                                <w:bCs/>
                                <w:color w:val="000000" w:themeColor="text1"/>
                              </w:rPr>
                            </w:pPr>
                            <w:r>
                              <w:rPr>
                                <w:b/>
                                <w:bCs/>
                                <w:color w:val="000000" w:themeColor="text1"/>
                              </w:rPr>
                              <w:t>2</w:t>
                            </w:r>
                            <w:r w:rsidRPr="00AC2F81">
                              <w:rPr>
                                <w:b/>
                                <w:bCs/>
                                <w:color w:val="000000" w:themeColor="text1"/>
                              </w:rPr>
                              <w:t>ª FASE CONTÁBIL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26D558" id="_x0000_s1027" style="position:absolute;left:0;text-align:left;margin-left:13.45pt;margin-top:3.35pt;width:149.35pt;height:52.6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" filled="f" stroked="f" strokeweight="1pt">
                <v:textbox>
                  <w:txbxContent>
                    <w:p w14:paraId="3DCAD7A2" w14:textId="77777777" w:rsidR="000777ED" w:rsidRPr="00AC2F81" w:rsidRDefault="000777ED" w:rsidP="0072784B">
                      <w:pPr>
                        <w:jc w:val="center"/>
                        <w:rPr>
                          <w:b/>
                          <w:bCs/>
                          <w:color w:val="000000" w:themeColor="text1"/>
                        </w:rPr>
                      </w:pPr>
                      <w:r>
                        <w:rPr>
                          <w:b/>
                          <w:bCs/>
                          <w:color w:val="000000" w:themeColor="text1"/>
                        </w:rPr>
                        <w:t>2</w:t>
                      </w:r>
                      <w:r w:rsidRPr="00AC2F81">
                        <w:rPr>
                          <w:b/>
                          <w:bCs/>
                          <w:color w:val="000000" w:themeColor="text1"/>
                        </w:rPr>
                        <w:t>ª FASE CONTÁBIL</w:t>
                      </w:r>
                    </w:p>
                  </w:txbxContent>
                </v:textbox>
              </v:rect>
            </w:pict>
          </mc:Fallback>
        </mc:AlternateContent>
      </w:r>
      <w:r w:rsidRPr="009E1C94">
        <w:rPr>
          <w:rFonts w:ascii="Times New Roman" w:eastAsia="Times New Roman" w:hAnsi="Times New Roman" w:cs="Times New Roman"/>
          <w:color w:val="000000" w:themeColor="text1"/>
          <w:sz w:val="24"/>
          <w:szCs w:val="24"/>
        </w:rPr>
        <w:t>↓</w:t>
      </w:r>
    </w:p>
    <w:p w14:paraId="30BF3460" w14:textId="77777777" w:rsidR="0072784B" w:rsidRPr="009E1C94" w:rsidRDefault="0072784B" w:rsidP="0072784B">
      <w:pPr>
        <w:pStyle w:val="NormalWeb"/>
        <w:spacing w:before="0" w:beforeAutospacing="0" w:after="0" w:afterAutospacing="0"/>
        <w:ind w:firstLine="3119"/>
        <w:jc w:val="center"/>
        <w:rPr>
          <w:rFonts w:ascii="Times New Roman" w:eastAsia="Times New Roman" w:hAnsi="Times New Roman" w:cs="Times New Roman"/>
          <w:color w:val="000000" w:themeColor="text1"/>
          <w:sz w:val="24"/>
          <w:szCs w:val="24"/>
        </w:rPr>
      </w:pPr>
      <w:r w:rsidRPr="009E1C94">
        <w:rPr>
          <w:rFonts w:ascii="Times New Roman" w:eastAsia="Times New Roman" w:hAnsi="Times New Roman" w:cs="Times New Roman"/>
          <w:color w:val="000000" w:themeColor="text1"/>
          <w:sz w:val="24"/>
          <w:szCs w:val="24"/>
        </w:rPr>
        <w:t xml:space="preserve">Constituição do Patrimônio </w:t>
      </w:r>
      <w:r>
        <w:rPr>
          <w:rFonts w:ascii="Times New Roman" w:eastAsia="Times New Roman" w:hAnsi="Times New Roman" w:cs="Times New Roman"/>
          <w:color w:val="000000" w:themeColor="text1"/>
          <w:sz w:val="24"/>
          <w:szCs w:val="24"/>
        </w:rPr>
        <w:t>Líquido Individual</w:t>
      </w:r>
    </w:p>
    <w:p w14:paraId="3249176D" w14:textId="77777777" w:rsidR="0072784B" w:rsidRPr="009E1C94" w:rsidRDefault="0072784B" w:rsidP="0072784B">
      <w:pPr>
        <w:pStyle w:val="NormalWeb"/>
        <w:spacing w:before="0" w:beforeAutospacing="0" w:after="0" w:afterAutospacing="0"/>
        <w:ind w:firstLine="3119"/>
        <w:jc w:val="center"/>
        <w:rPr>
          <w:rFonts w:ascii="Times New Roman" w:eastAsia="Times New Roman" w:hAnsi="Times New Roman" w:cs="Times New Roman"/>
          <w:color w:val="000000" w:themeColor="text1"/>
          <w:sz w:val="24"/>
          <w:szCs w:val="24"/>
        </w:rPr>
      </w:pPr>
      <w:r w:rsidRPr="009E1C94">
        <w:rPr>
          <w:rFonts w:ascii="Times New Roman" w:eastAsia="Times New Roman" w:hAnsi="Times New Roman" w:cs="Times New Roman"/>
          <w:color w:val="000000" w:themeColor="text1"/>
          <w:sz w:val="24"/>
          <w:szCs w:val="24"/>
        </w:rPr>
        <w:t>↓</w:t>
      </w:r>
    </w:p>
    <w:p w14:paraId="39146E31" w14:textId="77777777" w:rsidR="0072784B" w:rsidRPr="009E1C94" w:rsidRDefault="0072784B" w:rsidP="0072784B">
      <w:pPr>
        <w:pStyle w:val="NormalWeb"/>
        <w:spacing w:before="0" w:beforeAutospacing="0" w:after="0" w:afterAutospacing="0"/>
        <w:ind w:firstLine="3119"/>
        <w:jc w:val="center"/>
        <w:rPr>
          <w:rFonts w:ascii="Times New Roman" w:eastAsia="Times New Roman" w:hAnsi="Times New Roman" w:cs="Times New Roman"/>
          <w:color w:val="000000" w:themeColor="text1"/>
          <w:sz w:val="24"/>
          <w:szCs w:val="24"/>
        </w:rPr>
      </w:pPr>
      <w:r w:rsidRPr="009E1C94">
        <w:rPr>
          <w:rFonts w:ascii="Times New Roman" w:eastAsia="Times New Roman" w:hAnsi="Times New Roman" w:cs="Times New Roman"/>
          <w:color w:val="000000" w:themeColor="text1"/>
          <w:sz w:val="24"/>
          <w:szCs w:val="24"/>
        </w:rPr>
        <w:t>Escrituração contábil</w:t>
      </w:r>
      <w:r>
        <w:rPr>
          <w:rFonts w:ascii="Times New Roman" w:eastAsia="Times New Roman" w:hAnsi="Times New Roman" w:cs="Times New Roman"/>
          <w:color w:val="000000" w:themeColor="text1"/>
          <w:sz w:val="24"/>
          <w:szCs w:val="24"/>
        </w:rPr>
        <w:t xml:space="preserve"> do Patrimônio</w:t>
      </w:r>
    </w:p>
    <w:p w14:paraId="5FD40D1D" w14:textId="77777777" w:rsidR="0072784B" w:rsidRPr="009E1C94" w:rsidRDefault="0072784B" w:rsidP="0072784B">
      <w:pPr>
        <w:pStyle w:val="NormalWeb"/>
        <w:spacing w:before="0" w:beforeAutospacing="0" w:after="0" w:afterAutospacing="0"/>
        <w:ind w:firstLine="3119"/>
        <w:jc w:val="center"/>
        <w:rPr>
          <w:rFonts w:ascii="Times New Roman" w:eastAsia="Times New Roman" w:hAnsi="Times New Roman" w:cs="Times New Roman"/>
          <w:color w:val="000000" w:themeColor="text1"/>
          <w:sz w:val="24"/>
          <w:szCs w:val="24"/>
        </w:rPr>
      </w:pPr>
      <w:r w:rsidRPr="009E1C94">
        <w:rPr>
          <w:rFonts w:ascii="Times New Roman" w:eastAsia="Times New Roman" w:hAnsi="Times New Roman" w:cs="Times New Roman"/>
          <w:color w:val="000000" w:themeColor="text1"/>
          <w:sz w:val="24"/>
          <w:szCs w:val="24"/>
        </w:rPr>
        <w:t>↓</w:t>
      </w:r>
    </w:p>
    <w:p w14:paraId="6507FE08" w14:textId="77777777" w:rsidR="0072784B" w:rsidRPr="009E1C94" w:rsidRDefault="0072784B" w:rsidP="0072784B">
      <w:pPr>
        <w:pStyle w:val="NormalWeb"/>
        <w:spacing w:before="0" w:beforeAutospacing="0" w:after="0" w:afterAutospacing="0"/>
        <w:ind w:firstLine="3119"/>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Fechamento do </w:t>
      </w:r>
      <w:r w:rsidRPr="009E1C94">
        <w:rPr>
          <w:rFonts w:ascii="Times New Roman" w:eastAsia="Times New Roman" w:hAnsi="Times New Roman" w:cs="Times New Roman"/>
          <w:color w:val="000000" w:themeColor="text1"/>
          <w:sz w:val="24"/>
          <w:szCs w:val="24"/>
        </w:rPr>
        <w:t>Balancete</w:t>
      </w:r>
      <w:r>
        <w:rPr>
          <w:rFonts w:ascii="Times New Roman" w:eastAsia="Times New Roman" w:hAnsi="Times New Roman" w:cs="Times New Roman"/>
          <w:color w:val="000000" w:themeColor="text1"/>
          <w:sz w:val="24"/>
          <w:szCs w:val="24"/>
        </w:rPr>
        <w:t xml:space="preserve"> do Plano</w:t>
      </w:r>
    </w:p>
    <w:p w14:paraId="3D763D98" w14:textId="77777777" w:rsidR="00ED544D" w:rsidRPr="00D64457" w:rsidRDefault="00ED544D" w:rsidP="00D64457">
      <w:pPr>
        <w:spacing w:line="360" w:lineRule="auto"/>
        <w:jc w:val="both"/>
        <w:rPr>
          <w:rFonts w:ascii="Arial" w:hAnsi="Arial" w:cs="Arial"/>
        </w:rPr>
      </w:pPr>
    </w:p>
    <w:p w14:paraId="6A98D802" w14:textId="0CBB7ABA" w:rsidR="0072784B" w:rsidRDefault="0072784B" w:rsidP="00A149F4">
      <w:pPr>
        <w:spacing w:line="360" w:lineRule="auto"/>
        <w:ind w:firstLine="709"/>
        <w:jc w:val="both"/>
        <w:rPr>
          <w:rFonts w:ascii="Arial" w:hAnsi="Arial" w:cs="Arial"/>
        </w:rPr>
      </w:pPr>
      <w:r w:rsidRPr="00D64457">
        <w:rPr>
          <w:rFonts w:ascii="Arial" w:hAnsi="Arial" w:cs="Arial"/>
        </w:rPr>
        <w:t xml:space="preserve">Na </w:t>
      </w:r>
      <w:r w:rsidR="00AE3036" w:rsidRPr="00D64457">
        <w:rPr>
          <w:rFonts w:ascii="Arial" w:hAnsi="Arial" w:cs="Arial"/>
        </w:rPr>
        <w:t xml:space="preserve">primeira </w:t>
      </w:r>
      <w:r w:rsidRPr="00D64457">
        <w:rPr>
          <w:rFonts w:ascii="Arial" w:hAnsi="Arial" w:cs="Arial"/>
        </w:rPr>
        <w:t>fase contábil</w:t>
      </w:r>
      <w:r w:rsidR="00232C31" w:rsidRPr="00D64457">
        <w:rPr>
          <w:rFonts w:ascii="Arial" w:hAnsi="Arial" w:cs="Arial"/>
        </w:rPr>
        <w:t>, ap</w:t>
      </w:r>
      <w:r w:rsidRPr="00D64457">
        <w:rPr>
          <w:rFonts w:ascii="Arial" w:hAnsi="Arial" w:cs="Arial"/>
        </w:rPr>
        <w:t>ós a realização das conciliações</w:t>
      </w:r>
      <w:r w:rsidR="00232C31" w:rsidRPr="00D64457">
        <w:rPr>
          <w:rFonts w:ascii="Arial" w:hAnsi="Arial" w:cs="Arial"/>
        </w:rPr>
        <w:t xml:space="preserve">, </w:t>
      </w:r>
      <w:r w:rsidR="003314AB">
        <w:rPr>
          <w:rFonts w:ascii="Arial" w:hAnsi="Arial" w:cs="Arial"/>
        </w:rPr>
        <w:t>são</w:t>
      </w:r>
      <w:r w:rsidR="00232C31" w:rsidRPr="00D64457">
        <w:rPr>
          <w:rFonts w:ascii="Arial" w:hAnsi="Arial" w:cs="Arial"/>
        </w:rPr>
        <w:t xml:space="preserve"> apurado</w:t>
      </w:r>
      <w:r w:rsidR="003314AB">
        <w:rPr>
          <w:rFonts w:ascii="Arial" w:hAnsi="Arial" w:cs="Arial"/>
        </w:rPr>
        <w:t>s</w:t>
      </w:r>
      <w:r w:rsidR="00232C31" w:rsidRPr="00D64457">
        <w:rPr>
          <w:rFonts w:ascii="Arial" w:hAnsi="Arial" w:cs="Arial"/>
        </w:rPr>
        <w:t xml:space="preserve"> o</w:t>
      </w:r>
      <w:r w:rsidRPr="00D64457">
        <w:rPr>
          <w:rFonts w:ascii="Arial" w:hAnsi="Arial" w:cs="Arial"/>
        </w:rPr>
        <w:t xml:space="preserve"> resultado</w:t>
      </w:r>
      <w:r w:rsidR="00232C31" w:rsidRPr="00D64457">
        <w:rPr>
          <w:rFonts w:ascii="Arial" w:hAnsi="Arial" w:cs="Arial"/>
        </w:rPr>
        <w:t xml:space="preserve"> e o patrimônio líquido coletivo </w:t>
      </w:r>
      <w:r w:rsidRPr="00D64457">
        <w:rPr>
          <w:rFonts w:ascii="Arial" w:hAnsi="Arial" w:cs="Arial"/>
        </w:rPr>
        <w:t>do plano por meio da equação patrimonial:</w:t>
      </w:r>
    </w:p>
    <w:p w14:paraId="2DB2A34B" w14:textId="77777777" w:rsidR="00283697" w:rsidRPr="00D64457" w:rsidRDefault="00283697" w:rsidP="00A149F4">
      <w:pPr>
        <w:spacing w:line="360" w:lineRule="auto"/>
        <w:ind w:firstLine="709"/>
        <w:jc w:val="both"/>
        <w:rPr>
          <w:rFonts w:ascii="Arial" w:hAnsi="Arial" w:cs="Arial"/>
        </w:rPr>
      </w:pPr>
    </w:p>
    <w:p w14:paraId="04A3C575" w14:textId="77777777" w:rsidR="0072784B" w:rsidRDefault="0072784B" w:rsidP="00A149F4">
      <w:pPr>
        <w:spacing w:line="360" w:lineRule="auto"/>
        <w:ind w:firstLine="709"/>
        <w:jc w:val="center"/>
        <w:rPr>
          <w:rFonts w:ascii="Arial" w:hAnsi="Arial" w:cs="Arial"/>
          <w:b/>
          <w:bCs/>
        </w:rPr>
      </w:pPr>
      <w:r w:rsidRPr="00D64457">
        <w:rPr>
          <w:rFonts w:ascii="Arial" w:hAnsi="Arial" w:cs="Arial"/>
          <w:b/>
          <w:bCs/>
        </w:rPr>
        <w:t>Disponibilidades + Investimentos – Passivo = Patrimônio Líquido</w:t>
      </w:r>
    </w:p>
    <w:p w14:paraId="64DC6A4B" w14:textId="77777777" w:rsidR="00283697" w:rsidRPr="00D64457" w:rsidRDefault="00283697" w:rsidP="00A149F4">
      <w:pPr>
        <w:spacing w:line="360" w:lineRule="auto"/>
        <w:ind w:firstLine="709"/>
        <w:jc w:val="center"/>
        <w:rPr>
          <w:rFonts w:ascii="Arial" w:hAnsi="Arial" w:cs="Arial"/>
        </w:rPr>
      </w:pPr>
    </w:p>
    <w:p w14:paraId="325D9DF8" w14:textId="10A88839" w:rsidR="00ED544D" w:rsidRPr="00D64457" w:rsidRDefault="00ED544D" w:rsidP="00A149F4">
      <w:pPr>
        <w:spacing w:line="360" w:lineRule="auto"/>
        <w:ind w:firstLine="709"/>
        <w:jc w:val="both"/>
        <w:rPr>
          <w:rFonts w:ascii="Arial" w:hAnsi="Arial" w:cs="Arial"/>
        </w:rPr>
      </w:pPr>
      <w:r w:rsidRPr="00D64457">
        <w:rPr>
          <w:rFonts w:ascii="Arial" w:hAnsi="Arial" w:cs="Arial"/>
        </w:rPr>
        <w:t xml:space="preserve">Essa apuração ocorre antes da execução do cálculo de cotas, </w:t>
      </w:r>
      <w:r w:rsidR="003314AB">
        <w:rPr>
          <w:rFonts w:ascii="Arial" w:hAnsi="Arial" w:cs="Arial"/>
        </w:rPr>
        <w:t xml:space="preserve">uma vez que </w:t>
      </w:r>
      <w:r w:rsidRPr="00D64457">
        <w:rPr>
          <w:rFonts w:ascii="Arial" w:hAnsi="Arial" w:cs="Arial"/>
        </w:rPr>
        <w:t>é a contabilidade que reconhece, por meio das contas patrimoniais e de resultado</w:t>
      </w:r>
      <w:r w:rsidR="00A149F4">
        <w:rPr>
          <w:rFonts w:ascii="Arial" w:hAnsi="Arial" w:cs="Arial"/>
        </w:rPr>
        <w:t>s</w:t>
      </w:r>
      <w:r w:rsidRPr="00D64457">
        <w:rPr>
          <w:rFonts w:ascii="Arial" w:hAnsi="Arial" w:cs="Arial"/>
        </w:rPr>
        <w:t>, todos os fatos econômicos</w:t>
      </w:r>
      <w:r w:rsidR="003314AB">
        <w:rPr>
          <w:rFonts w:ascii="Arial" w:hAnsi="Arial" w:cs="Arial"/>
        </w:rPr>
        <w:t xml:space="preserve"> e financeiros que impactam </w:t>
      </w:r>
      <w:r w:rsidR="003314AB" w:rsidRPr="00D64457">
        <w:rPr>
          <w:rFonts w:ascii="Arial" w:hAnsi="Arial" w:cs="Arial"/>
        </w:rPr>
        <w:t>coletivamente</w:t>
      </w:r>
      <w:r w:rsidR="003314AB">
        <w:rPr>
          <w:rFonts w:ascii="Arial" w:hAnsi="Arial" w:cs="Arial"/>
        </w:rPr>
        <w:t xml:space="preserve"> o</w:t>
      </w:r>
      <w:r w:rsidRPr="00D64457">
        <w:rPr>
          <w:rFonts w:ascii="Arial" w:hAnsi="Arial" w:cs="Arial"/>
        </w:rPr>
        <w:t xml:space="preserve"> patrimônio do plano durante o período. Somente após a conclusão da apuração do resultado e </w:t>
      </w:r>
      <w:r w:rsidR="003314AB">
        <w:rPr>
          <w:rFonts w:ascii="Arial" w:hAnsi="Arial" w:cs="Arial"/>
        </w:rPr>
        <w:t xml:space="preserve">a determinação </w:t>
      </w:r>
      <w:r w:rsidRPr="00D64457">
        <w:rPr>
          <w:rFonts w:ascii="Arial" w:hAnsi="Arial" w:cs="Arial"/>
        </w:rPr>
        <w:t>do Patrimônio Líquido é</w:t>
      </w:r>
      <w:r w:rsidR="003314AB">
        <w:rPr>
          <w:rFonts w:ascii="Arial" w:hAnsi="Arial" w:cs="Arial"/>
        </w:rPr>
        <w:t xml:space="preserve"> possível estabelecer a base patrimonial que será individualizada por meio do </w:t>
      </w:r>
      <w:r w:rsidRPr="00D64457">
        <w:rPr>
          <w:rFonts w:ascii="Arial" w:hAnsi="Arial" w:cs="Arial"/>
        </w:rPr>
        <w:t>processo de cotização.</w:t>
      </w:r>
    </w:p>
    <w:p w14:paraId="7EC39172" w14:textId="30B69E76" w:rsidR="00D5546A" w:rsidRPr="00D64457" w:rsidRDefault="00D5546A" w:rsidP="00A149F4">
      <w:pPr>
        <w:spacing w:line="360" w:lineRule="auto"/>
        <w:ind w:firstLine="709"/>
        <w:jc w:val="both"/>
        <w:rPr>
          <w:rFonts w:ascii="Arial" w:hAnsi="Arial" w:cs="Arial"/>
        </w:rPr>
      </w:pPr>
      <w:r w:rsidRPr="00D64457">
        <w:rPr>
          <w:rFonts w:ascii="Arial" w:hAnsi="Arial" w:cs="Arial"/>
        </w:rPr>
        <w:t xml:space="preserve">Na segunda fase, o patrimônio coletivo, </w:t>
      </w:r>
      <w:r w:rsidR="003314AB">
        <w:rPr>
          <w:rFonts w:ascii="Arial" w:hAnsi="Arial" w:cs="Arial"/>
        </w:rPr>
        <w:t xml:space="preserve">previamente </w:t>
      </w:r>
      <w:r w:rsidRPr="00D64457">
        <w:rPr>
          <w:rFonts w:ascii="Arial" w:hAnsi="Arial" w:cs="Arial"/>
        </w:rPr>
        <w:t xml:space="preserve">reconhecido </w:t>
      </w:r>
      <w:r w:rsidR="003314AB">
        <w:rPr>
          <w:rFonts w:ascii="Arial" w:hAnsi="Arial" w:cs="Arial"/>
        </w:rPr>
        <w:t xml:space="preserve">pela </w:t>
      </w:r>
      <w:r w:rsidRPr="00D64457">
        <w:rPr>
          <w:rFonts w:ascii="Arial" w:hAnsi="Arial" w:cs="Arial"/>
        </w:rPr>
        <w:t>contabil</w:t>
      </w:r>
      <w:r w:rsidR="003314AB">
        <w:rPr>
          <w:rFonts w:ascii="Arial" w:hAnsi="Arial" w:cs="Arial"/>
        </w:rPr>
        <w:t>idade</w:t>
      </w:r>
      <w:r w:rsidRPr="00D64457">
        <w:rPr>
          <w:rFonts w:ascii="Arial" w:hAnsi="Arial" w:cs="Arial"/>
        </w:rPr>
        <w:t>, é individualizado mediante a aplicação do valor da cota às reservas dos participantes. Esse procedimento permite atualizar a quantidade</w:t>
      </w:r>
      <w:r w:rsidR="003314AB">
        <w:rPr>
          <w:rFonts w:ascii="Arial" w:hAnsi="Arial" w:cs="Arial"/>
        </w:rPr>
        <w:t xml:space="preserve"> de cotas</w:t>
      </w:r>
      <w:r w:rsidRPr="00D64457">
        <w:rPr>
          <w:rFonts w:ascii="Arial" w:hAnsi="Arial" w:cs="Arial"/>
        </w:rPr>
        <w:t xml:space="preserve"> </w:t>
      </w:r>
      <w:r w:rsidR="003314AB">
        <w:rPr>
          <w:rFonts w:ascii="Arial" w:hAnsi="Arial" w:cs="Arial"/>
        </w:rPr>
        <w:t>a</w:t>
      </w:r>
      <w:r w:rsidRPr="00D64457">
        <w:rPr>
          <w:rFonts w:ascii="Arial" w:hAnsi="Arial" w:cs="Arial"/>
        </w:rPr>
        <w:t xml:space="preserve"> cada participante e</w:t>
      </w:r>
      <w:r w:rsidR="003314AB">
        <w:rPr>
          <w:rFonts w:ascii="Arial" w:hAnsi="Arial" w:cs="Arial"/>
        </w:rPr>
        <w:t xml:space="preserve"> evidenciar a correspondente </w:t>
      </w:r>
      <w:r w:rsidRPr="00D64457">
        <w:rPr>
          <w:rFonts w:ascii="Arial" w:hAnsi="Arial" w:cs="Arial"/>
        </w:rPr>
        <w:t>composição patrimonial</w:t>
      </w:r>
      <w:r w:rsidR="003314AB">
        <w:rPr>
          <w:rFonts w:ascii="Arial" w:hAnsi="Arial" w:cs="Arial"/>
        </w:rPr>
        <w:t xml:space="preserve"> de acordo com a </w:t>
      </w:r>
      <w:r w:rsidR="003314AB">
        <w:rPr>
          <w:rFonts w:ascii="Arial" w:hAnsi="Arial" w:cs="Arial"/>
        </w:rPr>
        <w:lastRenderedPageBreak/>
        <w:t>estrutura de controle adotada pela entidade, como</w:t>
      </w:r>
      <w:r w:rsidRPr="00D64457">
        <w:rPr>
          <w:rFonts w:ascii="Arial" w:hAnsi="Arial" w:cs="Arial"/>
        </w:rPr>
        <w:t xml:space="preserve"> plano, perfil de investimento, </w:t>
      </w:r>
      <w:proofErr w:type="spellStart"/>
      <w:r w:rsidRPr="00D64457">
        <w:rPr>
          <w:rFonts w:ascii="Arial" w:hAnsi="Arial" w:cs="Arial"/>
        </w:rPr>
        <w:t>submassa</w:t>
      </w:r>
      <w:proofErr w:type="spellEnd"/>
      <w:r w:rsidRPr="00D64457">
        <w:rPr>
          <w:rFonts w:ascii="Arial" w:hAnsi="Arial" w:cs="Arial"/>
        </w:rPr>
        <w:t>, patrocinador ou outra</w:t>
      </w:r>
      <w:r w:rsidR="003314AB">
        <w:rPr>
          <w:rFonts w:ascii="Arial" w:hAnsi="Arial" w:cs="Arial"/>
        </w:rPr>
        <w:t>s</w:t>
      </w:r>
      <w:r w:rsidRPr="00D64457">
        <w:rPr>
          <w:rFonts w:ascii="Arial" w:hAnsi="Arial" w:cs="Arial"/>
        </w:rPr>
        <w:t xml:space="preserve"> </w:t>
      </w:r>
      <w:r w:rsidR="003314AB">
        <w:rPr>
          <w:rFonts w:ascii="Arial" w:hAnsi="Arial" w:cs="Arial"/>
        </w:rPr>
        <w:t>segmentações aplicáveis.</w:t>
      </w:r>
    </w:p>
    <w:p w14:paraId="2FAFBECC" w14:textId="48DB571E" w:rsidR="00D5546A" w:rsidRDefault="00D5546A" w:rsidP="00A149F4">
      <w:pPr>
        <w:spacing w:line="360" w:lineRule="auto"/>
        <w:ind w:firstLine="709"/>
        <w:jc w:val="both"/>
        <w:rPr>
          <w:rFonts w:ascii="Arial" w:hAnsi="Arial" w:cs="Arial"/>
        </w:rPr>
      </w:pPr>
      <w:r w:rsidRPr="00D64457">
        <w:rPr>
          <w:rFonts w:ascii="Arial" w:hAnsi="Arial" w:cs="Arial"/>
        </w:rPr>
        <w:t xml:space="preserve">O cálculo de cotas não constitui um novo fato contábil nem </w:t>
      </w:r>
      <w:r w:rsidR="003314AB">
        <w:rPr>
          <w:rFonts w:ascii="Arial" w:hAnsi="Arial" w:cs="Arial"/>
        </w:rPr>
        <w:t xml:space="preserve">produz </w:t>
      </w:r>
      <w:r w:rsidRPr="00D64457">
        <w:rPr>
          <w:rFonts w:ascii="Arial" w:hAnsi="Arial" w:cs="Arial"/>
        </w:rPr>
        <w:t xml:space="preserve">patrimônio adicional. Sua finalidade é </w:t>
      </w:r>
      <w:r w:rsidR="003314AB">
        <w:rPr>
          <w:rFonts w:ascii="Arial" w:hAnsi="Arial" w:cs="Arial"/>
        </w:rPr>
        <w:t xml:space="preserve">apenas individualizar e </w:t>
      </w:r>
      <w:r w:rsidRPr="00D64457">
        <w:rPr>
          <w:rFonts w:ascii="Arial" w:hAnsi="Arial" w:cs="Arial"/>
        </w:rPr>
        <w:t>distribuir</w:t>
      </w:r>
      <w:r w:rsidR="003314AB">
        <w:rPr>
          <w:rFonts w:ascii="Arial" w:hAnsi="Arial" w:cs="Arial"/>
        </w:rPr>
        <w:t xml:space="preserve"> proporcionalmente, </w:t>
      </w:r>
      <w:r w:rsidRPr="00D64457">
        <w:rPr>
          <w:rFonts w:ascii="Arial" w:hAnsi="Arial" w:cs="Arial"/>
        </w:rPr>
        <w:t>o patrimônio</w:t>
      </w:r>
      <w:r w:rsidR="003314AB">
        <w:rPr>
          <w:rFonts w:ascii="Arial" w:hAnsi="Arial" w:cs="Arial"/>
        </w:rPr>
        <w:t xml:space="preserve"> já</w:t>
      </w:r>
      <w:r w:rsidRPr="00D64457">
        <w:rPr>
          <w:rFonts w:ascii="Arial" w:hAnsi="Arial" w:cs="Arial"/>
        </w:rPr>
        <w:t xml:space="preserve"> reconhecido pela contabilidade,</w:t>
      </w:r>
      <w:r w:rsidR="003314AB">
        <w:rPr>
          <w:rFonts w:ascii="Arial" w:hAnsi="Arial" w:cs="Arial"/>
        </w:rPr>
        <w:t xml:space="preserve"> de modo que o valor total das </w:t>
      </w:r>
      <w:r w:rsidRPr="00D64457">
        <w:rPr>
          <w:rFonts w:ascii="Arial" w:hAnsi="Arial" w:cs="Arial"/>
        </w:rPr>
        <w:t>reservas individuais</w:t>
      </w:r>
      <w:r w:rsidR="00136668">
        <w:rPr>
          <w:rFonts w:ascii="Arial" w:hAnsi="Arial" w:cs="Arial"/>
        </w:rPr>
        <w:t>, quando convertidas pelo valor da cota, c</w:t>
      </w:r>
      <w:r w:rsidRPr="00D64457">
        <w:rPr>
          <w:rFonts w:ascii="Arial" w:hAnsi="Arial" w:cs="Arial"/>
        </w:rPr>
        <w:t>orresponda</w:t>
      </w:r>
      <w:r w:rsidR="00136668">
        <w:rPr>
          <w:rFonts w:ascii="Arial" w:hAnsi="Arial" w:cs="Arial"/>
        </w:rPr>
        <w:t>m</w:t>
      </w:r>
      <w:r w:rsidRPr="00D64457">
        <w:rPr>
          <w:rFonts w:ascii="Arial" w:hAnsi="Arial" w:cs="Arial"/>
        </w:rPr>
        <w:t xml:space="preserve"> exatamente ao Patrimônio Líquido coletivo</w:t>
      </w:r>
      <w:r w:rsidR="00136668">
        <w:rPr>
          <w:rFonts w:ascii="Arial" w:hAnsi="Arial" w:cs="Arial"/>
        </w:rPr>
        <w:t xml:space="preserve"> do plano</w:t>
      </w:r>
      <w:r w:rsidRPr="00D64457">
        <w:rPr>
          <w:rFonts w:ascii="Arial" w:hAnsi="Arial" w:cs="Arial"/>
        </w:rPr>
        <w:t xml:space="preserve"> apurado no encerramento do período.</w:t>
      </w:r>
    </w:p>
    <w:p w14:paraId="558F1837" w14:textId="77777777" w:rsidR="00283697" w:rsidRDefault="00283697" w:rsidP="00A149F4">
      <w:pPr>
        <w:spacing w:line="360" w:lineRule="auto"/>
        <w:ind w:firstLine="709"/>
        <w:jc w:val="both"/>
        <w:rPr>
          <w:rFonts w:ascii="Arial" w:hAnsi="Arial" w:cs="Arial"/>
        </w:rPr>
      </w:pPr>
    </w:p>
    <w:tbl>
      <w:tblPr>
        <w:tblStyle w:val="Tabelacomgrade"/>
        <w:tblW w:w="0" w:type="auto"/>
        <w:jc w:val="center"/>
        <w:tblLook w:val="04A0" w:firstRow="1" w:lastRow="0" w:firstColumn="1" w:lastColumn="0" w:noHBand="0" w:noVBand="1"/>
      </w:tblPr>
      <w:tblGrid>
        <w:gridCol w:w="1634"/>
        <w:gridCol w:w="2313"/>
        <w:gridCol w:w="9"/>
        <w:gridCol w:w="1267"/>
        <w:gridCol w:w="2050"/>
        <w:gridCol w:w="1777"/>
        <w:gridCol w:w="16"/>
      </w:tblGrid>
      <w:tr w:rsidR="00AE3036" w:rsidRPr="00C4106F" w14:paraId="569BD3ED" w14:textId="77777777" w:rsidTr="00283697">
        <w:trPr>
          <w:jc w:val="center"/>
        </w:trPr>
        <w:tc>
          <w:tcPr>
            <w:tcW w:w="3956" w:type="dxa"/>
            <w:gridSpan w:val="3"/>
          </w:tcPr>
          <w:p w14:paraId="501DD44A" w14:textId="77777777" w:rsidR="00AE3036" w:rsidRPr="00C4106F" w:rsidRDefault="00AE3036" w:rsidP="000777ED">
            <w:pPr>
              <w:spacing w:before="100" w:beforeAutospacing="1" w:after="100" w:afterAutospacing="1"/>
              <w:jc w:val="center"/>
              <w:rPr>
                <w:b/>
                <w:bCs/>
                <w:sz w:val="20"/>
                <w:szCs w:val="20"/>
              </w:rPr>
            </w:pPr>
            <w:r w:rsidRPr="00C4106F">
              <w:rPr>
                <w:b/>
                <w:bCs/>
                <w:sz w:val="20"/>
                <w:szCs w:val="20"/>
              </w:rPr>
              <w:t xml:space="preserve">1ª Fase </w:t>
            </w:r>
            <w:r>
              <w:rPr>
                <w:b/>
                <w:bCs/>
                <w:sz w:val="20"/>
                <w:szCs w:val="20"/>
              </w:rPr>
              <w:t>-</w:t>
            </w:r>
            <w:r w:rsidRPr="00C4106F">
              <w:rPr>
                <w:b/>
                <w:bCs/>
                <w:sz w:val="20"/>
                <w:szCs w:val="20"/>
              </w:rPr>
              <w:t xml:space="preserve"> apuração do Resultado</w:t>
            </w:r>
          </w:p>
        </w:tc>
        <w:tc>
          <w:tcPr>
            <w:tcW w:w="1267" w:type="dxa"/>
            <w:tcBorders>
              <w:bottom w:val="nil"/>
            </w:tcBorders>
          </w:tcPr>
          <w:p w14:paraId="2365F58C" w14:textId="77777777" w:rsidR="00AE3036" w:rsidRPr="00C4106F" w:rsidRDefault="00AE3036" w:rsidP="000777ED">
            <w:pPr>
              <w:spacing w:before="100" w:beforeAutospacing="1" w:after="100" w:afterAutospacing="1"/>
              <w:jc w:val="center"/>
              <w:rPr>
                <w:b/>
                <w:bCs/>
                <w:sz w:val="20"/>
                <w:szCs w:val="20"/>
              </w:rPr>
            </w:pPr>
            <w:r>
              <w:rPr>
                <w:b/>
                <w:bCs/>
                <w:sz w:val="20"/>
                <w:szCs w:val="20"/>
              </w:rPr>
              <w:t xml:space="preserve">Cálculo de </w:t>
            </w:r>
            <w:r w:rsidRPr="00C4106F">
              <w:rPr>
                <w:b/>
                <w:bCs/>
                <w:sz w:val="20"/>
                <w:szCs w:val="20"/>
              </w:rPr>
              <w:t xml:space="preserve"> </w:t>
            </w:r>
          </w:p>
        </w:tc>
        <w:tc>
          <w:tcPr>
            <w:tcW w:w="3843" w:type="dxa"/>
            <w:gridSpan w:val="3"/>
          </w:tcPr>
          <w:p w14:paraId="1989CD75" w14:textId="77777777" w:rsidR="00AE3036" w:rsidRPr="00C4106F" w:rsidRDefault="00AE3036" w:rsidP="000777ED">
            <w:pPr>
              <w:spacing w:before="100" w:beforeAutospacing="1" w:after="100" w:afterAutospacing="1"/>
              <w:jc w:val="center"/>
              <w:rPr>
                <w:b/>
                <w:bCs/>
                <w:sz w:val="20"/>
                <w:szCs w:val="20"/>
              </w:rPr>
            </w:pPr>
            <w:r>
              <w:rPr>
                <w:b/>
                <w:bCs/>
                <w:sz w:val="20"/>
                <w:szCs w:val="20"/>
              </w:rPr>
              <w:t xml:space="preserve">2ª </w:t>
            </w:r>
            <w:r w:rsidRPr="00C4106F">
              <w:rPr>
                <w:b/>
                <w:bCs/>
                <w:sz w:val="20"/>
                <w:szCs w:val="20"/>
              </w:rPr>
              <w:t xml:space="preserve">Fase </w:t>
            </w:r>
            <w:r>
              <w:rPr>
                <w:b/>
                <w:bCs/>
                <w:sz w:val="20"/>
                <w:szCs w:val="20"/>
              </w:rPr>
              <w:t>-</w:t>
            </w:r>
            <w:r w:rsidRPr="00C4106F">
              <w:rPr>
                <w:b/>
                <w:bCs/>
                <w:sz w:val="20"/>
                <w:szCs w:val="20"/>
              </w:rPr>
              <w:t xml:space="preserve"> aplicação da cota</w:t>
            </w:r>
          </w:p>
        </w:tc>
      </w:tr>
      <w:tr w:rsidR="003416AD" w:rsidRPr="00C4106F" w14:paraId="3EF4A48C" w14:textId="77777777" w:rsidTr="00283697">
        <w:trPr>
          <w:gridAfter w:val="1"/>
          <w:wAfter w:w="16" w:type="dxa"/>
          <w:jc w:val="center"/>
        </w:trPr>
        <w:tc>
          <w:tcPr>
            <w:tcW w:w="1634" w:type="dxa"/>
          </w:tcPr>
          <w:p w14:paraId="331DFD72" w14:textId="77777777" w:rsidR="00AE3036" w:rsidRPr="00C4106F" w:rsidRDefault="00AE3036" w:rsidP="000777ED">
            <w:pPr>
              <w:spacing w:before="100" w:beforeAutospacing="1" w:after="100" w:afterAutospacing="1"/>
              <w:jc w:val="center"/>
              <w:rPr>
                <w:sz w:val="20"/>
                <w:szCs w:val="20"/>
              </w:rPr>
            </w:pPr>
            <w:r w:rsidRPr="00C4106F">
              <w:rPr>
                <w:sz w:val="20"/>
                <w:szCs w:val="20"/>
              </w:rPr>
              <w:t>Áreas de origem</w:t>
            </w:r>
          </w:p>
        </w:tc>
        <w:tc>
          <w:tcPr>
            <w:tcW w:w="2313" w:type="dxa"/>
          </w:tcPr>
          <w:p w14:paraId="2090C9CB" w14:textId="26026A8A" w:rsidR="00AE3036" w:rsidRPr="00C4106F" w:rsidRDefault="00AE3036" w:rsidP="000777ED">
            <w:pPr>
              <w:spacing w:before="100" w:beforeAutospacing="1" w:after="100" w:afterAutospacing="1"/>
              <w:jc w:val="center"/>
              <w:rPr>
                <w:sz w:val="20"/>
                <w:szCs w:val="20"/>
              </w:rPr>
            </w:pPr>
            <w:r>
              <w:rPr>
                <w:sz w:val="20"/>
                <w:szCs w:val="20"/>
              </w:rPr>
              <w:t>Cotização/</w:t>
            </w:r>
            <w:r w:rsidRPr="00C4106F">
              <w:rPr>
                <w:sz w:val="20"/>
                <w:szCs w:val="20"/>
              </w:rPr>
              <w:t>Contabilidade</w:t>
            </w:r>
          </w:p>
        </w:tc>
        <w:tc>
          <w:tcPr>
            <w:tcW w:w="1276" w:type="dxa"/>
            <w:gridSpan w:val="2"/>
            <w:tcBorders>
              <w:top w:val="nil"/>
              <w:bottom w:val="single" w:sz="4" w:space="0" w:color="auto"/>
            </w:tcBorders>
          </w:tcPr>
          <w:p w14:paraId="6D9A403E" w14:textId="77777777" w:rsidR="00AE3036" w:rsidRPr="00C4106F" w:rsidRDefault="00AE3036" w:rsidP="000777ED">
            <w:pPr>
              <w:spacing w:before="100" w:beforeAutospacing="1" w:after="100" w:afterAutospacing="1"/>
              <w:jc w:val="center"/>
              <w:rPr>
                <w:b/>
                <w:bCs/>
                <w:sz w:val="20"/>
                <w:szCs w:val="20"/>
              </w:rPr>
            </w:pPr>
            <w:r>
              <w:rPr>
                <w:b/>
                <w:bCs/>
                <w:sz w:val="20"/>
                <w:szCs w:val="20"/>
              </w:rPr>
              <w:t>Cotas</w:t>
            </w:r>
          </w:p>
        </w:tc>
        <w:tc>
          <w:tcPr>
            <w:tcW w:w="2050" w:type="dxa"/>
          </w:tcPr>
          <w:p w14:paraId="519F8003" w14:textId="77777777" w:rsidR="00AE3036" w:rsidRPr="00C4106F" w:rsidRDefault="00AE3036" w:rsidP="000777ED">
            <w:pPr>
              <w:spacing w:before="100" w:beforeAutospacing="1" w:after="100" w:afterAutospacing="1"/>
              <w:jc w:val="center"/>
              <w:rPr>
                <w:sz w:val="20"/>
                <w:szCs w:val="20"/>
              </w:rPr>
            </w:pPr>
            <w:r w:rsidRPr="00C4106F">
              <w:rPr>
                <w:sz w:val="20"/>
                <w:szCs w:val="20"/>
              </w:rPr>
              <w:t>Previdencial/Atuarial</w:t>
            </w:r>
          </w:p>
        </w:tc>
        <w:tc>
          <w:tcPr>
            <w:tcW w:w="1777" w:type="dxa"/>
          </w:tcPr>
          <w:p w14:paraId="6EFEC5BC" w14:textId="77777777" w:rsidR="00AE3036" w:rsidRPr="00C4106F" w:rsidRDefault="00AE3036" w:rsidP="000777ED">
            <w:pPr>
              <w:spacing w:before="100" w:beforeAutospacing="1" w:after="100" w:afterAutospacing="1"/>
              <w:jc w:val="center"/>
              <w:rPr>
                <w:sz w:val="20"/>
                <w:szCs w:val="20"/>
              </w:rPr>
            </w:pPr>
            <w:r w:rsidRPr="00C4106F">
              <w:rPr>
                <w:sz w:val="20"/>
                <w:szCs w:val="20"/>
              </w:rPr>
              <w:t>Contabilidade</w:t>
            </w:r>
          </w:p>
        </w:tc>
      </w:tr>
    </w:tbl>
    <w:p w14:paraId="1837E75E" w14:textId="77777777" w:rsidR="00D64457" w:rsidRDefault="00D64457" w:rsidP="00D64457">
      <w:pPr>
        <w:spacing w:line="360" w:lineRule="auto"/>
        <w:jc w:val="both"/>
        <w:rPr>
          <w:rFonts w:ascii="Arial" w:hAnsi="Arial" w:cs="Arial"/>
        </w:rPr>
      </w:pPr>
    </w:p>
    <w:p w14:paraId="04375FAB" w14:textId="58E06D60" w:rsidR="00D5546A" w:rsidRDefault="00D5546A" w:rsidP="00A149F4">
      <w:pPr>
        <w:spacing w:line="360" w:lineRule="auto"/>
        <w:ind w:firstLine="709"/>
        <w:jc w:val="both"/>
        <w:rPr>
          <w:rFonts w:ascii="Arial" w:hAnsi="Arial" w:cs="Arial"/>
        </w:rPr>
      </w:pPr>
      <w:r w:rsidRPr="00D64457">
        <w:rPr>
          <w:rFonts w:ascii="Arial" w:hAnsi="Arial" w:cs="Arial"/>
        </w:rPr>
        <w:t>Como os fatos</w:t>
      </w:r>
      <w:r w:rsidR="008A0E0B">
        <w:rPr>
          <w:rFonts w:ascii="Arial" w:hAnsi="Arial" w:cs="Arial"/>
        </w:rPr>
        <w:t xml:space="preserve"> econômicos e financeiros</w:t>
      </w:r>
      <w:r w:rsidRPr="00D64457">
        <w:rPr>
          <w:rFonts w:ascii="Arial" w:hAnsi="Arial" w:cs="Arial"/>
        </w:rPr>
        <w:t xml:space="preserve"> são originados </w:t>
      </w:r>
      <w:r w:rsidR="008A0E0B">
        <w:rPr>
          <w:rFonts w:ascii="Arial" w:hAnsi="Arial" w:cs="Arial"/>
        </w:rPr>
        <w:t>n</w:t>
      </w:r>
      <w:r w:rsidRPr="00D64457">
        <w:rPr>
          <w:rFonts w:ascii="Arial" w:hAnsi="Arial" w:cs="Arial"/>
        </w:rPr>
        <w:t xml:space="preserve">as áreas operacionais da entidade, as informações </w:t>
      </w:r>
      <w:r w:rsidR="008A0E0B">
        <w:rPr>
          <w:rFonts w:ascii="Arial" w:hAnsi="Arial" w:cs="Arial"/>
        </w:rPr>
        <w:t xml:space="preserve">que posteriormente serão reconhecidas pela contabilidade também podem ser disponibilizadas, de forma simultânea, ao </w:t>
      </w:r>
      <w:r w:rsidRPr="00D64457">
        <w:rPr>
          <w:rFonts w:ascii="Arial" w:hAnsi="Arial" w:cs="Arial"/>
        </w:rPr>
        <w:t xml:space="preserve">sistema de cotização. Dessa forma, os dois processos podem ser executados em paralelo, </w:t>
      </w:r>
      <w:r w:rsidR="008A0E0B">
        <w:rPr>
          <w:rFonts w:ascii="Arial" w:hAnsi="Arial" w:cs="Arial"/>
        </w:rPr>
        <w:t xml:space="preserve">sem que isso implique sobreposição de suas funções ou transferência da responsabilidade pelo reconhecimento contábil, cabendo </w:t>
      </w:r>
      <w:r w:rsidRPr="00D64457">
        <w:rPr>
          <w:rFonts w:ascii="Arial" w:hAnsi="Arial" w:cs="Arial"/>
        </w:rPr>
        <w:t xml:space="preserve">à contabilidade a validação dos movimentos utilizados no processo </w:t>
      </w:r>
      <w:r w:rsidR="0041264D">
        <w:rPr>
          <w:rFonts w:ascii="Arial" w:hAnsi="Arial" w:cs="Arial"/>
        </w:rPr>
        <w:t xml:space="preserve">de </w:t>
      </w:r>
      <w:r w:rsidRPr="00D64457">
        <w:rPr>
          <w:rFonts w:ascii="Arial" w:hAnsi="Arial" w:cs="Arial"/>
        </w:rPr>
        <w:t>cotização</w:t>
      </w:r>
      <w:r w:rsidR="00D64457">
        <w:rPr>
          <w:rFonts w:ascii="Arial" w:hAnsi="Arial" w:cs="Arial"/>
        </w:rPr>
        <w:t xml:space="preserve"> e na composição patrimonial</w:t>
      </w:r>
      <w:r w:rsidRPr="00D64457">
        <w:rPr>
          <w:rFonts w:ascii="Arial" w:hAnsi="Arial" w:cs="Arial"/>
        </w:rPr>
        <w:t xml:space="preserve"> com os registrados na contabilidade</w:t>
      </w:r>
      <w:r w:rsidR="00D64457">
        <w:rPr>
          <w:rFonts w:ascii="Arial" w:hAnsi="Arial" w:cs="Arial"/>
        </w:rPr>
        <w:t xml:space="preserve">. </w:t>
      </w:r>
    </w:p>
    <w:p w14:paraId="39E5A2E5" w14:textId="5F5AB009" w:rsidR="00591AC7" w:rsidRPr="009E1C94" w:rsidRDefault="000777ED" w:rsidP="0072784B">
      <w:pPr>
        <w:spacing w:before="100" w:beforeAutospacing="1" w:after="100" w:afterAutospacing="1"/>
        <w:jc w:val="both"/>
      </w:pPr>
      <w:r>
        <w:rPr>
          <w:b/>
          <w:bCs/>
          <w:noProof/>
          <w:color w:val="000000" w:themeColor="text1"/>
          <w14:ligatures w14:val="standardContextual"/>
        </w:rPr>
        <mc:AlternateContent>
          <mc:Choice Requires="wps">
            <w:drawing>
              <wp:anchor distT="0" distB="0" distL="114300" distR="114300" simplePos="0" relativeHeight="251684864" behindDoc="0" locked="0" layoutInCell="1" allowOverlap="1" wp14:anchorId="2CA85390" wp14:editId="35202BE0">
                <wp:simplePos x="0" y="0"/>
                <wp:positionH relativeFrom="column">
                  <wp:posOffset>2774315</wp:posOffset>
                </wp:positionH>
                <wp:positionV relativeFrom="paragraph">
                  <wp:posOffset>525145</wp:posOffset>
                </wp:positionV>
                <wp:extent cx="1219835" cy="461010"/>
                <wp:effectExtent l="19050" t="19050" r="75565" b="53340"/>
                <wp:wrapNone/>
                <wp:docPr id="1537199744" name="Conector de Seta Reta 6"/>
                <wp:cNvGraphicFramePr/>
                <a:graphic xmlns:a="http://schemas.openxmlformats.org/drawingml/2006/main">
                  <a:graphicData uri="http://schemas.microsoft.com/office/word/2010/wordprocessingShape">
                    <wps:wsp>
                      <wps:cNvCnPr/>
                      <wps:spPr>
                        <a:xfrm>
                          <a:off x="0" y="0"/>
                          <a:ext cx="1219835" cy="461010"/>
                        </a:xfrm>
                        <a:prstGeom prst="straightConnector1">
                          <a:avLst/>
                        </a:prstGeom>
                        <a:noFill/>
                        <a:ln w="28575" cap="flat" cmpd="sng" algn="ctr">
                          <a:solidFill>
                            <a:srgbClr val="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1CB4AA0C" id="_x0000_t32" coordsize="21600,21600" o:spt="32" o:oned="t" path="m,l21600,21600e" filled="f">
                <v:path arrowok="t" fillok="f" o:connecttype="none"/>
                <o:lock v:ext="edit" shapetype="t"/>
              </v:shapetype>
              <v:shape id="Conector de Seta Reta 6" o:spid="_x0000_s1026" type="#_x0000_t32" style="position:absolute;margin-left:218.45pt;margin-top:41.35pt;width:96.05pt;height:36.3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" strokeweight="2.25pt">
                <v:stroke endarrow="block" joinstyle="miter"/>
              </v:shape>
            </w:pict>
          </mc:Fallback>
        </mc:AlternateContent>
      </w:r>
      <w:r>
        <w:rPr>
          <w:b/>
          <w:bCs/>
          <w:noProof/>
          <w:color w:val="000000" w:themeColor="text1"/>
          <w14:ligatures w14:val="standardContextual"/>
        </w:rPr>
        <mc:AlternateContent>
          <mc:Choice Requires="wps">
            <w:drawing>
              <wp:anchor distT="0" distB="0" distL="114300" distR="114300" simplePos="0" relativeHeight="251682816" behindDoc="0" locked="0" layoutInCell="1" allowOverlap="1" wp14:anchorId="04CC9A0C" wp14:editId="59302003">
                <wp:simplePos x="0" y="0"/>
                <wp:positionH relativeFrom="column">
                  <wp:posOffset>1534160</wp:posOffset>
                </wp:positionH>
                <wp:positionV relativeFrom="paragraph">
                  <wp:posOffset>525145</wp:posOffset>
                </wp:positionV>
                <wp:extent cx="1135380" cy="461010"/>
                <wp:effectExtent l="38100" t="19050" r="7620" b="53340"/>
                <wp:wrapNone/>
                <wp:docPr id="63082625" name="Conector de Seta Reta 6"/>
                <wp:cNvGraphicFramePr/>
                <a:graphic xmlns:a="http://schemas.openxmlformats.org/drawingml/2006/main">
                  <a:graphicData uri="http://schemas.microsoft.com/office/word/2010/wordprocessingShape">
                    <wps:wsp>
                      <wps:cNvCnPr/>
                      <wps:spPr>
                        <a:xfrm flipH="1">
                          <a:off x="0" y="0"/>
                          <a:ext cx="1135380" cy="461010"/>
                        </a:xfrm>
                        <a:prstGeom prst="straightConnector1">
                          <a:avLst/>
                        </a:prstGeom>
                        <a:ln w="28575">
                          <a:solidFill>
                            <a:srgbClr val="0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F3F58F9" id="Conector de Seta Reta 6" o:spid="_x0000_s1026" type="#_x0000_t32" style="position:absolute;margin-left:120.8pt;margin-top:41.35pt;width:89.4pt;height:36.3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" strokeweight="2.25pt">
                <v:stroke endarrow="block" joinstyle="miter"/>
              </v:shape>
            </w:pict>
          </mc:Fallback>
        </mc:AlternateContent>
      </w:r>
      <w:r w:rsidR="00591AC7">
        <w:rPr>
          <w:b/>
          <w:bCs/>
          <w:noProof/>
          <w:color w:val="000000" w:themeColor="text1"/>
          <w14:ligatures w14:val="standardContextual"/>
        </w:rPr>
        <mc:AlternateContent>
          <mc:Choice Requires="wps">
            <w:drawing>
              <wp:anchor distT="0" distB="0" distL="114300" distR="114300" simplePos="0" relativeHeight="251677696" behindDoc="0" locked="0" layoutInCell="1" allowOverlap="1" wp14:anchorId="7314F277" wp14:editId="207DD121">
                <wp:simplePos x="0" y="0"/>
                <wp:positionH relativeFrom="column">
                  <wp:posOffset>2059305</wp:posOffset>
                </wp:positionH>
                <wp:positionV relativeFrom="paragraph">
                  <wp:posOffset>166276</wp:posOffset>
                </wp:positionV>
                <wp:extent cx="1405150" cy="327025"/>
                <wp:effectExtent l="0" t="0" r="24130" b="15875"/>
                <wp:wrapNone/>
                <wp:docPr id="2050972728" name="Retângulo 5"/>
                <wp:cNvGraphicFramePr/>
                <a:graphic xmlns:a="http://schemas.openxmlformats.org/drawingml/2006/main">
                  <a:graphicData uri="http://schemas.microsoft.com/office/word/2010/wordprocessingShape">
                    <wps:wsp>
                      <wps:cNvSpPr/>
                      <wps:spPr>
                        <a:xfrm>
                          <a:off x="0" y="0"/>
                          <a:ext cx="1405150" cy="327025"/>
                        </a:xfrm>
                        <a:prstGeom prst="rect">
                          <a:avLst/>
                        </a:prstGeom>
                        <a:ln>
                          <a:solidFill>
                            <a:srgbClr val="000000"/>
                          </a:solidFill>
                        </a:ln>
                      </wps:spPr>
                      <wps:style>
                        <a:lnRef idx="2">
                          <a:schemeClr val="accent6"/>
                        </a:lnRef>
                        <a:fillRef idx="1">
                          <a:schemeClr val="lt1"/>
                        </a:fillRef>
                        <a:effectRef idx="0">
                          <a:schemeClr val="accent6"/>
                        </a:effectRef>
                        <a:fontRef idx="minor">
                          <a:schemeClr val="dk1"/>
                        </a:fontRef>
                      </wps:style>
                      <wps:txbx>
                        <w:txbxContent>
                          <w:p w14:paraId="48006FA3" w14:textId="2C362394" w:rsidR="000777ED" w:rsidRPr="00591AC7" w:rsidRDefault="000777ED" w:rsidP="00591AC7">
                            <w:pPr>
                              <w:jc w:val="center"/>
                              <w:rPr>
                                <w:sz w:val="20"/>
                                <w:szCs w:val="20"/>
                              </w:rPr>
                            </w:pPr>
                            <w:r w:rsidRPr="00591AC7">
                              <w:rPr>
                                <w:sz w:val="20"/>
                                <w:szCs w:val="20"/>
                              </w:rPr>
                              <w:t>Áreas de Origem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314F277" id="Retângulo 5" o:spid="_x0000_s1028" style="position:absolute;left:0;text-align:left;margin-left:162.15pt;margin-top:13.1pt;width:110.65pt;height:25.75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" fillcolor="white [3201]" strokeweight="1pt">
                <v:textbox>
                  <w:txbxContent>
                    <w:p w14:paraId="48006FA3" w14:textId="2C362394" w:rsidR="000777ED" w:rsidRPr="00591AC7" w:rsidRDefault="000777ED" w:rsidP="00591AC7">
                      <w:pPr>
                        <w:jc w:val="center"/>
                        <w:rPr>
                          <w:sz w:val="20"/>
                          <w:szCs w:val="20"/>
                        </w:rPr>
                      </w:pPr>
                      <w:r w:rsidRPr="00591AC7">
                        <w:rPr>
                          <w:sz w:val="20"/>
                          <w:szCs w:val="20"/>
                        </w:rPr>
                        <w:t>Áreas de Origem</w:t>
                      </w:r>
                    </w:p>
                  </w:txbxContent>
                </v:textbox>
              </v:rect>
            </w:pict>
          </mc:Fallback>
        </mc:AlternateContent>
      </w:r>
    </w:p>
    <w:p w14:paraId="54BBEB7E" w14:textId="135FDAD4" w:rsidR="0072784B" w:rsidRDefault="0072784B" w:rsidP="006C4275">
      <w:pPr>
        <w:pStyle w:val="NormalWeb"/>
        <w:jc w:val="both"/>
        <w:rPr>
          <w:rFonts w:ascii="Times New Roman" w:eastAsia="Times New Roman" w:hAnsi="Times New Roman" w:cs="Times New Roman"/>
          <w:b/>
          <w:bCs/>
          <w:color w:val="000000" w:themeColor="text1"/>
          <w:sz w:val="24"/>
          <w:szCs w:val="24"/>
        </w:rPr>
      </w:pPr>
    </w:p>
    <w:p w14:paraId="47F5C27D" w14:textId="4733802C" w:rsidR="0072784B" w:rsidRDefault="000777ED" w:rsidP="006C4275">
      <w:pPr>
        <w:pStyle w:val="NormalWeb"/>
        <w:jc w:val="both"/>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noProof/>
          <w:color w:val="000000" w:themeColor="text1"/>
          <w:sz w:val="24"/>
          <w:szCs w:val="24"/>
          <w14:ligatures w14:val="standardContextual"/>
        </w:rPr>
        <mc:AlternateContent>
          <mc:Choice Requires="wps">
            <w:drawing>
              <wp:anchor distT="0" distB="0" distL="114300" distR="114300" simplePos="0" relativeHeight="251681792" behindDoc="0" locked="0" layoutInCell="1" allowOverlap="1" wp14:anchorId="48EEE658" wp14:editId="43B51D83">
                <wp:simplePos x="0" y="0"/>
                <wp:positionH relativeFrom="column">
                  <wp:posOffset>3463925</wp:posOffset>
                </wp:positionH>
                <wp:positionV relativeFrom="paragraph">
                  <wp:posOffset>191770</wp:posOffset>
                </wp:positionV>
                <wp:extent cx="1404620" cy="243840"/>
                <wp:effectExtent l="0" t="0" r="24130" b="22860"/>
                <wp:wrapNone/>
                <wp:docPr id="1808877166" name="Retângulo 5"/>
                <wp:cNvGraphicFramePr/>
                <a:graphic xmlns:a="http://schemas.openxmlformats.org/drawingml/2006/main">
                  <a:graphicData uri="http://schemas.microsoft.com/office/word/2010/wordprocessingShape">
                    <wps:wsp>
                      <wps:cNvSpPr/>
                      <wps:spPr>
                        <a:xfrm>
                          <a:off x="0" y="0"/>
                          <a:ext cx="1404620" cy="243840"/>
                        </a:xfrm>
                        <a:prstGeom prst="rect">
                          <a:avLst/>
                        </a:prstGeom>
                        <a:solidFill>
                          <a:sysClr val="window" lastClr="FFFFFF"/>
                        </a:solidFill>
                        <a:ln w="12700" cap="flat" cmpd="sng" algn="ctr">
                          <a:solidFill>
                            <a:srgbClr val="000000"/>
                          </a:solidFill>
                          <a:prstDash val="solid"/>
                          <a:miter lim="800000"/>
                        </a:ln>
                        <a:effectLst/>
                      </wps:spPr>
                      <wps:txbx>
                        <w:txbxContent>
                          <w:p w14:paraId="1E1E1D52" w14:textId="7D4478CE" w:rsidR="000777ED" w:rsidRPr="00591AC7" w:rsidRDefault="000777ED" w:rsidP="00591AC7">
                            <w:pPr>
                              <w:jc w:val="center"/>
                              <w:rPr>
                                <w:sz w:val="20"/>
                                <w:szCs w:val="20"/>
                              </w:rPr>
                            </w:pPr>
                            <w:r>
                              <w:rPr>
                                <w:sz w:val="20"/>
                                <w:szCs w:val="20"/>
                              </w:rPr>
                              <w:t>1ª Fase Contábil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EEE658" id="_x0000_s1029" style="position:absolute;left:0;text-align:left;margin-left:272.75pt;margin-top:15.1pt;width:110.6pt;height:19.2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" fillcolor="window" strokeweight="1pt">
                <v:textbox>
                  <w:txbxContent>
                    <w:p w14:paraId="1E1E1D52" w14:textId="7D4478CE" w:rsidR="000777ED" w:rsidRPr="00591AC7" w:rsidRDefault="000777ED" w:rsidP="00591AC7">
                      <w:pPr>
                        <w:jc w:val="center"/>
                        <w:rPr>
                          <w:sz w:val="20"/>
                          <w:szCs w:val="20"/>
                        </w:rPr>
                      </w:pPr>
                      <w:r>
                        <w:rPr>
                          <w:sz w:val="20"/>
                          <w:szCs w:val="20"/>
                        </w:rPr>
                        <w:t>1ª Fase Contábil</w:t>
                      </w:r>
                    </w:p>
                  </w:txbxContent>
                </v:textbox>
              </v:rect>
            </w:pict>
          </mc:Fallback>
        </mc:AlternateContent>
      </w:r>
      <w:r>
        <w:rPr>
          <w:rFonts w:ascii="Times New Roman" w:eastAsia="Times New Roman" w:hAnsi="Times New Roman" w:cs="Times New Roman"/>
          <w:b/>
          <w:bCs/>
          <w:noProof/>
          <w:color w:val="000000" w:themeColor="text1"/>
          <w:sz w:val="24"/>
          <w:szCs w:val="24"/>
          <w14:ligatures w14:val="standardContextual"/>
        </w:rPr>
        <mc:AlternateContent>
          <mc:Choice Requires="wps">
            <w:drawing>
              <wp:anchor distT="0" distB="0" distL="114300" distR="114300" simplePos="0" relativeHeight="251696128" behindDoc="0" locked="0" layoutInCell="1" allowOverlap="1" wp14:anchorId="258AFC19" wp14:editId="6A2E5557">
                <wp:simplePos x="0" y="0"/>
                <wp:positionH relativeFrom="column">
                  <wp:posOffset>2224278</wp:posOffset>
                </wp:positionH>
                <wp:positionV relativeFrom="paragraph">
                  <wp:posOffset>330835</wp:posOffset>
                </wp:positionV>
                <wp:extent cx="1057275" cy="0"/>
                <wp:effectExtent l="0" t="95250" r="0" b="95250"/>
                <wp:wrapNone/>
                <wp:docPr id="1653722274" name="Conector de Seta Reta 8"/>
                <wp:cNvGraphicFramePr/>
                <a:graphic xmlns:a="http://schemas.openxmlformats.org/drawingml/2006/main">
                  <a:graphicData uri="http://schemas.microsoft.com/office/word/2010/wordprocessingShape">
                    <wps:wsp>
                      <wps:cNvCnPr/>
                      <wps:spPr>
                        <a:xfrm>
                          <a:off x="0" y="0"/>
                          <a:ext cx="1057275" cy="0"/>
                        </a:xfrm>
                        <a:prstGeom prst="straightConnector1">
                          <a:avLst/>
                        </a:prstGeom>
                        <a:ln w="28575">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1DC6339" id="Conector de Seta Reta 8" o:spid="_x0000_s1026" type="#_x0000_t32" style="position:absolute;margin-left:175.15pt;margin-top:26.05pt;width:83.25pt;height:0;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" strokecolor="#4472c4 [3204]" strokeweight="2.25pt">
                <v:stroke startarrow="block" endarrow="block" joinstyle="miter"/>
              </v:shape>
            </w:pict>
          </mc:Fallback>
        </mc:AlternateContent>
      </w:r>
      <w:r w:rsidR="00A149F4">
        <w:rPr>
          <w:rFonts w:ascii="Times New Roman" w:eastAsia="Times New Roman" w:hAnsi="Times New Roman" w:cs="Times New Roman"/>
          <w:b/>
          <w:bCs/>
          <w:noProof/>
          <w:color w:val="000000" w:themeColor="text1"/>
          <w:sz w:val="24"/>
          <w:szCs w:val="24"/>
          <w14:ligatures w14:val="standardContextual"/>
        </w:rPr>
        <mc:AlternateContent>
          <mc:Choice Requires="wps">
            <w:drawing>
              <wp:anchor distT="0" distB="0" distL="114300" distR="114300" simplePos="0" relativeHeight="251679744" behindDoc="0" locked="0" layoutInCell="1" allowOverlap="1" wp14:anchorId="685878B9" wp14:editId="1DC90442">
                <wp:simplePos x="0" y="0"/>
                <wp:positionH relativeFrom="column">
                  <wp:posOffset>655320</wp:posOffset>
                </wp:positionH>
                <wp:positionV relativeFrom="paragraph">
                  <wp:posOffset>196469</wp:posOffset>
                </wp:positionV>
                <wp:extent cx="1404620" cy="251764"/>
                <wp:effectExtent l="0" t="0" r="24130" b="15240"/>
                <wp:wrapNone/>
                <wp:docPr id="1357776332" name="Retângulo 5"/>
                <wp:cNvGraphicFramePr/>
                <a:graphic xmlns:a="http://schemas.openxmlformats.org/drawingml/2006/main">
                  <a:graphicData uri="http://schemas.microsoft.com/office/word/2010/wordprocessingShape">
                    <wps:wsp>
                      <wps:cNvSpPr/>
                      <wps:spPr>
                        <a:xfrm>
                          <a:off x="0" y="0"/>
                          <a:ext cx="1404620" cy="251764"/>
                        </a:xfrm>
                        <a:prstGeom prst="rect">
                          <a:avLst/>
                        </a:prstGeom>
                        <a:solidFill>
                          <a:sysClr val="window" lastClr="FFFFFF"/>
                        </a:solidFill>
                        <a:ln w="12700" cap="flat" cmpd="sng" algn="ctr">
                          <a:solidFill>
                            <a:srgbClr val="000000"/>
                          </a:solidFill>
                          <a:prstDash val="solid"/>
                          <a:miter lim="800000"/>
                        </a:ln>
                        <a:effectLst/>
                      </wps:spPr>
                      <wps:txbx>
                        <w:txbxContent>
                          <w:p w14:paraId="7A8872F7" w14:textId="5CAAC395" w:rsidR="000777ED" w:rsidRPr="00591AC7" w:rsidRDefault="000777ED" w:rsidP="00591AC7">
                            <w:pPr>
                              <w:jc w:val="center"/>
                              <w:rPr>
                                <w:sz w:val="20"/>
                                <w:szCs w:val="20"/>
                              </w:rPr>
                            </w:pPr>
                            <w:r>
                              <w:rPr>
                                <w:sz w:val="20"/>
                                <w:szCs w:val="20"/>
                              </w:rPr>
                              <w:t>Cotização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5878B9" id="_x0000_s1030" style="position:absolute;left:0;text-align:left;margin-left:51.6pt;margin-top:15.45pt;width:110.6pt;height:19.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" fillcolor="window" strokeweight="1pt">
                <v:textbox>
                  <w:txbxContent>
                    <w:p w14:paraId="7A8872F7" w14:textId="5CAAC395" w:rsidR="000777ED" w:rsidRPr="00591AC7" w:rsidRDefault="000777ED" w:rsidP="00591AC7">
                      <w:pPr>
                        <w:jc w:val="center"/>
                        <w:rPr>
                          <w:sz w:val="20"/>
                          <w:szCs w:val="20"/>
                        </w:rPr>
                      </w:pPr>
                      <w:r>
                        <w:rPr>
                          <w:sz w:val="20"/>
                          <w:szCs w:val="20"/>
                        </w:rPr>
                        <w:t>Cotização</w:t>
                      </w:r>
                    </w:p>
                  </w:txbxContent>
                </v:textbox>
              </v:rect>
            </w:pict>
          </mc:Fallback>
        </mc:AlternateContent>
      </w:r>
    </w:p>
    <w:p w14:paraId="269AC763" w14:textId="0305A495" w:rsidR="00591AC7" w:rsidRDefault="000777ED" w:rsidP="006C4275">
      <w:pPr>
        <w:pStyle w:val="NormalWeb"/>
        <w:jc w:val="both"/>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noProof/>
          <w:color w:val="000000" w:themeColor="text1"/>
          <w:sz w:val="24"/>
          <w:szCs w:val="24"/>
          <w14:ligatures w14:val="standardContextual"/>
        </w:rPr>
        <mc:AlternateContent>
          <mc:Choice Requires="wps">
            <w:drawing>
              <wp:anchor distT="0" distB="0" distL="114300" distR="114300" simplePos="0" relativeHeight="251689984" behindDoc="0" locked="0" layoutInCell="1" allowOverlap="1" wp14:anchorId="41699FAB" wp14:editId="289A63A5">
                <wp:simplePos x="0" y="0"/>
                <wp:positionH relativeFrom="column">
                  <wp:posOffset>1346835</wp:posOffset>
                </wp:positionH>
                <wp:positionV relativeFrom="paragraph">
                  <wp:posOffset>86360</wp:posOffset>
                </wp:positionV>
                <wp:extent cx="0" cy="470535"/>
                <wp:effectExtent l="95250" t="0" r="57150" b="43815"/>
                <wp:wrapNone/>
                <wp:docPr id="1105854947" name="Conector de Seta Reta 7"/>
                <wp:cNvGraphicFramePr/>
                <a:graphic xmlns:a="http://schemas.openxmlformats.org/drawingml/2006/main">
                  <a:graphicData uri="http://schemas.microsoft.com/office/word/2010/wordprocessingShape">
                    <wps:wsp>
                      <wps:cNvCnPr/>
                      <wps:spPr>
                        <a:xfrm>
                          <a:off x="0" y="0"/>
                          <a:ext cx="0" cy="470535"/>
                        </a:xfrm>
                        <a:prstGeom prst="straightConnector1">
                          <a:avLst/>
                        </a:prstGeom>
                        <a:ln w="28575">
                          <a:solidFill>
                            <a:srgbClr val="0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CCFC545" id="Conector de Seta Reta 7" o:spid="_x0000_s1026" type="#_x0000_t32" style="position:absolute;margin-left:106.05pt;margin-top:6.8pt;width:0;height:37.0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" strokeweight="2.25pt">
                <v:stroke endarrow="block" joinstyle="miter"/>
              </v:shape>
            </w:pict>
          </mc:Fallback>
        </mc:AlternateContent>
      </w:r>
      <w:r w:rsidR="00A149F4">
        <w:rPr>
          <w:rFonts w:ascii="Times New Roman" w:eastAsia="Times New Roman" w:hAnsi="Times New Roman" w:cs="Times New Roman"/>
          <w:b/>
          <w:bCs/>
          <w:noProof/>
          <w:color w:val="000000" w:themeColor="text1"/>
          <w:sz w:val="24"/>
          <w:szCs w:val="24"/>
          <w14:ligatures w14:val="standardContextual"/>
        </w:rPr>
        <mc:AlternateContent>
          <mc:Choice Requires="wps">
            <w:drawing>
              <wp:anchor distT="0" distB="0" distL="114300" distR="114300" simplePos="0" relativeHeight="251695104" behindDoc="0" locked="0" layoutInCell="1" allowOverlap="1" wp14:anchorId="2D46A49B" wp14:editId="0A879A2F">
                <wp:simplePos x="0" y="0"/>
                <wp:positionH relativeFrom="column">
                  <wp:posOffset>4153535</wp:posOffset>
                </wp:positionH>
                <wp:positionV relativeFrom="paragraph">
                  <wp:posOffset>96952</wp:posOffset>
                </wp:positionV>
                <wp:extent cx="0" cy="497840"/>
                <wp:effectExtent l="95250" t="38100" r="57150" b="54610"/>
                <wp:wrapNone/>
                <wp:docPr id="1492227463" name="Conector de Seta Reta 10"/>
                <wp:cNvGraphicFramePr/>
                <a:graphic xmlns:a="http://schemas.openxmlformats.org/drawingml/2006/main">
                  <a:graphicData uri="http://schemas.microsoft.com/office/word/2010/wordprocessingShape">
                    <wps:wsp>
                      <wps:cNvCnPr/>
                      <wps:spPr>
                        <a:xfrm>
                          <a:off x="0" y="0"/>
                          <a:ext cx="0" cy="497840"/>
                        </a:xfrm>
                        <a:prstGeom prst="straightConnector1">
                          <a:avLst/>
                        </a:prstGeom>
                        <a:ln w="28575">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F3C38D0" id="Conector de Seta Reta 10" o:spid="_x0000_s1026" type="#_x0000_t32" style="position:absolute;margin-left:327.05pt;margin-top:7.65pt;width:0;height:39.2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" strokecolor="#4472c4 [3204]" strokeweight="2.25pt">
                <v:stroke startarrow="block" endarrow="block" joinstyle="miter"/>
              </v:shape>
            </w:pict>
          </mc:Fallback>
        </mc:AlternateContent>
      </w:r>
    </w:p>
    <w:p w14:paraId="1B77DB99" w14:textId="1E85F012" w:rsidR="00591AC7" w:rsidRDefault="00A149F4" w:rsidP="006C4275">
      <w:pPr>
        <w:pStyle w:val="NormalWeb"/>
        <w:jc w:val="both"/>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noProof/>
          <w:color w:val="000000" w:themeColor="text1"/>
          <w:sz w:val="24"/>
          <w:szCs w:val="24"/>
          <w14:ligatures w14:val="standardContextual"/>
        </w:rPr>
        <mc:AlternateContent>
          <mc:Choice Requires="wps">
            <w:drawing>
              <wp:anchor distT="0" distB="0" distL="114300" distR="114300" simplePos="0" relativeHeight="251688960" behindDoc="0" locked="0" layoutInCell="1" allowOverlap="1" wp14:anchorId="42FBECB8" wp14:editId="7E080585">
                <wp:simplePos x="0" y="0"/>
                <wp:positionH relativeFrom="column">
                  <wp:posOffset>3464357</wp:posOffset>
                </wp:positionH>
                <wp:positionV relativeFrom="paragraph">
                  <wp:posOffset>237668</wp:posOffset>
                </wp:positionV>
                <wp:extent cx="1404620" cy="262915"/>
                <wp:effectExtent l="0" t="0" r="24130" b="22860"/>
                <wp:wrapNone/>
                <wp:docPr id="1058768867" name="Retângulo 5"/>
                <wp:cNvGraphicFramePr/>
                <a:graphic xmlns:a="http://schemas.openxmlformats.org/drawingml/2006/main">
                  <a:graphicData uri="http://schemas.microsoft.com/office/word/2010/wordprocessingShape">
                    <wps:wsp>
                      <wps:cNvSpPr/>
                      <wps:spPr>
                        <a:xfrm>
                          <a:off x="0" y="0"/>
                          <a:ext cx="1404620" cy="262915"/>
                        </a:xfrm>
                        <a:prstGeom prst="rect">
                          <a:avLst/>
                        </a:prstGeom>
                        <a:solidFill>
                          <a:sysClr val="window" lastClr="FFFFFF"/>
                        </a:solidFill>
                        <a:ln w="12700" cap="flat" cmpd="sng" algn="ctr">
                          <a:solidFill>
                            <a:srgbClr val="000000"/>
                          </a:solidFill>
                          <a:prstDash val="solid"/>
                          <a:miter lim="800000"/>
                        </a:ln>
                        <a:effectLst/>
                      </wps:spPr>
                      <wps:txbx>
                        <w:txbxContent>
                          <w:p w14:paraId="17D122B8" w14:textId="1B648726" w:rsidR="000777ED" w:rsidRPr="00591AC7" w:rsidRDefault="000777ED" w:rsidP="00591AC7">
                            <w:pPr>
                              <w:jc w:val="center"/>
                              <w:rPr>
                                <w:sz w:val="20"/>
                                <w:szCs w:val="20"/>
                              </w:rPr>
                            </w:pPr>
                            <w:r>
                              <w:rPr>
                                <w:sz w:val="20"/>
                                <w:szCs w:val="20"/>
                              </w:rPr>
                              <w:t>2ª Fase Contábil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FBECB8" id="_x0000_s1031" style="position:absolute;left:0;text-align:left;margin-left:272.8pt;margin-top:18.7pt;width:110.6pt;height:20.7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" fillcolor="window" strokeweight="1pt">
                <v:textbox>
                  <w:txbxContent>
                    <w:p w14:paraId="17D122B8" w14:textId="1B648726" w:rsidR="000777ED" w:rsidRPr="00591AC7" w:rsidRDefault="000777ED" w:rsidP="00591AC7">
                      <w:pPr>
                        <w:jc w:val="center"/>
                        <w:rPr>
                          <w:sz w:val="20"/>
                          <w:szCs w:val="20"/>
                        </w:rPr>
                      </w:pPr>
                      <w:r>
                        <w:rPr>
                          <w:sz w:val="20"/>
                          <w:szCs w:val="20"/>
                        </w:rPr>
                        <w:t>2ª Fase Contábil</w:t>
                      </w:r>
                    </w:p>
                  </w:txbxContent>
                </v:textbox>
              </v:rect>
            </w:pict>
          </mc:Fallback>
        </mc:AlternateContent>
      </w:r>
      <w:r>
        <w:rPr>
          <w:rFonts w:ascii="Times New Roman" w:eastAsia="Times New Roman" w:hAnsi="Times New Roman" w:cs="Times New Roman"/>
          <w:b/>
          <w:bCs/>
          <w:noProof/>
          <w:color w:val="000000" w:themeColor="text1"/>
          <w:sz w:val="24"/>
          <w:szCs w:val="24"/>
          <w14:ligatures w14:val="standardContextual"/>
        </w:rPr>
        <mc:AlternateContent>
          <mc:Choice Requires="wps">
            <w:drawing>
              <wp:anchor distT="0" distB="0" distL="114300" distR="114300" simplePos="0" relativeHeight="251686912" behindDoc="0" locked="0" layoutInCell="1" allowOverlap="1" wp14:anchorId="4BD406C8" wp14:editId="77457E7E">
                <wp:simplePos x="0" y="0"/>
                <wp:positionH relativeFrom="column">
                  <wp:posOffset>655320</wp:posOffset>
                </wp:positionH>
                <wp:positionV relativeFrom="paragraph">
                  <wp:posOffset>252298</wp:posOffset>
                </wp:positionV>
                <wp:extent cx="1404620" cy="248717"/>
                <wp:effectExtent l="0" t="0" r="24130" b="18415"/>
                <wp:wrapNone/>
                <wp:docPr id="341742879" name="Retângulo 5"/>
                <wp:cNvGraphicFramePr/>
                <a:graphic xmlns:a="http://schemas.openxmlformats.org/drawingml/2006/main">
                  <a:graphicData uri="http://schemas.microsoft.com/office/word/2010/wordprocessingShape">
                    <wps:wsp>
                      <wps:cNvSpPr/>
                      <wps:spPr>
                        <a:xfrm>
                          <a:off x="0" y="0"/>
                          <a:ext cx="1404620" cy="248717"/>
                        </a:xfrm>
                        <a:prstGeom prst="rect">
                          <a:avLst/>
                        </a:prstGeom>
                        <a:solidFill>
                          <a:sysClr val="window" lastClr="FFFFFF"/>
                        </a:solidFill>
                        <a:ln w="12700" cap="flat" cmpd="sng" algn="ctr">
                          <a:solidFill>
                            <a:srgbClr val="000000"/>
                          </a:solidFill>
                          <a:prstDash val="solid"/>
                          <a:miter lim="800000"/>
                        </a:ln>
                        <a:effectLst/>
                      </wps:spPr>
                      <wps:txbx>
                        <w:txbxContent>
                          <w:p w14:paraId="4541E376" w14:textId="5A0D06FA" w:rsidR="000777ED" w:rsidRPr="00591AC7" w:rsidRDefault="000777ED" w:rsidP="00591AC7">
                            <w:pPr>
                              <w:jc w:val="center"/>
                              <w:rPr>
                                <w:sz w:val="20"/>
                                <w:szCs w:val="20"/>
                              </w:rPr>
                            </w:pPr>
                            <w:r>
                              <w:rPr>
                                <w:sz w:val="20"/>
                                <w:szCs w:val="20"/>
                              </w:rPr>
                              <w:t>Previdencial/Atuarial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D406C8" id="_x0000_s1032" style="position:absolute;left:0;text-align:left;margin-left:51.6pt;margin-top:19.85pt;width:110.6pt;height:19.6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" fillcolor="window" strokeweight="1pt">
                <v:textbox>
                  <w:txbxContent>
                    <w:p w14:paraId="4541E376" w14:textId="5A0D06FA" w:rsidR="000777ED" w:rsidRPr="00591AC7" w:rsidRDefault="000777ED" w:rsidP="00591AC7">
                      <w:pPr>
                        <w:jc w:val="center"/>
                        <w:rPr>
                          <w:sz w:val="20"/>
                          <w:szCs w:val="20"/>
                        </w:rPr>
                      </w:pPr>
                      <w:r>
                        <w:rPr>
                          <w:sz w:val="20"/>
                          <w:szCs w:val="20"/>
                        </w:rPr>
                        <w:t>Previdencial/Atuarial</w:t>
                      </w:r>
                    </w:p>
                  </w:txbxContent>
                </v:textbox>
              </v:rect>
            </w:pict>
          </mc:Fallback>
        </mc:AlternateContent>
      </w:r>
    </w:p>
    <w:p w14:paraId="6E6C759E" w14:textId="6012FA8A" w:rsidR="00591AC7" w:rsidRDefault="00591AC7" w:rsidP="00A149F4">
      <w:pPr>
        <w:pStyle w:val="NormalWeb"/>
        <w:spacing w:before="0" w:beforeAutospacing="0" w:after="0" w:afterAutospacing="0"/>
        <w:jc w:val="both"/>
        <w:rPr>
          <w:rFonts w:ascii="Times New Roman" w:eastAsia="Times New Roman" w:hAnsi="Times New Roman" w:cs="Times New Roman"/>
          <w:b/>
          <w:bCs/>
          <w:color w:val="000000" w:themeColor="text1"/>
          <w:sz w:val="24"/>
          <w:szCs w:val="24"/>
        </w:rPr>
      </w:pPr>
      <w:r>
        <w:rPr>
          <w:rFonts w:ascii="Times New Roman" w:eastAsia="Times New Roman" w:hAnsi="Times New Roman" w:cs="Times New Roman"/>
          <w:b/>
          <w:bCs/>
          <w:noProof/>
          <w:color w:val="000000" w:themeColor="text1"/>
          <w:sz w:val="24"/>
          <w:szCs w:val="24"/>
          <w14:ligatures w14:val="standardContextual"/>
        </w:rPr>
        <mc:AlternateContent>
          <mc:Choice Requires="wps">
            <w:drawing>
              <wp:anchor distT="0" distB="0" distL="114300" distR="114300" simplePos="0" relativeHeight="251694080" behindDoc="0" locked="0" layoutInCell="1" allowOverlap="1" wp14:anchorId="4BC2D0D6" wp14:editId="003A4C04">
                <wp:simplePos x="0" y="0"/>
                <wp:positionH relativeFrom="column">
                  <wp:posOffset>2241981</wp:posOffset>
                </wp:positionH>
                <wp:positionV relativeFrom="paragraph">
                  <wp:posOffset>29438</wp:posOffset>
                </wp:positionV>
                <wp:extent cx="1110444" cy="0"/>
                <wp:effectExtent l="0" t="76200" r="33020" b="76200"/>
                <wp:wrapNone/>
                <wp:docPr id="1755681142" name="Conector de Seta Reta 9"/>
                <wp:cNvGraphicFramePr/>
                <a:graphic xmlns:a="http://schemas.openxmlformats.org/drawingml/2006/main">
                  <a:graphicData uri="http://schemas.microsoft.com/office/word/2010/wordprocessingShape">
                    <wps:wsp>
                      <wps:cNvCnPr/>
                      <wps:spPr>
                        <a:xfrm>
                          <a:off x="0" y="0"/>
                          <a:ext cx="1110444" cy="0"/>
                        </a:xfrm>
                        <a:prstGeom prst="straightConnector1">
                          <a:avLst/>
                        </a:prstGeom>
                        <a:ln w="28575">
                          <a:solidFill>
                            <a:srgbClr val="00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CE35A18" id="Conector de Seta Reta 9" o:spid="_x0000_s1026" type="#_x0000_t32" style="position:absolute;margin-left:176.55pt;margin-top:2.3pt;width:87.45pt;height:0;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" strokeweight="2.25pt">
                <v:stroke endarrow="block" joinstyle="miter"/>
              </v:shape>
            </w:pict>
          </mc:Fallback>
        </mc:AlternateContent>
      </w:r>
    </w:p>
    <w:p w14:paraId="22B2D9E9" w14:textId="62355184" w:rsidR="00591AC7" w:rsidRPr="00A149F4" w:rsidRDefault="00D64457" w:rsidP="00A149F4">
      <w:pPr>
        <w:pStyle w:val="NormalWeb"/>
        <w:spacing w:before="0" w:beforeAutospacing="0" w:after="0" w:afterAutospacing="0"/>
        <w:jc w:val="center"/>
        <w:rPr>
          <w:rFonts w:ascii="Arial" w:eastAsia="Times New Roman" w:hAnsi="Arial" w:cs="Arial"/>
          <w:color w:val="000000" w:themeColor="text1"/>
          <w:sz w:val="16"/>
          <w:szCs w:val="16"/>
        </w:rPr>
      </w:pPr>
      <w:r w:rsidRPr="00A149F4">
        <w:rPr>
          <w:rFonts w:ascii="Arial" w:eastAsia="Times New Roman" w:hAnsi="Arial" w:cs="Arial"/>
          <w:color w:val="000000" w:themeColor="text1"/>
          <w:sz w:val="16"/>
          <w:szCs w:val="16"/>
        </w:rPr>
        <w:t>Figura 1: Organograma do fluxo de informações</w:t>
      </w:r>
    </w:p>
    <w:p w14:paraId="581F6ED1" w14:textId="77777777" w:rsidR="00D64457" w:rsidRDefault="00D64457" w:rsidP="00A149F4">
      <w:pPr>
        <w:pStyle w:val="NormalWeb"/>
        <w:spacing w:before="0" w:beforeAutospacing="0" w:after="0" w:afterAutospacing="0" w:line="360" w:lineRule="auto"/>
        <w:ind w:firstLine="709"/>
        <w:jc w:val="both"/>
        <w:rPr>
          <w:rFonts w:ascii="Arial" w:eastAsia="Times New Roman" w:hAnsi="Arial" w:cs="Arial"/>
          <w:sz w:val="24"/>
          <w:szCs w:val="24"/>
        </w:rPr>
      </w:pPr>
    </w:p>
    <w:p w14:paraId="54572813" w14:textId="7F3096EB" w:rsidR="00D64457" w:rsidRDefault="00D5546A" w:rsidP="008A0E0B">
      <w:pPr>
        <w:pStyle w:val="NormalWeb"/>
        <w:spacing w:before="0" w:beforeAutospacing="0" w:after="0" w:afterAutospacing="0" w:line="360" w:lineRule="auto"/>
        <w:ind w:firstLine="709"/>
        <w:jc w:val="both"/>
        <w:rPr>
          <w:rFonts w:ascii="Arial" w:eastAsia="Times New Roman" w:hAnsi="Arial" w:cs="Arial"/>
          <w:sz w:val="24"/>
          <w:szCs w:val="24"/>
        </w:rPr>
      </w:pPr>
      <w:r w:rsidRPr="00D64457">
        <w:rPr>
          <w:rFonts w:ascii="Arial" w:eastAsia="Times New Roman" w:hAnsi="Arial" w:cs="Arial"/>
          <w:sz w:val="24"/>
          <w:szCs w:val="24"/>
        </w:rPr>
        <w:t xml:space="preserve">Essa estrutura permite que </w:t>
      </w:r>
      <w:r w:rsidR="008A0E0B">
        <w:rPr>
          <w:rFonts w:ascii="Arial" w:eastAsia="Times New Roman" w:hAnsi="Arial" w:cs="Arial"/>
          <w:sz w:val="24"/>
          <w:szCs w:val="24"/>
        </w:rPr>
        <w:t xml:space="preserve">as </w:t>
      </w:r>
      <w:r w:rsidRPr="00D64457">
        <w:rPr>
          <w:rFonts w:ascii="Arial" w:eastAsia="Times New Roman" w:hAnsi="Arial" w:cs="Arial"/>
          <w:sz w:val="24"/>
          <w:szCs w:val="24"/>
        </w:rPr>
        <w:t xml:space="preserve">entidades que adotam diferentes perfis de investimento mantenham uma única escrituração contábil por plano, concentrando a </w:t>
      </w:r>
      <w:r w:rsidRPr="00D64457">
        <w:rPr>
          <w:rFonts w:ascii="Arial" w:eastAsia="Times New Roman" w:hAnsi="Arial" w:cs="Arial"/>
          <w:sz w:val="24"/>
          <w:szCs w:val="24"/>
        </w:rPr>
        <w:lastRenderedPageBreak/>
        <w:t>segregação por perfil</w:t>
      </w:r>
      <w:r w:rsidR="008A0E0B">
        <w:rPr>
          <w:rFonts w:ascii="Arial" w:eastAsia="Times New Roman" w:hAnsi="Arial" w:cs="Arial"/>
          <w:sz w:val="24"/>
          <w:szCs w:val="24"/>
        </w:rPr>
        <w:t xml:space="preserve"> de investimentos</w:t>
      </w:r>
      <w:r w:rsidRPr="00D64457">
        <w:rPr>
          <w:rFonts w:ascii="Arial" w:eastAsia="Times New Roman" w:hAnsi="Arial" w:cs="Arial"/>
          <w:sz w:val="24"/>
          <w:szCs w:val="24"/>
        </w:rPr>
        <w:t xml:space="preserve"> no processo de cotização</w:t>
      </w:r>
      <w:r w:rsidR="00695AAC" w:rsidRPr="00D64457">
        <w:rPr>
          <w:rFonts w:ascii="Arial" w:eastAsia="Times New Roman" w:hAnsi="Arial" w:cs="Arial"/>
          <w:sz w:val="24"/>
          <w:szCs w:val="24"/>
        </w:rPr>
        <w:t xml:space="preserve"> e</w:t>
      </w:r>
      <w:r w:rsidR="008A0E0B">
        <w:rPr>
          <w:rFonts w:ascii="Arial" w:eastAsia="Times New Roman" w:hAnsi="Arial" w:cs="Arial"/>
          <w:sz w:val="24"/>
          <w:szCs w:val="24"/>
        </w:rPr>
        <w:t>, de forma complementar, a individualização no sistema previdencial. A contabilidade permanece como a fonte do patrimônio coletivo efetivamente apurado enquanto o processo de cotização exerce a função de proporcionar a individualização desse patrimônio com regras e estrutura de controle estabelecidos pela entidade.</w:t>
      </w:r>
    </w:p>
    <w:p w14:paraId="36E9F65D" w14:textId="77777777" w:rsidR="00022D4D" w:rsidRPr="00D64457" w:rsidRDefault="00022D4D" w:rsidP="008A0E0B">
      <w:pPr>
        <w:pStyle w:val="NormalWeb"/>
        <w:spacing w:before="0" w:beforeAutospacing="0" w:after="0" w:afterAutospacing="0" w:line="360" w:lineRule="auto"/>
        <w:ind w:firstLine="709"/>
        <w:jc w:val="both"/>
        <w:rPr>
          <w:rFonts w:ascii="Arial" w:eastAsia="Times New Roman" w:hAnsi="Arial" w:cs="Arial"/>
          <w:sz w:val="24"/>
          <w:szCs w:val="24"/>
        </w:rPr>
      </w:pPr>
    </w:p>
    <w:p w14:paraId="30B00A25" w14:textId="0062480E" w:rsidR="006C4275" w:rsidRPr="00383844" w:rsidRDefault="00472CF0" w:rsidP="00D64457">
      <w:pPr>
        <w:pStyle w:val="Ttulo1"/>
        <w:spacing w:before="0" w:line="360" w:lineRule="auto"/>
        <w:rPr>
          <w:rFonts w:ascii="Arial" w:hAnsi="Arial" w:cs="Arial"/>
          <w:b/>
          <w:bCs/>
          <w:color w:val="auto"/>
          <w:sz w:val="24"/>
          <w:szCs w:val="24"/>
        </w:rPr>
      </w:pPr>
      <w:bookmarkStart w:id="346" w:name="_Toc236227709"/>
      <w:bookmarkStart w:id="347" w:name="_Toc237354228"/>
      <w:r w:rsidRPr="00383844">
        <w:rPr>
          <w:rFonts w:ascii="Arial" w:hAnsi="Arial" w:cs="Arial"/>
          <w:b/>
          <w:bCs/>
          <w:color w:val="auto"/>
          <w:sz w:val="24"/>
          <w:szCs w:val="24"/>
        </w:rPr>
        <w:t>4</w:t>
      </w:r>
      <w:r w:rsidR="006C4275" w:rsidRPr="00383844">
        <w:rPr>
          <w:rFonts w:ascii="Arial" w:hAnsi="Arial" w:cs="Arial"/>
          <w:b/>
          <w:bCs/>
          <w:color w:val="auto"/>
          <w:sz w:val="24"/>
          <w:szCs w:val="24"/>
        </w:rPr>
        <w:t xml:space="preserve"> </w:t>
      </w:r>
      <w:r w:rsidR="001A0C5E" w:rsidRPr="00383844">
        <w:rPr>
          <w:rFonts w:ascii="Arial" w:hAnsi="Arial" w:cs="Arial"/>
          <w:b/>
          <w:bCs/>
          <w:color w:val="auto"/>
          <w:sz w:val="24"/>
          <w:szCs w:val="24"/>
        </w:rPr>
        <w:t>CÁLCULO DE COTAS</w:t>
      </w:r>
      <w:bookmarkEnd w:id="346"/>
      <w:bookmarkEnd w:id="347"/>
    </w:p>
    <w:p w14:paraId="6A1C39CC" w14:textId="14C46E0C" w:rsidR="00D852A0" w:rsidRPr="00D852A0" w:rsidRDefault="00D852A0" w:rsidP="00D852A0">
      <w:pPr>
        <w:spacing w:line="360" w:lineRule="auto"/>
        <w:ind w:firstLine="709"/>
        <w:jc w:val="both"/>
        <w:rPr>
          <w:rFonts w:ascii="Arial" w:hAnsi="Arial" w:cs="Arial"/>
        </w:rPr>
      </w:pPr>
      <w:r w:rsidRPr="00D852A0">
        <w:rPr>
          <w:rFonts w:ascii="Arial" w:hAnsi="Arial" w:cs="Arial"/>
        </w:rPr>
        <w:t>No mercado financeiro, a Comissão de Valores Mobiliários – CVM, por meio da Resolução CVM nº 175, de 23 de dezembro de 2022</w:t>
      </w:r>
      <w:r>
        <w:rPr>
          <w:rStyle w:val="Refdenotaderodap"/>
          <w:rFonts w:ascii="Arial" w:hAnsi="Arial" w:cs="Arial"/>
        </w:rPr>
        <w:footnoteReference w:id="4"/>
      </w:r>
      <w:r w:rsidRPr="00D852A0">
        <w:rPr>
          <w:rFonts w:ascii="Arial" w:hAnsi="Arial" w:cs="Arial"/>
        </w:rPr>
        <w:t xml:space="preserve">, estabelece que as cotas correspondem a frações do patrimônio da respectiva classe, conferindo direitos e obrigações aos cotistas. A norma </w:t>
      </w:r>
      <w:r w:rsidR="00EE26D0">
        <w:rPr>
          <w:rFonts w:ascii="Arial" w:hAnsi="Arial" w:cs="Arial"/>
        </w:rPr>
        <w:t>estabelece</w:t>
      </w:r>
      <w:r w:rsidRPr="00D852A0">
        <w:rPr>
          <w:rFonts w:ascii="Arial" w:hAnsi="Arial" w:cs="Arial"/>
        </w:rPr>
        <w:t xml:space="preserve">, ainda, que o valor da cota </w:t>
      </w:r>
      <w:r w:rsidR="00EE26D0">
        <w:rPr>
          <w:rFonts w:ascii="Arial" w:hAnsi="Arial" w:cs="Arial"/>
        </w:rPr>
        <w:t>é obtido pela</w:t>
      </w:r>
      <w:r w:rsidRPr="00D852A0">
        <w:rPr>
          <w:rFonts w:ascii="Arial" w:hAnsi="Arial" w:cs="Arial"/>
        </w:rPr>
        <w:t xml:space="preserve"> divisão do valor do patrimônio líquido da respectiva classe pelo número de cotas</w:t>
      </w:r>
      <w:r w:rsidR="00EE26D0">
        <w:rPr>
          <w:rFonts w:ascii="Arial" w:hAnsi="Arial" w:cs="Arial"/>
        </w:rPr>
        <w:t xml:space="preserve"> existentes</w:t>
      </w:r>
      <w:r w:rsidRPr="00D852A0">
        <w:rPr>
          <w:rFonts w:ascii="Arial" w:hAnsi="Arial" w:cs="Arial"/>
        </w:rPr>
        <w:t>.</w:t>
      </w:r>
    </w:p>
    <w:p w14:paraId="57E22CDC" w14:textId="77777777" w:rsidR="00D852A0" w:rsidRPr="00D852A0" w:rsidRDefault="00D852A0" w:rsidP="00D852A0">
      <w:pPr>
        <w:spacing w:before="100" w:beforeAutospacing="1" w:after="100" w:afterAutospacing="1"/>
        <w:ind w:firstLine="709"/>
        <w:jc w:val="both"/>
        <w:rPr>
          <w:rFonts w:ascii="Arial" w:hAnsi="Arial" w:cs="Arial"/>
        </w:rPr>
      </w:pPr>
      <w:r w:rsidRPr="00D852A0">
        <w:rPr>
          <w:rFonts w:ascii="Arial" w:hAnsi="Arial" w:cs="Arial"/>
        </w:rPr>
        <w:t>Matematicamente, essa relação pode ser representada pela seguinte expressão:</w:t>
      </w:r>
    </w:p>
    <w:p w14:paraId="4B3685B8" w14:textId="77777777" w:rsidR="00DE4D42" w:rsidRPr="00D64457" w:rsidRDefault="00DE4D42" w:rsidP="00B06EDA">
      <w:pPr>
        <w:spacing w:line="360" w:lineRule="auto"/>
        <w:ind w:firstLine="709"/>
        <w:jc w:val="both"/>
        <w:rPr>
          <w:rFonts w:ascii="Arial" w:hAnsi="Arial" w:cs="Arial"/>
          <w:b/>
          <w:bCs/>
        </w:rPr>
      </w:pPr>
      <w:r w:rsidRPr="00D64457">
        <w:rPr>
          <w:rFonts w:ascii="Arial" w:hAnsi="Arial" w:cs="Arial"/>
          <w:b/>
          <w:bCs/>
        </w:rPr>
        <w:t>Valor da cota = Patrimônio Líquido / Número de cotas emitidas.</w:t>
      </w:r>
    </w:p>
    <w:p w14:paraId="05B4C0D5" w14:textId="7FA58397" w:rsidR="00DE4D42" w:rsidRPr="00D64457" w:rsidRDefault="00DE4D42" w:rsidP="00B06EDA">
      <w:pPr>
        <w:spacing w:line="360" w:lineRule="auto"/>
        <w:ind w:firstLine="709"/>
        <w:jc w:val="both"/>
        <w:rPr>
          <w:rFonts w:ascii="Arial" w:hAnsi="Arial" w:cs="Arial"/>
        </w:rPr>
      </w:pPr>
      <w:r w:rsidRPr="00D64457">
        <w:rPr>
          <w:rFonts w:ascii="Arial" w:hAnsi="Arial" w:cs="Arial"/>
        </w:rPr>
        <w:t xml:space="preserve">Ou, de forma </w:t>
      </w:r>
      <w:r w:rsidR="000A5F1A" w:rsidRPr="00D64457">
        <w:rPr>
          <w:rFonts w:ascii="Arial" w:hAnsi="Arial" w:cs="Arial"/>
        </w:rPr>
        <w:t xml:space="preserve">resumida </w:t>
      </w:r>
      <w:r w:rsidRPr="00D64457">
        <w:rPr>
          <w:rFonts w:ascii="Arial" w:hAnsi="Arial" w:cs="Arial"/>
        </w:rPr>
        <w:t>equivalente,</w:t>
      </w:r>
    </w:p>
    <w:p w14:paraId="02566ED2" w14:textId="77777777" w:rsidR="00DE4D42" w:rsidRPr="00D64457" w:rsidRDefault="00DE4D42" w:rsidP="00B06EDA">
      <w:pPr>
        <w:spacing w:line="360" w:lineRule="auto"/>
        <w:ind w:firstLine="709"/>
        <w:jc w:val="both"/>
        <w:rPr>
          <w:rFonts w:ascii="Arial" w:hAnsi="Arial" w:cs="Arial"/>
          <w:b/>
          <w:bCs/>
        </w:rPr>
      </w:pPr>
      <w:proofErr w:type="spellStart"/>
      <w:r w:rsidRPr="00D64457">
        <w:rPr>
          <w:rFonts w:ascii="Arial" w:hAnsi="Arial" w:cs="Arial"/>
          <w:b/>
          <w:bCs/>
        </w:rPr>
        <w:t>Ct</w:t>
      </w:r>
      <w:proofErr w:type="spellEnd"/>
      <w:r w:rsidRPr="00D64457">
        <w:rPr>
          <w:rFonts w:ascii="Arial" w:hAnsi="Arial" w:cs="Arial"/>
          <w:b/>
          <w:bCs/>
        </w:rPr>
        <w:t xml:space="preserve"> = </w:t>
      </w:r>
      <w:proofErr w:type="spellStart"/>
      <w:r w:rsidRPr="00D64457">
        <w:rPr>
          <w:rFonts w:ascii="Arial" w:hAnsi="Arial" w:cs="Arial"/>
          <w:b/>
          <w:bCs/>
        </w:rPr>
        <w:t>PLt</w:t>
      </w:r>
      <w:proofErr w:type="spellEnd"/>
      <w:r w:rsidRPr="00D64457">
        <w:rPr>
          <w:rFonts w:ascii="Arial" w:hAnsi="Arial" w:cs="Arial"/>
          <w:b/>
          <w:bCs/>
        </w:rPr>
        <w:t xml:space="preserve"> / </w:t>
      </w:r>
      <w:proofErr w:type="spellStart"/>
      <w:r w:rsidRPr="00D64457">
        <w:rPr>
          <w:rFonts w:ascii="Arial" w:hAnsi="Arial" w:cs="Arial"/>
          <w:b/>
          <w:bCs/>
        </w:rPr>
        <w:t>Nt</w:t>
      </w:r>
      <w:proofErr w:type="spellEnd"/>
    </w:p>
    <w:p w14:paraId="48E60DAF" w14:textId="77777777" w:rsidR="00DE4D42" w:rsidRPr="00D64457" w:rsidRDefault="00DE4D42" w:rsidP="00B06EDA">
      <w:pPr>
        <w:spacing w:line="360" w:lineRule="auto"/>
        <w:ind w:firstLine="709"/>
        <w:rPr>
          <w:rFonts w:ascii="Arial" w:hAnsi="Arial" w:cs="Arial"/>
        </w:rPr>
      </w:pPr>
      <w:r w:rsidRPr="00D64457">
        <w:rPr>
          <w:rFonts w:ascii="Arial" w:hAnsi="Arial" w:cs="Arial"/>
        </w:rPr>
        <w:t>onde:</w:t>
      </w:r>
    </w:p>
    <w:p w14:paraId="3CA7D08A" w14:textId="77777777" w:rsidR="00DE4D42" w:rsidRPr="00D64457" w:rsidRDefault="00000000" w:rsidP="002B7079">
      <w:pPr>
        <w:numPr>
          <w:ilvl w:val="0"/>
          <w:numId w:val="2"/>
        </w:numPr>
        <w:spacing w:line="360" w:lineRule="auto"/>
        <w:ind w:firstLine="709"/>
        <w:rPr>
          <w:rFonts w:ascii="Arial" w:hAnsi="Arial" w:cs="Arial"/>
        </w:rPr>
      </w:pPr>
      <m:oMath>
        <m:sSub>
          <m:sSubPr>
            <m:ctrlPr>
              <w:rPr>
                <w:rFonts w:ascii="Cambria Math" w:hAnsi="Cambria Math" w:cs="Arial"/>
              </w:rPr>
            </m:ctrlPr>
          </m:sSubPr>
          <m:e>
            <m:r>
              <w:rPr>
                <w:rFonts w:ascii="Cambria Math" w:hAnsi="Cambria Math" w:cs="Arial"/>
              </w:rPr>
              <m:t>C</m:t>
            </m:r>
          </m:e>
          <m:sub>
            <m:r>
              <w:rPr>
                <w:rFonts w:ascii="Cambria Math" w:hAnsi="Cambria Math" w:cs="Arial"/>
              </w:rPr>
              <m:t>t</m:t>
            </m:r>
          </m:sub>
        </m:sSub>
      </m:oMath>
      <w:r w:rsidR="00DE4D42" w:rsidRPr="00D64457">
        <w:rPr>
          <w:rFonts w:ascii="Arial" w:hAnsi="Arial" w:cs="Arial"/>
        </w:rPr>
        <w:t xml:space="preserve">= valor da cota na data </w:t>
      </w:r>
      <m:oMath>
        <m:r>
          <w:rPr>
            <w:rFonts w:ascii="Cambria Math" w:hAnsi="Cambria Math" w:cs="Arial"/>
          </w:rPr>
          <m:t>t</m:t>
        </m:r>
      </m:oMath>
      <w:r w:rsidR="00DE4D42" w:rsidRPr="00D64457">
        <w:rPr>
          <w:rFonts w:ascii="Arial" w:hAnsi="Arial" w:cs="Arial"/>
        </w:rPr>
        <w:t xml:space="preserve">; </w:t>
      </w:r>
    </w:p>
    <w:p w14:paraId="0CF80013" w14:textId="77777777" w:rsidR="00DE4D42" w:rsidRPr="00D64457" w:rsidRDefault="00DE4D42" w:rsidP="002B7079">
      <w:pPr>
        <w:numPr>
          <w:ilvl w:val="0"/>
          <w:numId w:val="2"/>
        </w:numPr>
        <w:spacing w:line="360" w:lineRule="auto"/>
        <w:ind w:firstLine="709"/>
        <w:rPr>
          <w:rFonts w:ascii="Arial" w:hAnsi="Arial" w:cs="Arial"/>
        </w:rPr>
      </w:pPr>
      <m:oMath>
        <m:r>
          <w:rPr>
            <w:rFonts w:ascii="Cambria Math" w:hAnsi="Cambria Math" w:cs="Arial"/>
          </w:rPr>
          <m:t>P</m:t>
        </m:r>
        <m:sSub>
          <m:sSubPr>
            <m:ctrlPr>
              <w:rPr>
                <w:rFonts w:ascii="Cambria Math" w:hAnsi="Cambria Math" w:cs="Arial"/>
              </w:rPr>
            </m:ctrlPr>
          </m:sSubPr>
          <m:e>
            <m:r>
              <w:rPr>
                <w:rFonts w:ascii="Cambria Math" w:hAnsi="Cambria Math" w:cs="Arial"/>
              </w:rPr>
              <m:t>L</m:t>
            </m:r>
          </m:e>
          <m:sub>
            <m:r>
              <w:rPr>
                <w:rFonts w:ascii="Cambria Math" w:hAnsi="Cambria Math" w:cs="Arial"/>
              </w:rPr>
              <m:t>t</m:t>
            </m:r>
          </m:sub>
        </m:sSub>
      </m:oMath>
      <w:r w:rsidRPr="00D64457">
        <w:rPr>
          <w:rFonts w:ascii="Arial" w:hAnsi="Arial" w:cs="Arial"/>
        </w:rPr>
        <w:t xml:space="preserve">= patrimônio líquido na data </w:t>
      </w:r>
      <m:oMath>
        <m:r>
          <w:rPr>
            <w:rFonts w:ascii="Cambria Math" w:hAnsi="Cambria Math" w:cs="Arial"/>
          </w:rPr>
          <m:t>t</m:t>
        </m:r>
      </m:oMath>
      <w:r w:rsidRPr="00D64457">
        <w:rPr>
          <w:rFonts w:ascii="Arial" w:hAnsi="Arial" w:cs="Arial"/>
        </w:rPr>
        <w:t xml:space="preserve">; </w:t>
      </w:r>
    </w:p>
    <w:p w14:paraId="21278663" w14:textId="77777777" w:rsidR="00DE4D42" w:rsidRPr="00D64457" w:rsidRDefault="00000000" w:rsidP="002B7079">
      <w:pPr>
        <w:numPr>
          <w:ilvl w:val="0"/>
          <w:numId w:val="2"/>
        </w:numPr>
        <w:spacing w:line="360" w:lineRule="auto"/>
        <w:ind w:firstLine="709"/>
        <w:rPr>
          <w:rFonts w:ascii="Arial" w:hAnsi="Arial" w:cs="Arial"/>
        </w:rPr>
      </w:pPr>
      <m:oMath>
        <m:sSub>
          <m:sSubPr>
            <m:ctrlPr>
              <w:rPr>
                <w:rFonts w:ascii="Cambria Math" w:hAnsi="Cambria Math" w:cs="Arial"/>
              </w:rPr>
            </m:ctrlPr>
          </m:sSubPr>
          <m:e>
            <m:r>
              <w:rPr>
                <w:rFonts w:ascii="Cambria Math" w:hAnsi="Cambria Math" w:cs="Arial"/>
              </w:rPr>
              <m:t>N</m:t>
            </m:r>
          </m:e>
          <m:sub>
            <m:r>
              <w:rPr>
                <w:rFonts w:ascii="Cambria Math" w:hAnsi="Cambria Math" w:cs="Arial"/>
              </w:rPr>
              <m:t>t</m:t>
            </m:r>
          </m:sub>
        </m:sSub>
      </m:oMath>
      <w:r w:rsidR="00DE4D42" w:rsidRPr="00D64457">
        <w:rPr>
          <w:rFonts w:ascii="Arial" w:hAnsi="Arial" w:cs="Arial"/>
        </w:rPr>
        <w:t xml:space="preserve">= quantidade de cotas existentes na data </w:t>
      </w:r>
      <m:oMath>
        <m:r>
          <w:rPr>
            <w:rFonts w:ascii="Cambria Math" w:hAnsi="Cambria Math" w:cs="Arial"/>
          </w:rPr>
          <m:t>t</m:t>
        </m:r>
      </m:oMath>
      <w:r w:rsidR="00DE4D42" w:rsidRPr="00D64457">
        <w:rPr>
          <w:rFonts w:ascii="Arial" w:hAnsi="Arial" w:cs="Arial"/>
        </w:rPr>
        <w:t xml:space="preserve">. </w:t>
      </w:r>
    </w:p>
    <w:p w14:paraId="565DE043" w14:textId="77777777" w:rsidR="00D64457" w:rsidRDefault="00D64457" w:rsidP="00B06EDA">
      <w:pPr>
        <w:spacing w:line="360" w:lineRule="auto"/>
        <w:ind w:firstLine="709"/>
        <w:jc w:val="both"/>
        <w:rPr>
          <w:rFonts w:ascii="Arial" w:hAnsi="Arial" w:cs="Arial"/>
        </w:rPr>
      </w:pPr>
    </w:p>
    <w:p w14:paraId="045B4143" w14:textId="69D68D20" w:rsidR="00DE4D42" w:rsidRPr="00D64457" w:rsidRDefault="00DE4D42" w:rsidP="00B06EDA">
      <w:pPr>
        <w:spacing w:line="360" w:lineRule="auto"/>
        <w:ind w:firstLine="709"/>
        <w:jc w:val="both"/>
        <w:rPr>
          <w:rFonts w:ascii="Arial" w:hAnsi="Arial" w:cs="Arial"/>
        </w:rPr>
      </w:pPr>
      <w:r w:rsidRPr="00D64457">
        <w:rPr>
          <w:rFonts w:ascii="Arial" w:hAnsi="Arial" w:cs="Arial"/>
        </w:rPr>
        <w:t xml:space="preserve">Essa relação decorre do próprio conceito de participação patrimonial, segundo o qual cada cota representa uma fração ideal do patrimônio líquido do </w:t>
      </w:r>
      <w:r w:rsidR="00EE26D0">
        <w:rPr>
          <w:rFonts w:ascii="Arial" w:hAnsi="Arial" w:cs="Arial"/>
        </w:rPr>
        <w:t>respectivo fundo</w:t>
      </w:r>
      <w:r w:rsidRPr="00D64457">
        <w:rPr>
          <w:rFonts w:ascii="Arial" w:hAnsi="Arial" w:cs="Arial"/>
        </w:rPr>
        <w:t xml:space="preserve"> ou plano. Dessa forma, </w:t>
      </w:r>
      <w:r w:rsidR="00EE26D0">
        <w:rPr>
          <w:rFonts w:ascii="Arial" w:hAnsi="Arial" w:cs="Arial"/>
        </w:rPr>
        <w:t xml:space="preserve">as variações patrimoniais ocorridas são refletidas diretamente </w:t>
      </w:r>
      <w:r w:rsidR="00EE26D0">
        <w:rPr>
          <w:rFonts w:ascii="Arial" w:hAnsi="Arial" w:cs="Arial"/>
        </w:rPr>
        <w:lastRenderedPageBreak/>
        <w:t xml:space="preserve">no valor </w:t>
      </w:r>
      <w:r w:rsidRPr="00D64457">
        <w:rPr>
          <w:rFonts w:ascii="Arial" w:hAnsi="Arial" w:cs="Arial"/>
        </w:rPr>
        <w:t>unitário da cota,</w:t>
      </w:r>
      <w:r w:rsidR="00EE26D0">
        <w:rPr>
          <w:rFonts w:ascii="Arial" w:hAnsi="Arial" w:cs="Arial"/>
        </w:rPr>
        <w:t xml:space="preserve"> e, consequentemente, na posição patrimonial de cada cotista ou participante, </w:t>
      </w:r>
      <w:r w:rsidRPr="00D64457">
        <w:rPr>
          <w:rFonts w:ascii="Arial" w:hAnsi="Arial" w:cs="Arial"/>
        </w:rPr>
        <w:t>preservando</w:t>
      </w:r>
      <w:r w:rsidR="00EE26D0">
        <w:rPr>
          <w:rFonts w:ascii="Arial" w:hAnsi="Arial" w:cs="Arial"/>
        </w:rPr>
        <w:t>-se a proporcionalidade entre as respectivas participações.</w:t>
      </w:r>
    </w:p>
    <w:p w14:paraId="3BE34AC8" w14:textId="180FDEA1" w:rsidR="00DE4D42" w:rsidRPr="00D64457" w:rsidRDefault="00DE4D42" w:rsidP="00B06EDA">
      <w:pPr>
        <w:spacing w:line="360" w:lineRule="auto"/>
        <w:ind w:firstLine="709"/>
        <w:jc w:val="both"/>
        <w:rPr>
          <w:rFonts w:ascii="Arial" w:hAnsi="Arial" w:cs="Arial"/>
        </w:rPr>
      </w:pPr>
      <w:r w:rsidRPr="00D64457">
        <w:rPr>
          <w:rFonts w:ascii="Arial" w:hAnsi="Arial" w:cs="Arial"/>
        </w:rPr>
        <w:t>A metodologia de cálculo de cotas</w:t>
      </w:r>
      <w:r w:rsidR="00EE26D0">
        <w:rPr>
          <w:rFonts w:ascii="Arial" w:hAnsi="Arial" w:cs="Arial"/>
        </w:rPr>
        <w:t>, com apuração diária,</w:t>
      </w:r>
      <w:r w:rsidRPr="00D64457">
        <w:rPr>
          <w:rFonts w:ascii="Arial" w:hAnsi="Arial" w:cs="Arial"/>
        </w:rPr>
        <w:t xml:space="preserve"> é amplamente utilizada pelos fundos de investimento e constitui prática consolidada no mercado financeiro. Em razão da crescente concorrência entre produtos de previdência complementar aberta e fechada, diversas EFPC passaram a adotar modelos semelhantes, principalmente nos planos instituídos e nos planos de contribuição definida, buscando oferecer maior aderência às expectativas dos participantes e maior proximidade com a dinâmica observada nas instituições financeiras.</w:t>
      </w:r>
    </w:p>
    <w:p w14:paraId="19B8B147" w14:textId="1E87A62A" w:rsidR="00DE4D42" w:rsidRPr="00D64457" w:rsidRDefault="00DE4D42" w:rsidP="00B06EDA">
      <w:pPr>
        <w:spacing w:line="360" w:lineRule="auto"/>
        <w:ind w:firstLine="709"/>
        <w:jc w:val="both"/>
        <w:rPr>
          <w:rFonts w:ascii="Arial" w:hAnsi="Arial" w:cs="Arial"/>
        </w:rPr>
      </w:pPr>
      <w:r w:rsidRPr="00D64457">
        <w:rPr>
          <w:rFonts w:ascii="Arial" w:hAnsi="Arial" w:cs="Arial"/>
        </w:rPr>
        <w:t xml:space="preserve">Entretanto, </w:t>
      </w:r>
      <w:r w:rsidR="004D54B1">
        <w:rPr>
          <w:rFonts w:ascii="Arial" w:hAnsi="Arial" w:cs="Arial"/>
        </w:rPr>
        <w:t xml:space="preserve">embora o conceito de cota seja semelhante, </w:t>
      </w:r>
      <w:r w:rsidRPr="00D64457">
        <w:rPr>
          <w:rFonts w:ascii="Arial" w:hAnsi="Arial" w:cs="Arial"/>
        </w:rPr>
        <w:t xml:space="preserve">as EFPC administram planos de benefícios previdenciários, cujas operações </w:t>
      </w:r>
      <w:r w:rsidR="00951D96">
        <w:rPr>
          <w:rFonts w:ascii="Arial" w:hAnsi="Arial" w:cs="Arial"/>
        </w:rPr>
        <w:t>possuem</w:t>
      </w:r>
      <w:r w:rsidRPr="00D64457">
        <w:rPr>
          <w:rFonts w:ascii="Arial" w:hAnsi="Arial" w:cs="Arial"/>
        </w:rPr>
        <w:t xml:space="preserve"> características específicas</w:t>
      </w:r>
      <w:r w:rsidR="004D54B1">
        <w:rPr>
          <w:rFonts w:ascii="Arial" w:hAnsi="Arial" w:cs="Arial"/>
        </w:rPr>
        <w:t xml:space="preserve"> e significativamente distintas daquelas observadas nos fundos de investimentos. Entre essas particularidades estão a</w:t>
      </w:r>
      <w:r w:rsidRPr="00D64457">
        <w:rPr>
          <w:rFonts w:ascii="Arial" w:hAnsi="Arial" w:cs="Arial"/>
        </w:rPr>
        <w:t xml:space="preserve"> arrecadação de contribuições</w:t>
      </w:r>
      <w:r w:rsidR="004D54B1">
        <w:rPr>
          <w:rFonts w:ascii="Arial" w:hAnsi="Arial" w:cs="Arial"/>
        </w:rPr>
        <w:t xml:space="preserve"> de participantes e patrocinadores,</w:t>
      </w:r>
      <w:r w:rsidRPr="00D64457">
        <w:rPr>
          <w:rFonts w:ascii="Arial" w:hAnsi="Arial" w:cs="Arial"/>
        </w:rPr>
        <w:t xml:space="preserve"> </w:t>
      </w:r>
      <w:r w:rsidR="004D54B1">
        <w:rPr>
          <w:rFonts w:ascii="Arial" w:hAnsi="Arial" w:cs="Arial"/>
        </w:rPr>
        <w:t xml:space="preserve">o </w:t>
      </w:r>
      <w:r w:rsidRPr="00D64457">
        <w:rPr>
          <w:rFonts w:ascii="Arial" w:hAnsi="Arial" w:cs="Arial"/>
        </w:rPr>
        <w:t>pagamento de benefícios,</w:t>
      </w:r>
      <w:r w:rsidR="004D54B1">
        <w:rPr>
          <w:rFonts w:ascii="Arial" w:hAnsi="Arial" w:cs="Arial"/>
        </w:rPr>
        <w:t xml:space="preserve"> os</w:t>
      </w:r>
      <w:r w:rsidRPr="00D64457">
        <w:rPr>
          <w:rFonts w:ascii="Arial" w:hAnsi="Arial" w:cs="Arial"/>
        </w:rPr>
        <w:t xml:space="preserve"> resgates,</w:t>
      </w:r>
      <w:r w:rsidR="004D54B1">
        <w:rPr>
          <w:rFonts w:ascii="Arial" w:hAnsi="Arial" w:cs="Arial"/>
        </w:rPr>
        <w:t xml:space="preserve"> as</w:t>
      </w:r>
      <w:r w:rsidRPr="00D64457">
        <w:rPr>
          <w:rFonts w:ascii="Arial" w:hAnsi="Arial" w:cs="Arial"/>
        </w:rPr>
        <w:t xml:space="preserve"> portabilidades, </w:t>
      </w:r>
      <w:r w:rsidR="000A5F1A" w:rsidRPr="00D64457">
        <w:rPr>
          <w:rFonts w:ascii="Arial" w:hAnsi="Arial" w:cs="Arial"/>
        </w:rPr>
        <w:t>outros movimentos</w:t>
      </w:r>
      <w:r w:rsidRPr="00D64457">
        <w:rPr>
          <w:rFonts w:ascii="Arial" w:hAnsi="Arial" w:cs="Arial"/>
        </w:rPr>
        <w:t xml:space="preserve"> previdenciários e processos</w:t>
      </w:r>
      <w:r w:rsidR="000A5F1A" w:rsidRPr="00D64457">
        <w:rPr>
          <w:rFonts w:ascii="Arial" w:hAnsi="Arial" w:cs="Arial"/>
        </w:rPr>
        <w:t xml:space="preserve"> técnicos</w:t>
      </w:r>
      <w:r w:rsidRPr="00D64457">
        <w:rPr>
          <w:rFonts w:ascii="Arial" w:hAnsi="Arial" w:cs="Arial"/>
        </w:rPr>
        <w:t xml:space="preserve"> atuariais. Essas particularidades influenciam diretamente </w:t>
      </w:r>
      <w:r w:rsidR="000A5F1A" w:rsidRPr="00D64457">
        <w:rPr>
          <w:rFonts w:ascii="Arial" w:hAnsi="Arial" w:cs="Arial"/>
        </w:rPr>
        <w:t>no processo de</w:t>
      </w:r>
      <w:r w:rsidRPr="00D64457">
        <w:rPr>
          <w:rFonts w:ascii="Arial" w:hAnsi="Arial" w:cs="Arial"/>
        </w:rPr>
        <w:t xml:space="preserve"> </w:t>
      </w:r>
      <w:r w:rsidR="000A5F1A" w:rsidRPr="00D64457">
        <w:rPr>
          <w:rFonts w:ascii="Arial" w:hAnsi="Arial" w:cs="Arial"/>
        </w:rPr>
        <w:t>cálculo de</w:t>
      </w:r>
      <w:r w:rsidRPr="00D64457">
        <w:rPr>
          <w:rFonts w:ascii="Arial" w:hAnsi="Arial" w:cs="Arial"/>
        </w:rPr>
        <w:t xml:space="preserve"> cotas e justificam a existência de diferentes metodologias, permitindo, inclusive, periodicidades distintas, desde que preservados os princípios da equidade, da consistência e da correta distribuição da rentabilidade entre os participantes.</w:t>
      </w:r>
    </w:p>
    <w:p w14:paraId="5D75A35E" w14:textId="062D846B" w:rsidR="00DE4D42" w:rsidRPr="00D64457" w:rsidRDefault="004D54B1" w:rsidP="00B06EDA">
      <w:pPr>
        <w:spacing w:line="360" w:lineRule="auto"/>
        <w:ind w:firstLine="709"/>
        <w:jc w:val="both"/>
        <w:rPr>
          <w:rFonts w:ascii="Arial" w:hAnsi="Arial" w:cs="Arial"/>
        </w:rPr>
      </w:pPr>
      <w:r>
        <w:rPr>
          <w:rFonts w:ascii="Arial" w:hAnsi="Arial" w:cs="Arial"/>
        </w:rPr>
        <w:t>A periodicidade de apuração, por exemplo, pode variar de acordo com as características do plano e com as regras estabelecidas em seu regulamento, podendo contemplar</w:t>
      </w:r>
      <w:r w:rsidR="00DE4D42" w:rsidRPr="00D64457">
        <w:rPr>
          <w:rFonts w:ascii="Arial" w:hAnsi="Arial" w:cs="Arial"/>
        </w:rPr>
        <w:t xml:space="preserve"> periodicidade</w:t>
      </w:r>
      <w:r w:rsidR="00DA7214">
        <w:rPr>
          <w:rFonts w:ascii="Arial" w:hAnsi="Arial" w:cs="Arial"/>
        </w:rPr>
        <w:t>,</w:t>
      </w:r>
      <w:r w:rsidR="00DE4D42" w:rsidRPr="00D64457">
        <w:rPr>
          <w:rFonts w:ascii="Arial" w:hAnsi="Arial" w:cs="Arial"/>
        </w:rPr>
        <w:t xml:space="preserve"> diária, mensal ou outra </w:t>
      </w:r>
      <w:r>
        <w:rPr>
          <w:rFonts w:ascii="Arial" w:hAnsi="Arial" w:cs="Arial"/>
        </w:rPr>
        <w:t xml:space="preserve">admitida. Todas </w:t>
      </w:r>
      <w:r w:rsidR="00DE4D42" w:rsidRPr="00D64457">
        <w:rPr>
          <w:rFonts w:ascii="Arial" w:hAnsi="Arial" w:cs="Arial"/>
        </w:rPr>
        <w:t>as metodologias partem do mesmo fundamento matemático: a divisão do patrimônio líquido pelo número de cotas existentes. As diferenças entre os modelos de cálculo concentram-se na forma de reconhecimento das movimentações patrimoniais e na ordem em que os eventos são considerados durante o processo de cotização, sem alterar o conceito econômico da cota como representação proporcional do patrimônio líquido.</w:t>
      </w:r>
    </w:p>
    <w:p w14:paraId="05093E4B" w14:textId="486194AD" w:rsidR="00DE4D42" w:rsidRDefault="00DE4D42" w:rsidP="00B06EDA">
      <w:pPr>
        <w:spacing w:line="360" w:lineRule="auto"/>
        <w:ind w:firstLine="709"/>
        <w:jc w:val="both"/>
        <w:rPr>
          <w:rFonts w:ascii="Arial" w:hAnsi="Arial" w:cs="Arial"/>
        </w:rPr>
      </w:pPr>
      <w:r w:rsidRPr="00D64457">
        <w:rPr>
          <w:rFonts w:ascii="Arial" w:hAnsi="Arial" w:cs="Arial"/>
        </w:rPr>
        <w:t>Assim, embora o conceito matemático da cota permaneça o mesmo</w:t>
      </w:r>
      <w:r w:rsidR="0041609E" w:rsidRPr="00D64457">
        <w:rPr>
          <w:rFonts w:ascii="Arial" w:hAnsi="Arial" w:cs="Arial"/>
        </w:rPr>
        <w:t>, ou seja,</w:t>
      </w:r>
      <w:r w:rsidRPr="00D64457">
        <w:rPr>
          <w:rFonts w:ascii="Arial" w:hAnsi="Arial" w:cs="Arial"/>
        </w:rPr>
        <w:t xml:space="preserve"> representar a fração do patrimônio líquido pertencente a cada participante, sua operacionalização nas EFPC apresenta particularidades que decorrem da natureza </w:t>
      </w:r>
      <w:r w:rsidRPr="00D64457">
        <w:rPr>
          <w:rFonts w:ascii="Arial" w:hAnsi="Arial" w:cs="Arial"/>
        </w:rPr>
        <w:lastRenderedPageBreak/>
        <w:t>previdenciária dos planos administrados, tornando necessária uma análise específica das metodologias utilizadas pelo setor.</w:t>
      </w:r>
    </w:p>
    <w:p w14:paraId="0C121E8D" w14:textId="77777777" w:rsidR="00283697" w:rsidRPr="00D64457" w:rsidRDefault="00283697" w:rsidP="00B06EDA">
      <w:pPr>
        <w:spacing w:line="360" w:lineRule="auto"/>
        <w:ind w:firstLine="709"/>
        <w:jc w:val="both"/>
        <w:rPr>
          <w:rFonts w:ascii="Arial" w:hAnsi="Arial" w:cs="Arial"/>
        </w:rPr>
      </w:pPr>
    </w:p>
    <w:p w14:paraId="72971556" w14:textId="7728A99A" w:rsidR="000A5F1A" w:rsidRDefault="000A5F1A" w:rsidP="00B06EDA">
      <w:pPr>
        <w:pStyle w:val="NormalWeb"/>
        <w:spacing w:before="0" w:beforeAutospacing="0" w:after="0" w:afterAutospacing="0" w:line="360" w:lineRule="auto"/>
        <w:ind w:firstLine="709"/>
        <w:jc w:val="both"/>
        <w:rPr>
          <w:rFonts w:ascii="Arial" w:eastAsia="Times New Roman" w:hAnsi="Arial" w:cs="Arial"/>
          <w:b/>
          <w:bCs/>
          <w:sz w:val="24"/>
          <w:szCs w:val="24"/>
        </w:rPr>
      </w:pPr>
      <w:r w:rsidRPr="00592186">
        <w:rPr>
          <w:rFonts w:ascii="Arial" w:eastAsia="Times New Roman" w:hAnsi="Arial" w:cs="Arial"/>
          <w:b/>
          <w:bCs/>
          <w:sz w:val="24"/>
          <w:szCs w:val="24"/>
        </w:rPr>
        <w:t xml:space="preserve">Fórmulas </w:t>
      </w:r>
      <w:r w:rsidR="0088783D" w:rsidRPr="00592186">
        <w:rPr>
          <w:rFonts w:ascii="Arial" w:eastAsia="Times New Roman" w:hAnsi="Arial" w:cs="Arial"/>
          <w:b/>
          <w:bCs/>
          <w:sz w:val="24"/>
          <w:szCs w:val="24"/>
        </w:rPr>
        <w:t>d</w:t>
      </w:r>
      <w:r w:rsidRPr="00592186">
        <w:rPr>
          <w:rFonts w:ascii="Arial" w:eastAsia="Times New Roman" w:hAnsi="Arial" w:cs="Arial"/>
          <w:b/>
          <w:bCs/>
          <w:sz w:val="24"/>
          <w:szCs w:val="24"/>
        </w:rPr>
        <w:t xml:space="preserve">o Cálculo de </w:t>
      </w:r>
      <w:r w:rsidR="00D52805" w:rsidRPr="00592186">
        <w:rPr>
          <w:rFonts w:ascii="Arial" w:eastAsia="Times New Roman" w:hAnsi="Arial" w:cs="Arial"/>
          <w:b/>
          <w:bCs/>
          <w:sz w:val="24"/>
          <w:szCs w:val="24"/>
        </w:rPr>
        <w:t>Cota</w:t>
      </w:r>
      <w:r w:rsidR="009D66EE" w:rsidRPr="00592186">
        <w:rPr>
          <w:rFonts w:ascii="Arial" w:eastAsia="Times New Roman" w:hAnsi="Arial" w:cs="Arial"/>
          <w:b/>
          <w:bCs/>
          <w:sz w:val="24"/>
          <w:szCs w:val="24"/>
        </w:rPr>
        <w:t xml:space="preserve">s </w:t>
      </w:r>
    </w:p>
    <w:p w14:paraId="687F79DE" w14:textId="77777777" w:rsidR="00283697" w:rsidRPr="00592186" w:rsidRDefault="00283697" w:rsidP="00B06EDA">
      <w:pPr>
        <w:pStyle w:val="NormalWeb"/>
        <w:spacing w:before="0" w:beforeAutospacing="0" w:after="0" w:afterAutospacing="0" w:line="360" w:lineRule="auto"/>
        <w:ind w:firstLine="709"/>
        <w:jc w:val="both"/>
        <w:rPr>
          <w:rFonts w:ascii="Arial" w:eastAsia="Times New Roman" w:hAnsi="Arial" w:cs="Arial"/>
          <w:b/>
          <w:bCs/>
          <w:sz w:val="24"/>
          <w:szCs w:val="24"/>
        </w:rPr>
      </w:pPr>
    </w:p>
    <w:p w14:paraId="1060CD25" w14:textId="2F4B52B1" w:rsidR="00D52805" w:rsidRDefault="00D52805" w:rsidP="008D3378">
      <w:pPr>
        <w:pStyle w:val="NormalWeb"/>
        <w:spacing w:before="0" w:beforeAutospacing="0" w:after="0" w:afterAutospacing="0" w:line="360" w:lineRule="auto"/>
        <w:ind w:firstLine="709"/>
        <w:jc w:val="both"/>
        <w:rPr>
          <w:rFonts w:ascii="Arial" w:eastAsia="Times New Roman" w:hAnsi="Arial" w:cs="Arial"/>
          <w:sz w:val="24"/>
          <w:szCs w:val="24"/>
        </w:rPr>
      </w:pPr>
      <w:r w:rsidRPr="00592186">
        <w:rPr>
          <w:rFonts w:ascii="Arial" w:eastAsia="Times New Roman" w:hAnsi="Arial" w:cs="Arial"/>
          <w:sz w:val="24"/>
          <w:szCs w:val="24"/>
        </w:rPr>
        <w:t xml:space="preserve">Os conceitos apresentados </w:t>
      </w:r>
      <w:r w:rsidR="004D54B1">
        <w:rPr>
          <w:rFonts w:ascii="Arial" w:eastAsia="Times New Roman" w:hAnsi="Arial" w:cs="Arial"/>
          <w:sz w:val="24"/>
          <w:szCs w:val="24"/>
        </w:rPr>
        <w:t xml:space="preserve">anteriormente </w:t>
      </w:r>
      <w:r w:rsidRPr="00592186">
        <w:rPr>
          <w:rFonts w:ascii="Arial" w:eastAsia="Times New Roman" w:hAnsi="Arial" w:cs="Arial"/>
          <w:sz w:val="24"/>
          <w:szCs w:val="24"/>
        </w:rPr>
        <w:t xml:space="preserve">são </w:t>
      </w:r>
      <w:r w:rsidR="004D54B1">
        <w:rPr>
          <w:rFonts w:ascii="Arial" w:eastAsia="Times New Roman" w:hAnsi="Arial" w:cs="Arial"/>
          <w:sz w:val="24"/>
          <w:szCs w:val="24"/>
        </w:rPr>
        <w:t xml:space="preserve">fundamentais para a compreensão </w:t>
      </w:r>
      <w:r w:rsidR="000A5F1A" w:rsidRPr="00592186">
        <w:rPr>
          <w:rFonts w:ascii="Arial" w:eastAsia="Times New Roman" w:hAnsi="Arial" w:cs="Arial"/>
          <w:sz w:val="24"/>
          <w:szCs w:val="24"/>
        </w:rPr>
        <w:t>da fórmula utilizada n</w:t>
      </w:r>
      <w:r w:rsidRPr="00592186">
        <w:rPr>
          <w:rFonts w:ascii="Arial" w:eastAsia="Times New Roman" w:hAnsi="Arial" w:cs="Arial"/>
          <w:sz w:val="24"/>
          <w:szCs w:val="24"/>
        </w:rPr>
        <w:t>o cálculo de cotas realizado em um plano de benefícios. Independentemente da metodologia</w:t>
      </w:r>
      <w:r w:rsidR="004D54B1">
        <w:rPr>
          <w:rFonts w:ascii="Arial" w:eastAsia="Times New Roman" w:hAnsi="Arial" w:cs="Arial"/>
          <w:sz w:val="24"/>
          <w:szCs w:val="24"/>
        </w:rPr>
        <w:t xml:space="preserve"> ou da periodicidade adotada para a apuração, a relação matemática que defin</w:t>
      </w:r>
      <w:r w:rsidR="008D3378">
        <w:rPr>
          <w:rFonts w:ascii="Arial" w:eastAsia="Times New Roman" w:hAnsi="Arial" w:cs="Arial"/>
          <w:sz w:val="24"/>
          <w:szCs w:val="24"/>
        </w:rPr>
        <w:t>e o valor da cota permanece a mesma:</w:t>
      </w:r>
    </w:p>
    <w:p w14:paraId="3BD79E0E" w14:textId="77777777" w:rsidR="008D3378" w:rsidRDefault="008D3378" w:rsidP="00107BD8">
      <w:pPr>
        <w:pStyle w:val="NormalWeb"/>
        <w:spacing w:before="0" w:beforeAutospacing="0" w:after="0" w:afterAutospacing="0" w:line="360" w:lineRule="auto"/>
        <w:ind w:firstLine="709"/>
        <w:rPr>
          <w:rFonts w:ascii="Arial" w:eastAsia="Times New Roman" w:hAnsi="Arial" w:cs="Arial"/>
          <w:sz w:val="24"/>
          <w:szCs w:val="24"/>
        </w:rPr>
      </w:pPr>
    </w:p>
    <w:p w14:paraId="6EF3A64C" w14:textId="77777777" w:rsidR="00D52805" w:rsidRPr="00592186" w:rsidRDefault="00D52805" w:rsidP="00D52805">
      <w:pPr>
        <w:jc w:val="both"/>
        <w:rPr>
          <w:rFonts w:ascii="Arial" w:hAnsi="Arial" w:cs="Arial"/>
        </w:rPr>
      </w:pPr>
      <m:oMathPara>
        <m:oMath>
          <m:r>
            <m:rPr>
              <m:nor/>
            </m:rPr>
            <w:rPr>
              <w:rFonts w:ascii="Arial" w:hAnsi="Arial" w:cs="Arial"/>
              <w:b/>
              <w:bCs/>
            </w:rPr>
            <m:t>Valor da Cota</m:t>
          </m:r>
          <m:r>
            <m:rPr>
              <m:nor/>
            </m:rPr>
            <w:rPr>
              <w:rFonts w:ascii="Arial" w:hAnsi="Arial" w:cs="Arial"/>
            </w:rPr>
            <m:t xml:space="preserve"> </m:t>
          </m:r>
          <m:r>
            <m:rPr>
              <m:sty m:val="p"/>
            </m:rPr>
            <w:rPr>
              <w:rFonts w:ascii="Cambria Math" w:hAnsi="Cambria Math" w:cs="Arial"/>
            </w:rPr>
            <m:t>=</m:t>
          </m:r>
          <m:f>
            <m:fPr>
              <m:ctrlPr>
                <w:rPr>
                  <w:rFonts w:ascii="Cambria Math" w:hAnsi="Cambria Math" w:cs="Arial"/>
                </w:rPr>
              </m:ctrlPr>
            </m:fPr>
            <m:num>
              <m:r>
                <m:rPr>
                  <m:nor/>
                </m:rPr>
                <w:rPr>
                  <w:rFonts w:ascii="Arial" w:hAnsi="Arial" w:cs="Arial"/>
                </w:rPr>
                <m:t>Patrimônio Líquido R$</m:t>
              </m:r>
            </m:num>
            <m:den>
              <m:r>
                <m:rPr>
                  <m:nor/>
                </m:rPr>
                <w:rPr>
                  <w:rFonts w:ascii="Arial" w:hAnsi="Arial" w:cs="Arial"/>
                </w:rPr>
                <m:t>Quantidade de Cotas</m:t>
              </m:r>
            </m:den>
          </m:f>
        </m:oMath>
      </m:oMathPara>
    </w:p>
    <w:p w14:paraId="6E6C1064" w14:textId="77777777" w:rsidR="001A21BF" w:rsidRDefault="001A21BF" w:rsidP="00592186">
      <w:pPr>
        <w:spacing w:line="360" w:lineRule="auto"/>
        <w:jc w:val="both"/>
        <w:rPr>
          <w:rFonts w:ascii="Arial" w:hAnsi="Arial" w:cs="Arial"/>
        </w:rPr>
      </w:pPr>
    </w:p>
    <w:p w14:paraId="7D5953EF" w14:textId="32BB8D50" w:rsidR="00D52805" w:rsidRPr="00592186" w:rsidRDefault="008D3378" w:rsidP="00B06EDA">
      <w:pPr>
        <w:spacing w:line="360" w:lineRule="auto"/>
        <w:ind w:firstLine="709"/>
        <w:jc w:val="both"/>
        <w:rPr>
          <w:rFonts w:ascii="Arial" w:hAnsi="Arial" w:cs="Arial"/>
        </w:rPr>
      </w:pPr>
      <w:r>
        <w:rPr>
          <w:rFonts w:ascii="Arial" w:hAnsi="Arial" w:cs="Arial"/>
        </w:rPr>
        <w:t xml:space="preserve">Essa </w:t>
      </w:r>
      <w:r w:rsidR="00D52805" w:rsidRPr="00592186">
        <w:rPr>
          <w:rFonts w:ascii="Arial" w:hAnsi="Arial" w:cs="Arial"/>
        </w:rPr>
        <w:t xml:space="preserve">é a </w:t>
      </w:r>
      <w:r>
        <w:rPr>
          <w:rFonts w:ascii="Arial" w:hAnsi="Arial" w:cs="Arial"/>
        </w:rPr>
        <w:t xml:space="preserve">relação </w:t>
      </w:r>
      <w:r w:rsidR="00D52805" w:rsidRPr="00592186">
        <w:rPr>
          <w:rFonts w:ascii="Arial" w:hAnsi="Arial" w:cs="Arial"/>
        </w:rPr>
        <w:t>fundamental para</w:t>
      </w:r>
      <w:r>
        <w:rPr>
          <w:rFonts w:ascii="Arial" w:hAnsi="Arial" w:cs="Arial"/>
        </w:rPr>
        <w:t xml:space="preserve"> a determinação do valor patrimonial d</w:t>
      </w:r>
      <w:r w:rsidR="00D52805" w:rsidRPr="00592186">
        <w:rPr>
          <w:rFonts w:ascii="Arial" w:hAnsi="Arial" w:cs="Arial"/>
        </w:rPr>
        <w:t>e uma cota</w:t>
      </w:r>
      <w:r>
        <w:rPr>
          <w:rFonts w:ascii="Arial" w:hAnsi="Arial" w:cs="Arial"/>
        </w:rPr>
        <w:t xml:space="preserve"> e encontra aplicação em diferentes estruturas que</w:t>
      </w:r>
      <w:r w:rsidR="00D52805" w:rsidRPr="00592186">
        <w:rPr>
          <w:rFonts w:ascii="Arial" w:hAnsi="Arial" w:cs="Arial"/>
        </w:rPr>
        <w:t>,</w:t>
      </w:r>
      <w:r>
        <w:rPr>
          <w:rFonts w:ascii="Arial" w:hAnsi="Arial" w:cs="Arial"/>
        </w:rPr>
        <w:t xml:space="preserve"> utilizam mecanismos de individualização ou representação proporcional do patrimônio, tais como:</w:t>
      </w:r>
    </w:p>
    <w:p w14:paraId="66F5E1FF" w14:textId="77777777" w:rsidR="00D52805" w:rsidRPr="00592186" w:rsidRDefault="00D52805" w:rsidP="002B7079">
      <w:pPr>
        <w:pStyle w:val="PargrafodaLista"/>
        <w:numPr>
          <w:ilvl w:val="0"/>
          <w:numId w:val="1"/>
        </w:numPr>
        <w:tabs>
          <w:tab w:val="num" w:pos="720"/>
          <w:tab w:val="left" w:pos="1701"/>
        </w:tabs>
        <w:spacing w:line="360" w:lineRule="auto"/>
        <w:ind w:firstLine="709"/>
        <w:jc w:val="both"/>
        <w:rPr>
          <w:rFonts w:ascii="Arial" w:hAnsi="Arial" w:cs="Arial"/>
        </w:rPr>
      </w:pPr>
      <w:r w:rsidRPr="00592186">
        <w:rPr>
          <w:rFonts w:ascii="Arial" w:hAnsi="Arial" w:cs="Arial"/>
        </w:rPr>
        <w:t xml:space="preserve">Fundos de Investimento (FI, FII, </w:t>
      </w:r>
      <w:proofErr w:type="gramStart"/>
      <w:r w:rsidRPr="00592186">
        <w:rPr>
          <w:rFonts w:ascii="Arial" w:hAnsi="Arial" w:cs="Arial"/>
        </w:rPr>
        <w:t>FIDC, etc.</w:t>
      </w:r>
      <w:proofErr w:type="gramEnd"/>
      <w:r w:rsidRPr="00592186">
        <w:rPr>
          <w:rFonts w:ascii="Arial" w:hAnsi="Arial" w:cs="Arial"/>
        </w:rPr>
        <w:t xml:space="preserve">); </w:t>
      </w:r>
    </w:p>
    <w:p w14:paraId="01EBDC51" w14:textId="77777777" w:rsidR="00D52805" w:rsidRPr="00592186" w:rsidRDefault="00D52805" w:rsidP="002B7079">
      <w:pPr>
        <w:pStyle w:val="PargrafodaLista"/>
        <w:numPr>
          <w:ilvl w:val="0"/>
          <w:numId w:val="1"/>
        </w:numPr>
        <w:tabs>
          <w:tab w:val="num" w:pos="720"/>
          <w:tab w:val="left" w:pos="1701"/>
        </w:tabs>
        <w:spacing w:line="360" w:lineRule="auto"/>
        <w:ind w:firstLine="709"/>
        <w:jc w:val="both"/>
        <w:rPr>
          <w:rFonts w:ascii="Arial" w:hAnsi="Arial" w:cs="Arial"/>
        </w:rPr>
      </w:pPr>
      <w:r w:rsidRPr="00592186">
        <w:rPr>
          <w:rFonts w:ascii="Arial" w:hAnsi="Arial" w:cs="Arial"/>
        </w:rPr>
        <w:t xml:space="preserve">Cooperativas; </w:t>
      </w:r>
    </w:p>
    <w:p w14:paraId="506FB963" w14:textId="77777777" w:rsidR="00D52805" w:rsidRPr="00592186" w:rsidRDefault="00D52805" w:rsidP="002B7079">
      <w:pPr>
        <w:pStyle w:val="PargrafodaLista"/>
        <w:numPr>
          <w:ilvl w:val="0"/>
          <w:numId w:val="1"/>
        </w:numPr>
        <w:tabs>
          <w:tab w:val="num" w:pos="720"/>
          <w:tab w:val="left" w:pos="1701"/>
        </w:tabs>
        <w:spacing w:line="360" w:lineRule="auto"/>
        <w:ind w:firstLine="709"/>
        <w:jc w:val="both"/>
        <w:rPr>
          <w:rFonts w:ascii="Arial" w:hAnsi="Arial" w:cs="Arial"/>
        </w:rPr>
      </w:pPr>
      <w:r w:rsidRPr="00592186">
        <w:rPr>
          <w:rFonts w:ascii="Arial" w:hAnsi="Arial" w:cs="Arial"/>
        </w:rPr>
        <w:t xml:space="preserve">Consórcios; </w:t>
      </w:r>
    </w:p>
    <w:p w14:paraId="6927DA04" w14:textId="2448DAC2" w:rsidR="00D52805" w:rsidRPr="00592186" w:rsidRDefault="00D52805" w:rsidP="002B7079">
      <w:pPr>
        <w:pStyle w:val="PargrafodaLista"/>
        <w:numPr>
          <w:ilvl w:val="0"/>
          <w:numId w:val="1"/>
        </w:numPr>
        <w:tabs>
          <w:tab w:val="num" w:pos="720"/>
          <w:tab w:val="left" w:pos="1701"/>
        </w:tabs>
        <w:spacing w:line="360" w:lineRule="auto"/>
        <w:ind w:firstLine="709"/>
        <w:jc w:val="both"/>
        <w:rPr>
          <w:rFonts w:ascii="Arial" w:hAnsi="Arial" w:cs="Arial"/>
        </w:rPr>
      </w:pPr>
      <w:r w:rsidRPr="00592186">
        <w:rPr>
          <w:rFonts w:ascii="Arial" w:hAnsi="Arial" w:cs="Arial"/>
        </w:rPr>
        <w:t xml:space="preserve">Sociedades com </w:t>
      </w:r>
      <w:r w:rsidR="000A5F1A" w:rsidRPr="00592186">
        <w:rPr>
          <w:rFonts w:ascii="Arial" w:hAnsi="Arial" w:cs="Arial"/>
        </w:rPr>
        <w:t>c</w:t>
      </w:r>
      <w:r w:rsidRPr="00592186">
        <w:rPr>
          <w:rFonts w:ascii="Arial" w:hAnsi="Arial" w:cs="Arial"/>
        </w:rPr>
        <w:t xml:space="preserve">otas (para apuração de valor patrimonial por </w:t>
      </w:r>
      <w:r w:rsidR="000A5F1A" w:rsidRPr="00592186">
        <w:rPr>
          <w:rFonts w:ascii="Arial" w:hAnsi="Arial" w:cs="Arial"/>
        </w:rPr>
        <w:t>c</w:t>
      </w:r>
      <w:r w:rsidRPr="00592186">
        <w:rPr>
          <w:rFonts w:ascii="Arial" w:hAnsi="Arial" w:cs="Arial"/>
        </w:rPr>
        <w:t xml:space="preserve">ota); </w:t>
      </w:r>
    </w:p>
    <w:p w14:paraId="38E3AE22" w14:textId="7A485C28" w:rsidR="00D52805" w:rsidRPr="00592186" w:rsidRDefault="00D52805" w:rsidP="002B7079">
      <w:pPr>
        <w:pStyle w:val="PargrafodaLista"/>
        <w:numPr>
          <w:ilvl w:val="0"/>
          <w:numId w:val="1"/>
        </w:numPr>
        <w:tabs>
          <w:tab w:val="num" w:pos="720"/>
          <w:tab w:val="left" w:pos="1701"/>
        </w:tabs>
        <w:spacing w:line="360" w:lineRule="auto"/>
        <w:ind w:firstLine="709"/>
        <w:jc w:val="both"/>
        <w:rPr>
          <w:rFonts w:ascii="Arial" w:hAnsi="Arial" w:cs="Arial"/>
        </w:rPr>
      </w:pPr>
      <w:r w:rsidRPr="00592186">
        <w:rPr>
          <w:rFonts w:ascii="Arial" w:hAnsi="Arial" w:cs="Arial"/>
        </w:rPr>
        <w:t xml:space="preserve">Fundos de Previdência </w:t>
      </w:r>
      <w:r w:rsidR="000A5F1A" w:rsidRPr="00592186">
        <w:rPr>
          <w:rFonts w:ascii="Arial" w:hAnsi="Arial" w:cs="Arial"/>
        </w:rPr>
        <w:t>Fechad</w:t>
      </w:r>
      <w:r w:rsidR="0041264D">
        <w:rPr>
          <w:rFonts w:ascii="Arial" w:hAnsi="Arial" w:cs="Arial"/>
        </w:rPr>
        <w:t>a</w:t>
      </w:r>
      <w:r w:rsidR="000A5F1A" w:rsidRPr="00592186">
        <w:rPr>
          <w:rFonts w:ascii="Arial" w:hAnsi="Arial" w:cs="Arial"/>
        </w:rPr>
        <w:t xml:space="preserve"> nos modelos de planos CD e CV</w:t>
      </w:r>
      <w:r w:rsidRPr="00592186">
        <w:rPr>
          <w:rFonts w:ascii="Arial" w:hAnsi="Arial" w:cs="Arial"/>
        </w:rPr>
        <w:t xml:space="preserve">. </w:t>
      </w:r>
    </w:p>
    <w:p w14:paraId="300382DC" w14:textId="63016B1A" w:rsidR="00D52805" w:rsidRDefault="008D3378" w:rsidP="00B06EDA">
      <w:pPr>
        <w:spacing w:line="360" w:lineRule="auto"/>
        <w:ind w:firstLine="709"/>
        <w:jc w:val="both"/>
        <w:rPr>
          <w:rFonts w:ascii="Arial" w:hAnsi="Arial" w:cs="Arial"/>
        </w:rPr>
      </w:pPr>
      <w:r>
        <w:rPr>
          <w:rFonts w:ascii="Arial" w:hAnsi="Arial" w:cs="Arial"/>
        </w:rPr>
        <w:t>Embora a fórmula permaneça inalterada, a</w:t>
      </w:r>
      <w:r w:rsidR="00D52805" w:rsidRPr="00592186">
        <w:rPr>
          <w:rFonts w:ascii="Arial" w:hAnsi="Arial" w:cs="Arial"/>
        </w:rPr>
        <w:t xml:space="preserve"> realização do cálculo da cota em qualquer período segue a movimentação de entrada e saída de fatos modificativos, as quais</w:t>
      </w:r>
      <w:r w:rsidR="00DA7214">
        <w:rPr>
          <w:rFonts w:ascii="Arial" w:hAnsi="Arial" w:cs="Arial"/>
        </w:rPr>
        <w:t>,</w:t>
      </w:r>
      <w:r w:rsidR="00D52805" w:rsidRPr="00592186">
        <w:rPr>
          <w:rFonts w:ascii="Arial" w:hAnsi="Arial" w:cs="Arial"/>
        </w:rPr>
        <w:t xml:space="preserve"> no cálculo de cota</w:t>
      </w:r>
      <w:r w:rsidR="00DA7214">
        <w:rPr>
          <w:rFonts w:ascii="Arial" w:hAnsi="Arial" w:cs="Arial"/>
        </w:rPr>
        <w:t>s,</w:t>
      </w:r>
      <w:r w:rsidR="00D52805" w:rsidRPr="00592186">
        <w:rPr>
          <w:rFonts w:ascii="Arial" w:hAnsi="Arial" w:cs="Arial"/>
        </w:rPr>
        <w:t xml:space="preserve"> representa</w:t>
      </w:r>
      <w:r w:rsidR="00DA7214">
        <w:rPr>
          <w:rFonts w:ascii="Arial" w:hAnsi="Arial" w:cs="Arial"/>
        </w:rPr>
        <w:t>m</w:t>
      </w:r>
      <w:r w:rsidR="00D52805" w:rsidRPr="00592186">
        <w:rPr>
          <w:rFonts w:ascii="Arial" w:hAnsi="Arial" w:cs="Arial"/>
        </w:rPr>
        <w:t xml:space="preserve"> a compra e venda de cotas e a sua valorização: </w:t>
      </w:r>
    </w:p>
    <w:p w14:paraId="1B3160ED" w14:textId="77777777" w:rsidR="00B06EDA" w:rsidRDefault="00B06EDA" w:rsidP="00B06EDA">
      <w:pPr>
        <w:spacing w:line="360" w:lineRule="auto"/>
        <w:ind w:firstLine="709"/>
        <w:jc w:val="both"/>
        <w:rPr>
          <w:rFonts w:ascii="Arial" w:hAnsi="Arial" w:cs="Arial"/>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168"/>
        <w:gridCol w:w="1374"/>
        <w:gridCol w:w="1417"/>
        <w:gridCol w:w="1418"/>
        <w:gridCol w:w="1686"/>
      </w:tblGrid>
      <w:tr w:rsidR="002269A6" w:rsidRPr="002269A6" w14:paraId="4F201322" w14:textId="7E451FC0" w:rsidTr="002269A6">
        <w:trPr>
          <w:tblHeader/>
          <w:tblCellSpacing w:w="15" w:type="dxa"/>
          <w:jc w:val="center"/>
        </w:trPr>
        <w:tc>
          <w:tcPr>
            <w:tcW w:w="0" w:type="auto"/>
            <w:vAlign w:val="center"/>
            <w:hideMark/>
          </w:tcPr>
          <w:p w14:paraId="584A61B9" w14:textId="77777777" w:rsidR="002269A6" w:rsidRPr="00107BD8" w:rsidRDefault="002269A6" w:rsidP="000777ED">
            <w:pPr>
              <w:jc w:val="center"/>
              <w:rPr>
                <w:b/>
                <w:bCs/>
                <w:color w:val="000000" w:themeColor="text1"/>
                <w:sz w:val="20"/>
                <w:szCs w:val="20"/>
              </w:rPr>
            </w:pPr>
          </w:p>
          <w:p w14:paraId="4144AACF" w14:textId="6F16C9D8" w:rsidR="002269A6" w:rsidRPr="00107BD8" w:rsidRDefault="002269A6" w:rsidP="000777ED">
            <w:pPr>
              <w:jc w:val="center"/>
              <w:rPr>
                <w:b/>
                <w:bCs/>
                <w:color w:val="000000" w:themeColor="text1"/>
                <w:sz w:val="20"/>
                <w:szCs w:val="20"/>
              </w:rPr>
            </w:pPr>
            <w:r w:rsidRPr="00107BD8">
              <w:rPr>
                <w:b/>
                <w:bCs/>
                <w:color w:val="000000" w:themeColor="text1"/>
                <w:sz w:val="20"/>
                <w:szCs w:val="20"/>
              </w:rPr>
              <w:t>S</w:t>
            </w:r>
            <w:r w:rsidRPr="00107BD8">
              <w:rPr>
                <w:b/>
                <w:bCs/>
                <w:sz w:val="20"/>
                <w:szCs w:val="20"/>
              </w:rPr>
              <w:t>aldo Inicial</w:t>
            </w:r>
          </w:p>
        </w:tc>
        <w:tc>
          <w:tcPr>
            <w:tcW w:w="1344" w:type="dxa"/>
            <w:vAlign w:val="center"/>
          </w:tcPr>
          <w:p w14:paraId="02599F52" w14:textId="5E815AA4" w:rsidR="002269A6" w:rsidRPr="00107BD8" w:rsidRDefault="000C23AF" w:rsidP="000777ED">
            <w:pPr>
              <w:jc w:val="center"/>
              <w:rPr>
                <w:b/>
                <w:bCs/>
                <w:color w:val="000000" w:themeColor="text1"/>
                <w:sz w:val="20"/>
                <w:szCs w:val="20"/>
              </w:rPr>
            </w:pPr>
            <w:r w:rsidRPr="00107BD8">
              <w:rPr>
                <w:b/>
                <w:bCs/>
                <w:color w:val="000000" w:themeColor="text1"/>
                <w:sz w:val="20"/>
                <w:szCs w:val="20"/>
              </w:rPr>
              <w:t xml:space="preserve">Operação </w:t>
            </w:r>
            <w:proofErr w:type="spellStart"/>
            <w:r w:rsidR="002269A6" w:rsidRPr="00107BD8">
              <w:rPr>
                <w:b/>
                <w:bCs/>
                <w:color w:val="000000" w:themeColor="text1"/>
                <w:sz w:val="20"/>
                <w:szCs w:val="20"/>
              </w:rPr>
              <w:t>Pré</w:t>
            </w:r>
            <w:proofErr w:type="spellEnd"/>
          </w:p>
        </w:tc>
        <w:tc>
          <w:tcPr>
            <w:tcW w:w="1387" w:type="dxa"/>
            <w:vAlign w:val="center"/>
            <w:hideMark/>
          </w:tcPr>
          <w:p w14:paraId="4341B147" w14:textId="1017E4AA" w:rsidR="002269A6" w:rsidRPr="00107BD8" w:rsidRDefault="002269A6" w:rsidP="000777ED">
            <w:pPr>
              <w:jc w:val="center"/>
              <w:rPr>
                <w:b/>
                <w:bCs/>
                <w:color w:val="000000" w:themeColor="text1"/>
                <w:sz w:val="20"/>
                <w:szCs w:val="20"/>
              </w:rPr>
            </w:pPr>
            <w:r w:rsidRPr="00107BD8">
              <w:rPr>
                <w:b/>
                <w:bCs/>
                <w:color w:val="000000" w:themeColor="text1"/>
                <w:sz w:val="20"/>
                <w:szCs w:val="20"/>
              </w:rPr>
              <w:t>Valorização</w:t>
            </w:r>
          </w:p>
        </w:tc>
        <w:tc>
          <w:tcPr>
            <w:tcW w:w="1388" w:type="dxa"/>
            <w:vAlign w:val="center"/>
            <w:hideMark/>
          </w:tcPr>
          <w:p w14:paraId="4A3ADC3E" w14:textId="0063D35E" w:rsidR="002269A6" w:rsidRPr="00107BD8" w:rsidRDefault="000C23AF" w:rsidP="000777ED">
            <w:pPr>
              <w:jc w:val="center"/>
              <w:rPr>
                <w:b/>
                <w:bCs/>
                <w:color w:val="000000" w:themeColor="text1"/>
                <w:sz w:val="20"/>
                <w:szCs w:val="20"/>
              </w:rPr>
            </w:pPr>
            <w:r w:rsidRPr="00107BD8">
              <w:rPr>
                <w:rStyle w:val="Forte"/>
                <w:sz w:val="20"/>
                <w:szCs w:val="20"/>
              </w:rPr>
              <w:t xml:space="preserve">Operação </w:t>
            </w:r>
            <w:r w:rsidR="002269A6" w:rsidRPr="00107BD8">
              <w:rPr>
                <w:rStyle w:val="Forte"/>
                <w:sz w:val="20"/>
                <w:szCs w:val="20"/>
              </w:rPr>
              <w:t>Pós</w:t>
            </w:r>
          </w:p>
        </w:tc>
        <w:tc>
          <w:tcPr>
            <w:tcW w:w="1641" w:type="dxa"/>
          </w:tcPr>
          <w:p w14:paraId="40DD63C5" w14:textId="77777777" w:rsidR="002269A6" w:rsidRPr="009C052B" w:rsidRDefault="002269A6" w:rsidP="002269A6">
            <w:pPr>
              <w:jc w:val="center"/>
            </w:pPr>
          </w:p>
          <w:p w14:paraId="3CE004C2" w14:textId="6EFED279" w:rsidR="002269A6" w:rsidRPr="00107BD8" w:rsidRDefault="002269A6" w:rsidP="002269A6">
            <w:pPr>
              <w:jc w:val="center"/>
              <w:rPr>
                <w:b/>
                <w:bCs/>
                <w:sz w:val="20"/>
                <w:szCs w:val="20"/>
              </w:rPr>
            </w:pPr>
            <w:r w:rsidRPr="00107BD8">
              <w:rPr>
                <w:b/>
                <w:bCs/>
                <w:sz w:val="20"/>
                <w:szCs w:val="20"/>
              </w:rPr>
              <w:t>Saldo Final</w:t>
            </w:r>
          </w:p>
        </w:tc>
      </w:tr>
      <w:tr w:rsidR="002269A6" w:rsidRPr="00D64446" w14:paraId="5D0D12A4" w14:textId="792351A0" w:rsidTr="002269A6">
        <w:trPr>
          <w:tblCellSpacing w:w="15" w:type="dxa"/>
          <w:jc w:val="center"/>
        </w:trPr>
        <w:tc>
          <w:tcPr>
            <w:tcW w:w="0" w:type="auto"/>
            <w:vAlign w:val="center"/>
            <w:hideMark/>
          </w:tcPr>
          <w:p w14:paraId="1C8AECAD" w14:textId="60B96E73" w:rsidR="002269A6" w:rsidRPr="00107BD8" w:rsidRDefault="002269A6" w:rsidP="002269A6">
            <w:pPr>
              <w:jc w:val="center"/>
              <w:rPr>
                <w:b/>
                <w:bCs/>
                <w:color w:val="000000" w:themeColor="text1"/>
                <w:sz w:val="20"/>
                <w:szCs w:val="20"/>
              </w:rPr>
            </w:pPr>
            <w:proofErr w:type="spellStart"/>
            <w:r w:rsidRPr="00107BD8">
              <w:rPr>
                <w:b/>
                <w:bCs/>
                <w:color w:val="000000" w:themeColor="text1"/>
                <w:sz w:val="20"/>
                <w:szCs w:val="20"/>
              </w:rPr>
              <w:t>PLi</w:t>
            </w:r>
            <w:proofErr w:type="spellEnd"/>
          </w:p>
        </w:tc>
        <w:tc>
          <w:tcPr>
            <w:tcW w:w="1344" w:type="dxa"/>
            <w:vAlign w:val="center"/>
          </w:tcPr>
          <w:p w14:paraId="18A65CDA" w14:textId="73FC84CF" w:rsidR="002269A6" w:rsidRPr="00107BD8" w:rsidRDefault="002269A6" w:rsidP="002269A6">
            <w:pPr>
              <w:jc w:val="center"/>
              <w:rPr>
                <w:color w:val="000000" w:themeColor="text1"/>
                <w:sz w:val="20"/>
                <w:szCs w:val="20"/>
              </w:rPr>
            </w:pPr>
            <w:r w:rsidRPr="00107BD8">
              <w:rPr>
                <w:color w:val="000000" w:themeColor="text1"/>
                <w:sz w:val="20"/>
                <w:szCs w:val="20"/>
              </w:rPr>
              <w:t>R$</w:t>
            </w:r>
          </w:p>
        </w:tc>
        <w:tc>
          <w:tcPr>
            <w:tcW w:w="1387" w:type="dxa"/>
            <w:vAlign w:val="center"/>
          </w:tcPr>
          <w:p w14:paraId="4144CCEB" w14:textId="71F6FEB5" w:rsidR="002269A6" w:rsidRPr="00107BD8" w:rsidRDefault="002269A6" w:rsidP="002269A6">
            <w:pPr>
              <w:jc w:val="center"/>
              <w:rPr>
                <w:color w:val="000000" w:themeColor="text1"/>
                <w:sz w:val="20"/>
                <w:szCs w:val="20"/>
              </w:rPr>
            </w:pPr>
            <w:r w:rsidRPr="00107BD8">
              <w:rPr>
                <w:color w:val="000000" w:themeColor="text1"/>
                <w:sz w:val="20"/>
                <w:szCs w:val="20"/>
              </w:rPr>
              <w:t>R$</w:t>
            </w:r>
          </w:p>
        </w:tc>
        <w:tc>
          <w:tcPr>
            <w:tcW w:w="1388" w:type="dxa"/>
            <w:vAlign w:val="center"/>
          </w:tcPr>
          <w:p w14:paraId="07763648" w14:textId="1926DB98" w:rsidR="002269A6" w:rsidRPr="00107BD8" w:rsidRDefault="002269A6" w:rsidP="002269A6">
            <w:pPr>
              <w:jc w:val="center"/>
              <w:rPr>
                <w:color w:val="000000" w:themeColor="text1"/>
                <w:sz w:val="20"/>
                <w:szCs w:val="20"/>
              </w:rPr>
            </w:pPr>
            <w:r w:rsidRPr="00107BD8">
              <w:rPr>
                <w:color w:val="000000" w:themeColor="text1"/>
                <w:sz w:val="20"/>
                <w:szCs w:val="20"/>
              </w:rPr>
              <w:t>R$</w:t>
            </w:r>
          </w:p>
        </w:tc>
        <w:tc>
          <w:tcPr>
            <w:tcW w:w="1641" w:type="dxa"/>
          </w:tcPr>
          <w:p w14:paraId="5AFF6E72" w14:textId="25FFB07E" w:rsidR="002269A6" w:rsidRPr="00107BD8" w:rsidRDefault="002269A6" w:rsidP="002269A6">
            <w:pPr>
              <w:jc w:val="center"/>
              <w:rPr>
                <w:b/>
                <w:bCs/>
                <w:color w:val="000000" w:themeColor="text1"/>
                <w:sz w:val="20"/>
                <w:szCs w:val="20"/>
              </w:rPr>
            </w:pPr>
            <w:proofErr w:type="spellStart"/>
            <w:r w:rsidRPr="00107BD8">
              <w:rPr>
                <w:b/>
                <w:bCs/>
                <w:color w:val="000000" w:themeColor="text1"/>
                <w:sz w:val="20"/>
                <w:szCs w:val="20"/>
              </w:rPr>
              <w:t>PLf</w:t>
            </w:r>
            <w:proofErr w:type="spellEnd"/>
          </w:p>
        </w:tc>
      </w:tr>
      <w:tr w:rsidR="002269A6" w:rsidRPr="00D64446" w14:paraId="1CF62536" w14:textId="143CE70E" w:rsidTr="002269A6">
        <w:trPr>
          <w:tblCellSpacing w:w="15" w:type="dxa"/>
          <w:jc w:val="center"/>
        </w:trPr>
        <w:tc>
          <w:tcPr>
            <w:tcW w:w="0" w:type="auto"/>
            <w:vAlign w:val="center"/>
            <w:hideMark/>
          </w:tcPr>
          <w:p w14:paraId="5990F70B" w14:textId="76B5EAEF" w:rsidR="002269A6" w:rsidRPr="00107BD8" w:rsidRDefault="002269A6" w:rsidP="002269A6">
            <w:pPr>
              <w:jc w:val="center"/>
              <w:rPr>
                <w:b/>
                <w:bCs/>
                <w:color w:val="000000" w:themeColor="text1"/>
                <w:sz w:val="20"/>
                <w:szCs w:val="20"/>
              </w:rPr>
            </w:pPr>
            <w:proofErr w:type="spellStart"/>
            <w:r w:rsidRPr="00107BD8">
              <w:rPr>
                <w:b/>
                <w:bCs/>
                <w:color w:val="000000" w:themeColor="text1"/>
                <w:sz w:val="20"/>
                <w:szCs w:val="20"/>
              </w:rPr>
              <w:t>QTi</w:t>
            </w:r>
            <w:proofErr w:type="spellEnd"/>
          </w:p>
        </w:tc>
        <w:tc>
          <w:tcPr>
            <w:tcW w:w="1344" w:type="dxa"/>
            <w:vAlign w:val="center"/>
          </w:tcPr>
          <w:p w14:paraId="29623631" w14:textId="7C704318" w:rsidR="002269A6" w:rsidRPr="00107BD8" w:rsidRDefault="002269A6" w:rsidP="002269A6">
            <w:pPr>
              <w:jc w:val="center"/>
              <w:rPr>
                <w:color w:val="000000" w:themeColor="text1"/>
                <w:sz w:val="20"/>
                <w:szCs w:val="20"/>
              </w:rPr>
            </w:pPr>
            <w:r w:rsidRPr="00107BD8">
              <w:rPr>
                <w:color w:val="000000" w:themeColor="text1"/>
                <w:sz w:val="20"/>
                <w:szCs w:val="20"/>
              </w:rPr>
              <w:t>Nº</w:t>
            </w:r>
          </w:p>
        </w:tc>
        <w:tc>
          <w:tcPr>
            <w:tcW w:w="1387" w:type="dxa"/>
            <w:vAlign w:val="center"/>
          </w:tcPr>
          <w:p w14:paraId="37C5BD6F" w14:textId="3A051952" w:rsidR="002269A6" w:rsidRPr="00107BD8" w:rsidRDefault="002269A6" w:rsidP="002269A6">
            <w:pPr>
              <w:jc w:val="center"/>
              <w:rPr>
                <w:color w:val="000000" w:themeColor="text1"/>
                <w:sz w:val="20"/>
                <w:szCs w:val="20"/>
              </w:rPr>
            </w:pPr>
            <w:r w:rsidRPr="00107BD8">
              <w:rPr>
                <w:color w:val="000000" w:themeColor="text1"/>
                <w:sz w:val="20"/>
                <w:szCs w:val="20"/>
              </w:rPr>
              <w:t>--------</w:t>
            </w:r>
          </w:p>
        </w:tc>
        <w:tc>
          <w:tcPr>
            <w:tcW w:w="1388" w:type="dxa"/>
            <w:vAlign w:val="center"/>
          </w:tcPr>
          <w:p w14:paraId="380117AD" w14:textId="02C3225A" w:rsidR="002269A6" w:rsidRPr="00107BD8" w:rsidRDefault="002269A6" w:rsidP="002269A6">
            <w:pPr>
              <w:jc w:val="center"/>
              <w:rPr>
                <w:color w:val="000000" w:themeColor="text1"/>
                <w:sz w:val="20"/>
                <w:szCs w:val="20"/>
              </w:rPr>
            </w:pPr>
            <w:r w:rsidRPr="00107BD8">
              <w:rPr>
                <w:color w:val="000000" w:themeColor="text1"/>
                <w:sz w:val="20"/>
                <w:szCs w:val="20"/>
              </w:rPr>
              <w:t>Nº</w:t>
            </w:r>
          </w:p>
        </w:tc>
        <w:tc>
          <w:tcPr>
            <w:tcW w:w="1641" w:type="dxa"/>
          </w:tcPr>
          <w:p w14:paraId="7F78BD2E" w14:textId="27AE539A" w:rsidR="002269A6" w:rsidRPr="00107BD8" w:rsidRDefault="002269A6" w:rsidP="002269A6">
            <w:pPr>
              <w:jc w:val="center"/>
              <w:rPr>
                <w:b/>
                <w:bCs/>
                <w:color w:val="000000" w:themeColor="text1"/>
                <w:sz w:val="20"/>
                <w:szCs w:val="20"/>
              </w:rPr>
            </w:pPr>
            <w:proofErr w:type="spellStart"/>
            <w:r w:rsidRPr="00107BD8">
              <w:rPr>
                <w:b/>
                <w:bCs/>
                <w:color w:val="000000" w:themeColor="text1"/>
                <w:sz w:val="20"/>
                <w:szCs w:val="20"/>
              </w:rPr>
              <w:t>QTf</w:t>
            </w:r>
            <w:proofErr w:type="spellEnd"/>
          </w:p>
        </w:tc>
      </w:tr>
      <w:tr w:rsidR="002269A6" w:rsidRPr="00D64446" w14:paraId="4AB0FEC8" w14:textId="77777777" w:rsidTr="002269A6">
        <w:trPr>
          <w:tblCellSpacing w:w="15" w:type="dxa"/>
          <w:jc w:val="center"/>
        </w:trPr>
        <w:tc>
          <w:tcPr>
            <w:tcW w:w="0" w:type="auto"/>
            <w:vAlign w:val="center"/>
          </w:tcPr>
          <w:p w14:paraId="7C8227DA" w14:textId="6471B9EA" w:rsidR="002269A6" w:rsidRPr="00107BD8" w:rsidRDefault="002269A6" w:rsidP="002269A6">
            <w:pPr>
              <w:jc w:val="center"/>
              <w:rPr>
                <w:b/>
                <w:bCs/>
                <w:color w:val="000000" w:themeColor="text1"/>
                <w:sz w:val="20"/>
                <w:szCs w:val="20"/>
              </w:rPr>
            </w:pPr>
            <w:proofErr w:type="spellStart"/>
            <w:r w:rsidRPr="00107BD8">
              <w:rPr>
                <w:b/>
                <w:bCs/>
                <w:color w:val="000000" w:themeColor="text1"/>
                <w:sz w:val="20"/>
                <w:szCs w:val="20"/>
              </w:rPr>
              <w:t>VCi</w:t>
            </w:r>
            <w:proofErr w:type="spellEnd"/>
          </w:p>
        </w:tc>
        <w:tc>
          <w:tcPr>
            <w:tcW w:w="1344" w:type="dxa"/>
            <w:vAlign w:val="center"/>
          </w:tcPr>
          <w:p w14:paraId="283FC983" w14:textId="13A630EF" w:rsidR="002269A6" w:rsidRPr="00107BD8" w:rsidRDefault="002269A6" w:rsidP="002269A6">
            <w:pPr>
              <w:jc w:val="center"/>
              <w:rPr>
                <w:color w:val="000000" w:themeColor="text1"/>
                <w:sz w:val="20"/>
                <w:szCs w:val="20"/>
              </w:rPr>
            </w:pPr>
            <w:r w:rsidRPr="00107BD8">
              <w:rPr>
                <w:color w:val="000000" w:themeColor="text1"/>
                <w:sz w:val="20"/>
                <w:szCs w:val="20"/>
              </w:rPr>
              <w:t>-----</w:t>
            </w:r>
          </w:p>
        </w:tc>
        <w:tc>
          <w:tcPr>
            <w:tcW w:w="1387" w:type="dxa"/>
            <w:vAlign w:val="center"/>
          </w:tcPr>
          <w:p w14:paraId="32226F0C" w14:textId="231A1643" w:rsidR="002269A6" w:rsidRPr="00107BD8" w:rsidRDefault="002269A6" w:rsidP="002269A6">
            <w:pPr>
              <w:jc w:val="center"/>
              <w:rPr>
                <w:color w:val="000000" w:themeColor="text1"/>
                <w:sz w:val="20"/>
                <w:szCs w:val="20"/>
              </w:rPr>
            </w:pPr>
            <w:r w:rsidRPr="00107BD8">
              <w:rPr>
                <w:color w:val="000000" w:themeColor="text1"/>
                <w:sz w:val="20"/>
                <w:szCs w:val="20"/>
              </w:rPr>
              <w:t>R$</w:t>
            </w:r>
          </w:p>
        </w:tc>
        <w:tc>
          <w:tcPr>
            <w:tcW w:w="1388" w:type="dxa"/>
            <w:vAlign w:val="center"/>
          </w:tcPr>
          <w:p w14:paraId="6E0AEBA2" w14:textId="130978CA" w:rsidR="002269A6" w:rsidRPr="00107BD8" w:rsidRDefault="002269A6" w:rsidP="002269A6">
            <w:pPr>
              <w:jc w:val="center"/>
              <w:rPr>
                <w:color w:val="000000" w:themeColor="text1"/>
                <w:sz w:val="20"/>
                <w:szCs w:val="20"/>
              </w:rPr>
            </w:pPr>
            <w:r w:rsidRPr="00107BD8">
              <w:rPr>
                <w:color w:val="000000" w:themeColor="text1"/>
                <w:sz w:val="20"/>
                <w:szCs w:val="20"/>
              </w:rPr>
              <w:t>-----</w:t>
            </w:r>
          </w:p>
        </w:tc>
        <w:tc>
          <w:tcPr>
            <w:tcW w:w="1641" w:type="dxa"/>
          </w:tcPr>
          <w:p w14:paraId="33FEA29C" w14:textId="13C8CF6E" w:rsidR="002269A6" w:rsidRPr="00107BD8" w:rsidRDefault="002269A6" w:rsidP="002269A6">
            <w:pPr>
              <w:jc w:val="center"/>
              <w:rPr>
                <w:b/>
                <w:bCs/>
                <w:color w:val="000000" w:themeColor="text1"/>
                <w:sz w:val="20"/>
                <w:szCs w:val="20"/>
              </w:rPr>
            </w:pPr>
            <w:proofErr w:type="spellStart"/>
            <w:r w:rsidRPr="00107BD8">
              <w:rPr>
                <w:b/>
                <w:bCs/>
                <w:color w:val="000000" w:themeColor="text1"/>
                <w:sz w:val="20"/>
                <w:szCs w:val="20"/>
              </w:rPr>
              <w:t>VCf</w:t>
            </w:r>
            <w:proofErr w:type="spellEnd"/>
          </w:p>
        </w:tc>
      </w:tr>
    </w:tbl>
    <w:p w14:paraId="1007C6F4" w14:textId="465F213C" w:rsidR="00B06EDA" w:rsidRPr="00CE5C63" w:rsidRDefault="00CE5C63" w:rsidP="00CE5C63">
      <w:pPr>
        <w:jc w:val="center"/>
        <w:rPr>
          <w:rFonts w:ascii="Arial" w:hAnsi="Arial" w:cs="Arial"/>
          <w:i/>
          <w:iCs/>
          <w:sz w:val="20"/>
          <w:szCs w:val="20"/>
        </w:rPr>
      </w:pPr>
      <w:r w:rsidRPr="00CE5C63">
        <w:rPr>
          <w:rFonts w:ascii="Arial" w:hAnsi="Arial" w:cs="Arial"/>
          <w:i/>
          <w:iCs/>
          <w:sz w:val="20"/>
          <w:szCs w:val="20"/>
        </w:rPr>
        <w:t xml:space="preserve">Quadro </w:t>
      </w:r>
      <w:r>
        <w:rPr>
          <w:rFonts w:ascii="Arial" w:hAnsi="Arial" w:cs="Arial"/>
          <w:i/>
          <w:iCs/>
          <w:sz w:val="20"/>
          <w:szCs w:val="20"/>
        </w:rPr>
        <w:t>01</w:t>
      </w:r>
      <w:r w:rsidRPr="00CE5C63">
        <w:rPr>
          <w:rFonts w:ascii="Arial" w:hAnsi="Arial" w:cs="Arial"/>
          <w:i/>
          <w:iCs/>
          <w:sz w:val="20"/>
          <w:szCs w:val="20"/>
        </w:rPr>
        <w:t xml:space="preserve"> – </w:t>
      </w:r>
      <w:r>
        <w:rPr>
          <w:rFonts w:ascii="Arial" w:hAnsi="Arial" w:cs="Arial"/>
          <w:i/>
          <w:iCs/>
          <w:sz w:val="20"/>
          <w:szCs w:val="20"/>
        </w:rPr>
        <w:t>Demonstrativo fluxo do cálculo de cotas</w:t>
      </w:r>
      <w:r w:rsidRPr="00CE5C63">
        <w:rPr>
          <w:rFonts w:ascii="Arial" w:hAnsi="Arial" w:cs="Arial"/>
          <w:i/>
          <w:iCs/>
          <w:sz w:val="20"/>
          <w:szCs w:val="20"/>
        </w:rPr>
        <w:t>.</w:t>
      </w:r>
    </w:p>
    <w:p w14:paraId="6B585684" w14:textId="77777777" w:rsidR="00CE5C63" w:rsidRDefault="00CE5C63" w:rsidP="00B06EDA">
      <w:pPr>
        <w:spacing w:line="360" w:lineRule="auto"/>
        <w:ind w:firstLine="709"/>
        <w:jc w:val="both"/>
        <w:rPr>
          <w:rFonts w:ascii="Arial" w:hAnsi="Arial" w:cs="Arial"/>
          <w:b/>
          <w:bCs/>
        </w:rPr>
      </w:pPr>
    </w:p>
    <w:p w14:paraId="2A5F8C4B" w14:textId="77777777" w:rsidR="008D3378" w:rsidRDefault="008D3378" w:rsidP="008D3378">
      <w:pPr>
        <w:spacing w:line="360" w:lineRule="auto"/>
        <w:ind w:firstLine="709"/>
        <w:jc w:val="both"/>
        <w:rPr>
          <w:rFonts w:ascii="Arial" w:hAnsi="Arial" w:cs="Arial"/>
          <w:b/>
          <w:bCs/>
        </w:rPr>
      </w:pPr>
    </w:p>
    <w:p w14:paraId="2E95F5EF" w14:textId="77777777" w:rsidR="008D3378" w:rsidRPr="003F08A3" w:rsidRDefault="008D3378" w:rsidP="008D3378">
      <w:pPr>
        <w:spacing w:line="360" w:lineRule="auto"/>
        <w:ind w:firstLine="709"/>
        <w:jc w:val="both"/>
        <w:rPr>
          <w:rFonts w:ascii="Arial" w:hAnsi="Arial" w:cs="Arial"/>
        </w:rPr>
      </w:pPr>
      <w:r w:rsidRPr="003F08A3">
        <w:rPr>
          <w:rFonts w:ascii="Arial" w:hAnsi="Arial" w:cs="Arial"/>
        </w:rPr>
        <w:t>Para fins de cálculo de cotas, é importante distinguir os eventos que representam movimentações de entrada ou saída de recursos daqueles que representam efetiva valorização ou desvalorização patrimonial.</w:t>
      </w:r>
    </w:p>
    <w:p w14:paraId="4A089FC0" w14:textId="77777777" w:rsidR="008D3378" w:rsidRPr="003F08A3" w:rsidRDefault="008D3378" w:rsidP="008D3378">
      <w:pPr>
        <w:spacing w:line="360" w:lineRule="auto"/>
        <w:ind w:firstLine="709"/>
        <w:jc w:val="both"/>
        <w:rPr>
          <w:rFonts w:ascii="Arial" w:hAnsi="Arial" w:cs="Arial"/>
        </w:rPr>
      </w:pPr>
      <w:r w:rsidRPr="003F08A3">
        <w:rPr>
          <w:rFonts w:ascii="Arial" w:hAnsi="Arial" w:cs="Arial"/>
        </w:rPr>
        <w:t>As movimentações de entrada e saída podem alterar simultaneamente o Patrimônio Líquido e a quantidade de cotas. Já a valorização ou desvalorização do patrimônio, quando não acompanhada de movimentação equivalente de cotas, repercute diretamente no valor unitário da cota.</w:t>
      </w:r>
    </w:p>
    <w:p w14:paraId="333C463E" w14:textId="77777777" w:rsidR="008D3378" w:rsidRDefault="008D3378" w:rsidP="00B06EDA">
      <w:pPr>
        <w:spacing w:line="360" w:lineRule="auto"/>
        <w:ind w:firstLine="709"/>
        <w:jc w:val="both"/>
        <w:rPr>
          <w:rFonts w:ascii="Arial" w:hAnsi="Arial" w:cs="Arial"/>
          <w:b/>
          <w:bCs/>
        </w:rPr>
      </w:pPr>
    </w:p>
    <w:p w14:paraId="2E67FCE3" w14:textId="77777777" w:rsidR="008D3378" w:rsidRDefault="00D52805" w:rsidP="008D3378">
      <w:pPr>
        <w:spacing w:line="360" w:lineRule="auto"/>
        <w:ind w:firstLine="709"/>
        <w:jc w:val="both"/>
        <w:rPr>
          <w:rFonts w:ascii="Arial" w:hAnsi="Arial" w:cs="Arial"/>
        </w:rPr>
      </w:pPr>
      <w:proofErr w:type="spellStart"/>
      <w:r w:rsidRPr="00D64446">
        <w:rPr>
          <w:rFonts w:ascii="Arial" w:hAnsi="Arial" w:cs="Arial"/>
          <w:b/>
          <w:bCs/>
        </w:rPr>
        <w:t>PLi</w:t>
      </w:r>
      <w:proofErr w:type="spellEnd"/>
      <w:r w:rsidRPr="00D64446">
        <w:rPr>
          <w:rFonts w:ascii="Arial" w:hAnsi="Arial" w:cs="Arial"/>
          <w:b/>
          <w:bCs/>
        </w:rPr>
        <w:t xml:space="preserve"> e </w:t>
      </w:r>
      <w:proofErr w:type="spellStart"/>
      <w:r w:rsidRPr="00D64446">
        <w:rPr>
          <w:rFonts w:ascii="Arial" w:hAnsi="Arial" w:cs="Arial"/>
          <w:b/>
          <w:bCs/>
        </w:rPr>
        <w:t>PLf</w:t>
      </w:r>
      <w:proofErr w:type="spellEnd"/>
      <w:r w:rsidRPr="00D64446">
        <w:rPr>
          <w:rFonts w:ascii="Arial" w:hAnsi="Arial" w:cs="Arial"/>
          <w:b/>
          <w:bCs/>
        </w:rPr>
        <w:t xml:space="preserve">: </w:t>
      </w:r>
      <w:r w:rsidRPr="00D64446">
        <w:rPr>
          <w:rFonts w:ascii="Arial" w:hAnsi="Arial" w:cs="Arial"/>
        </w:rPr>
        <w:t>O patrimônio Líquido Final (</w:t>
      </w:r>
      <w:proofErr w:type="spellStart"/>
      <w:r w:rsidRPr="00D64446">
        <w:rPr>
          <w:rFonts w:ascii="Arial" w:hAnsi="Arial" w:cs="Arial"/>
        </w:rPr>
        <w:t>PLf</w:t>
      </w:r>
      <w:proofErr w:type="spellEnd"/>
      <w:r w:rsidRPr="00D64446">
        <w:rPr>
          <w:rFonts w:ascii="Arial" w:hAnsi="Arial" w:cs="Arial"/>
        </w:rPr>
        <w:t xml:space="preserve">) </w:t>
      </w:r>
      <w:r w:rsidR="008D3378">
        <w:rPr>
          <w:rFonts w:ascii="Arial" w:hAnsi="Arial" w:cs="Arial"/>
        </w:rPr>
        <w:t xml:space="preserve">corresponde ao </w:t>
      </w:r>
      <w:r w:rsidR="008D3378" w:rsidRPr="00D64446">
        <w:rPr>
          <w:rFonts w:ascii="Arial" w:hAnsi="Arial" w:cs="Arial"/>
        </w:rPr>
        <w:t>Patrimônio Líquido Inicial (</w:t>
      </w:r>
      <w:proofErr w:type="spellStart"/>
      <w:r w:rsidR="008D3378" w:rsidRPr="00D64446">
        <w:rPr>
          <w:rFonts w:ascii="Arial" w:hAnsi="Arial" w:cs="Arial"/>
        </w:rPr>
        <w:t>PLi</w:t>
      </w:r>
      <w:proofErr w:type="spellEnd"/>
      <w:r w:rsidR="008D3378" w:rsidRPr="00D64446">
        <w:rPr>
          <w:rFonts w:ascii="Arial" w:hAnsi="Arial" w:cs="Arial"/>
        </w:rPr>
        <w:t>)</w:t>
      </w:r>
      <w:r w:rsidR="008D3378">
        <w:rPr>
          <w:rFonts w:ascii="Arial" w:hAnsi="Arial" w:cs="Arial"/>
        </w:rPr>
        <w:t>, ajustado pelas movimentações patrimoniais ocorridas no período e pelos efeitos decorrentes da valorização/desvalorização dos ativos e demais resultados apropriados no período</w:t>
      </w:r>
      <w:r w:rsidR="008D3378" w:rsidRPr="00D64446">
        <w:rPr>
          <w:rFonts w:ascii="Arial" w:hAnsi="Arial" w:cs="Arial"/>
        </w:rPr>
        <w:t>.</w:t>
      </w:r>
    </w:p>
    <w:p w14:paraId="53E465E8" w14:textId="77777777" w:rsidR="008D3378" w:rsidRDefault="008D3378" w:rsidP="008D3378">
      <w:pPr>
        <w:spacing w:line="360" w:lineRule="auto"/>
        <w:ind w:firstLine="709"/>
        <w:jc w:val="both"/>
        <w:rPr>
          <w:rFonts w:ascii="Arial" w:hAnsi="Arial" w:cs="Arial"/>
        </w:rPr>
      </w:pPr>
      <w:r>
        <w:rPr>
          <w:rFonts w:ascii="Arial" w:hAnsi="Arial" w:cs="Arial"/>
        </w:rPr>
        <w:t>De forma simplificada, pode-se representar essa relação por:</w:t>
      </w:r>
    </w:p>
    <w:p w14:paraId="0D679155" w14:textId="77777777" w:rsidR="008D3378" w:rsidRDefault="008D3378" w:rsidP="008D3378">
      <w:pPr>
        <w:spacing w:line="360" w:lineRule="auto"/>
        <w:ind w:firstLine="709"/>
        <w:jc w:val="both"/>
        <w:rPr>
          <w:rFonts w:ascii="Arial" w:hAnsi="Arial" w:cs="Arial"/>
          <w:b/>
          <w:bCs/>
        </w:rPr>
      </w:pPr>
    </w:p>
    <w:p w14:paraId="67230DFF" w14:textId="4833FC6C" w:rsidR="008D3378" w:rsidRPr="008D3378" w:rsidRDefault="008D3378" w:rsidP="008D3378">
      <w:pPr>
        <w:spacing w:line="360" w:lineRule="auto"/>
        <w:ind w:firstLine="709"/>
        <w:jc w:val="both"/>
        <w:rPr>
          <w:rFonts w:ascii="Arial" w:hAnsi="Arial" w:cs="Arial"/>
          <w:b/>
          <w:bCs/>
        </w:rPr>
      </w:pPr>
      <w:proofErr w:type="spellStart"/>
      <w:r w:rsidRPr="008D3378">
        <w:rPr>
          <w:rFonts w:ascii="Arial" w:hAnsi="Arial" w:cs="Arial"/>
          <w:b/>
          <w:bCs/>
        </w:rPr>
        <w:t>PLf</w:t>
      </w:r>
      <w:proofErr w:type="spellEnd"/>
      <w:r w:rsidRPr="008D3378">
        <w:rPr>
          <w:rFonts w:ascii="Arial" w:hAnsi="Arial" w:cs="Arial"/>
          <w:b/>
          <w:bCs/>
        </w:rPr>
        <w:t xml:space="preserve"> = </w:t>
      </w:r>
      <w:proofErr w:type="spellStart"/>
      <w:r w:rsidRPr="008D3378">
        <w:rPr>
          <w:rFonts w:ascii="Arial" w:hAnsi="Arial" w:cs="Arial"/>
          <w:b/>
          <w:bCs/>
        </w:rPr>
        <w:t>PLi</w:t>
      </w:r>
      <w:proofErr w:type="spellEnd"/>
      <w:r w:rsidRPr="008D3378">
        <w:rPr>
          <w:rFonts w:ascii="Arial" w:hAnsi="Arial" w:cs="Arial"/>
          <w:b/>
          <w:bCs/>
        </w:rPr>
        <w:t xml:space="preserve"> + Movimentações + Valorização/Desvalorização.</w:t>
      </w:r>
    </w:p>
    <w:p w14:paraId="4DEE40AD" w14:textId="77777777" w:rsidR="008D3378" w:rsidRDefault="008D3378" w:rsidP="008D3378">
      <w:pPr>
        <w:spacing w:line="360" w:lineRule="auto"/>
        <w:ind w:firstLine="709"/>
        <w:jc w:val="both"/>
        <w:rPr>
          <w:rFonts w:ascii="Arial" w:hAnsi="Arial" w:cs="Arial"/>
          <w:b/>
          <w:bCs/>
        </w:rPr>
      </w:pPr>
    </w:p>
    <w:p w14:paraId="35DFA34E" w14:textId="49C377E6" w:rsidR="00D64446" w:rsidRDefault="00D52805" w:rsidP="00925418">
      <w:pPr>
        <w:spacing w:line="360" w:lineRule="auto"/>
        <w:ind w:left="709"/>
        <w:jc w:val="both"/>
        <w:rPr>
          <w:rFonts w:ascii="Arial" w:hAnsi="Arial" w:cs="Arial"/>
          <w:b/>
          <w:bCs/>
        </w:rPr>
      </w:pPr>
      <w:r w:rsidRPr="00D64446">
        <w:rPr>
          <w:rFonts w:ascii="Arial" w:hAnsi="Arial" w:cs="Arial"/>
          <w:b/>
          <w:bCs/>
        </w:rPr>
        <w:t>1.</w:t>
      </w:r>
      <w:r w:rsidR="0041609E" w:rsidRPr="00D64446">
        <w:rPr>
          <w:rFonts w:ascii="Arial" w:hAnsi="Arial" w:cs="Arial"/>
          <w:b/>
          <w:bCs/>
        </w:rPr>
        <w:t>Op</w:t>
      </w:r>
      <w:r w:rsidR="00DA4CFC" w:rsidRPr="00D64446">
        <w:rPr>
          <w:rFonts w:ascii="Arial" w:hAnsi="Arial" w:cs="Arial"/>
          <w:b/>
          <w:bCs/>
        </w:rPr>
        <w:t>eração</w:t>
      </w:r>
      <w:r w:rsidR="0041609E" w:rsidRPr="00D64446">
        <w:rPr>
          <w:rFonts w:ascii="Arial" w:hAnsi="Arial" w:cs="Arial"/>
          <w:b/>
          <w:bCs/>
        </w:rPr>
        <w:t xml:space="preserve"> </w:t>
      </w:r>
      <w:proofErr w:type="spellStart"/>
      <w:r w:rsidRPr="00D64446">
        <w:rPr>
          <w:rFonts w:ascii="Arial" w:hAnsi="Arial" w:cs="Arial"/>
          <w:b/>
          <w:bCs/>
        </w:rPr>
        <w:t>Pré</w:t>
      </w:r>
      <w:proofErr w:type="spellEnd"/>
      <w:r w:rsidRPr="00D64446">
        <w:rPr>
          <w:rFonts w:ascii="Arial" w:hAnsi="Arial" w:cs="Arial"/>
          <w:b/>
          <w:bCs/>
        </w:rPr>
        <w:t xml:space="preserve">: </w:t>
      </w:r>
      <w:r w:rsidR="00925418" w:rsidRPr="005C0BF8">
        <w:rPr>
          <w:rFonts w:ascii="Arial" w:hAnsi="Arial" w:cs="Arial"/>
        </w:rPr>
        <w:t xml:space="preserve">Os movimentos de entrada e saída processados no dia são considerados na formação do patrimônio utilizado como base para o cálculo da cota do próprio dia. </w:t>
      </w:r>
      <w:r w:rsidR="00925418" w:rsidRPr="009757BF">
        <w:rPr>
          <w:rFonts w:ascii="Arial" w:hAnsi="Arial" w:cs="Arial"/>
        </w:rPr>
        <w:t>Dessa forma, esses movimentos participam diretamente da apuração da rentabilidade e, consequentemente, da distribuição do resultado entre os participantes.</w:t>
      </w:r>
    </w:p>
    <w:p w14:paraId="1CB4E417" w14:textId="77777777" w:rsidR="00925418" w:rsidRDefault="00D52805" w:rsidP="00925418">
      <w:pPr>
        <w:spacing w:line="360" w:lineRule="auto"/>
        <w:ind w:left="709"/>
        <w:jc w:val="both"/>
        <w:rPr>
          <w:rFonts w:ascii="Arial" w:hAnsi="Arial" w:cs="Arial"/>
        </w:rPr>
      </w:pPr>
      <w:r w:rsidRPr="00D64446">
        <w:rPr>
          <w:rFonts w:ascii="Arial" w:hAnsi="Arial" w:cs="Arial"/>
          <w:b/>
          <w:bCs/>
        </w:rPr>
        <w:t>2.Operação Pós:</w:t>
      </w:r>
      <w:r w:rsidR="00925418">
        <w:rPr>
          <w:rFonts w:ascii="Arial" w:hAnsi="Arial" w:cs="Arial"/>
          <w:b/>
          <w:bCs/>
        </w:rPr>
        <w:t xml:space="preserve"> </w:t>
      </w:r>
      <w:r w:rsidR="00925418" w:rsidRPr="00D64446">
        <w:rPr>
          <w:rFonts w:ascii="Arial" w:hAnsi="Arial" w:cs="Arial"/>
        </w:rPr>
        <w:t xml:space="preserve">Os movimentos processados no dia são convertidos em cotas </w:t>
      </w:r>
      <w:r w:rsidR="00925418">
        <w:rPr>
          <w:rFonts w:ascii="Arial" w:hAnsi="Arial" w:cs="Arial"/>
        </w:rPr>
        <w:t xml:space="preserve">somente </w:t>
      </w:r>
      <w:r w:rsidR="00925418" w:rsidRPr="00D64446">
        <w:rPr>
          <w:rFonts w:ascii="Arial" w:hAnsi="Arial" w:cs="Arial"/>
        </w:rPr>
        <w:t xml:space="preserve">após a apuração da rentabilidade diária. Dessa forma, </w:t>
      </w:r>
      <w:r w:rsidR="00925418">
        <w:rPr>
          <w:rFonts w:ascii="Arial" w:hAnsi="Arial" w:cs="Arial"/>
        </w:rPr>
        <w:t xml:space="preserve">esses movimentos </w:t>
      </w:r>
      <w:r w:rsidR="00925418" w:rsidRPr="00D64446">
        <w:rPr>
          <w:rFonts w:ascii="Arial" w:hAnsi="Arial" w:cs="Arial"/>
        </w:rPr>
        <w:t>não participam do resultado acumulado até o momento do cálculo</w:t>
      </w:r>
      <w:r w:rsidR="00925418">
        <w:rPr>
          <w:rFonts w:ascii="Arial" w:hAnsi="Arial" w:cs="Arial"/>
        </w:rPr>
        <w:t xml:space="preserve"> da cota</w:t>
      </w:r>
      <w:r w:rsidR="00925418" w:rsidRPr="00D64446">
        <w:rPr>
          <w:rFonts w:ascii="Arial" w:hAnsi="Arial" w:cs="Arial"/>
        </w:rPr>
        <w:t xml:space="preserve">, passando a participar da rentabilidade </w:t>
      </w:r>
      <w:r w:rsidR="00925418">
        <w:rPr>
          <w:rFonts w:ascii="Arial" w:hAnsi="Arial" w:cs="Arial"/>
        </w:rPr>
        <w:t xml:space="preserve">somente a partir </w:t>
      </w:r>
      <w:r w:rsidR="00925418" w:rsidRPr="00D64446">
        <w:rPr>
          <w:rFonts w:ascii="Arial" w:hAnsi="Arial" w:cs="Arial"/>
        </w:rPr>
        <w:t>dos períodos subsequentes.</w:t>
      </w:r>
    </w:p>
    <w:p w14:paraId="12B89624" w14:textId="0A77B04E" w:rsidR="00925418" w:rsidRDefault="00D52805" w:rsidP="00925418">
      <w:pPr>
        <w:spacing w:line="360" w:lineRule="auto"/>
        <w:ind w:left="709"/>
        <w:jc w:val="both"/>
        <w:rPr>
          <w:rFonts w:ascii="Arial" w:hAnsi="Arial" w:cs="Arial"/>
        </w:rPr>
      </w:pPr>
      <w:r w:rsidRPr="00D64446">
        <w:rPr>
          <w:rFonts w:ascii="Arial" w:hAnsi="Arial" w:cs="Arial"/>
          <w:b/>
          <w:bCs/>
        </w:rPr>
        <w:t>3.Va</w:t>
      </w:r>
      <w:r w:rsidR="00925418">
        <w:rPr>
          <w:rFonts w:ascii="Arial" w:hAnsi="Arial" w:cs="Arial"/>
          <w:b/>
          <w:bCs/>
        </w:rPr>
        <w:t>riação da cota</w:t>
      </w:r>
      <w:r w:rsidRPr="00D64446">
        <w:rPr>
          <w:rFonts w:ascii="Arial" w:hAnsi="Arial" w:cs="Arial"/>
          <w:b/>
          <w:bCs/>
        </w:rPr>
        <w:t>:</w:t>
      </w:r>
      <w:r w:rsidRPr="00D64446">
        <w:rPr>
          <w:rFonts w:ascii="Arial" w:hAnsi="Arial" w:cs="Arial"/>
        </w:rPr>
        <w:t xml:space="preserve"> </w:t>
      </w:r>
      <w:r w:rsidR="00925418" w:rsidRPr="00D64446">
        <w:rPr>
          <w:rFonts w:ascii="Arial" w:hAnsi="Arial" w:cs="Arial"/>
        </w:rPr>
        <w:t>Corresponde à atualização d</w:t>
      </w:r>
      <w:r w:rsidR="00925418">
        <w:rPr>
          <w:rFonts w:ascii="Arial" w:hAnsi="Arial" w:cs="Arial"/>
        </w:rPr>
        <w:t xml:space="preserve">e seu </w:t>
      </w:r>
      <w:r w:rsidR="00925418" w:rsidRPr="00D64446">
        <w:rPr>
          <w:rFonts w:ascii="Arial" w:hAnsi="Arial" w:cs="Arial"/>
        </w:rPr>
        <w:t xml:space="preserve">valor em função da rentabilidade líquida </w:t>
      </w:r>
      <w:r w:rsidR="00925418">
        <w:rPr>
          <w:rFonts w:ascii="Arial" w:hAnsi="Arial" w:cs="Arial"/>
        </w:rPr>
        <w:t xml:space="preserve">apurada sobre o </w:t>
      </w:r>
      <w:r w:rsidR="00925418" w:rsidRPr="00D64446">
        <w:rPr>
          <w:rFonts w:ascii="Arial" w:hAnsi="Arial" w:cs="Arial"/>
        </w:rPr>
        <w:t>patrimônio do plano</w:t>
      </w:r>
      <w:r w:rsidR="00925418">
        <w:rPr>
          <w:rFonts w:ascii="Arial" w:hAnsi="Arial" w:cs="Arial"/>
        </w:rPr>
        <w:t xml:space="preserve"> no período de cálculo. Essa atualização considera</w:t>
      </w:r>
      <w:r w:rsidR="00925418" w:rsidRPr="00D64446">
        <w:rPr>
          <w:rFonts w:ascii="Arial" w:hAnsi="Arial" w:cs="Arial"/>
        </w:rPr>
        <w:t xml:space="preserve"> não apenas o resultado dos investimentos, mas </w:t>
      </w:r>
      <w:r w:rsidR="00925418" w:rsidRPr="00D64446">
        <w:rPr>
          <w:rFonts w:ascii="Arial" w:hAnsi="Arial" w:cs="Arial"/>
        </w:rPr>
        <w:lastRenderedPageBreak/>
        <w:t xml:space="preserve">também os demais efeitos patrimoniais que, conforme a metodologia adotada, </w:t>
      </w:r>
      <w:r w:rsidR="00925418">
        <w:rPr>
          <w:rFonts w:ascii="Arial" w:hAnsi="Arial" w:cs="Arial"/>
        </w:rPr>
        <w:t xml:space="preserve">impactam </w:t>
      </w:r>
      <w:r w:rsidR="00925418" w:rsidRPr="00D64446">
        <w:rPr>
          <w:rFonts w:ascii="Arial" w:hAnsi="Arial" w:cs="Arial"/>
        </w:rPr>
        <w:t>a formação do patrimônio líquido e, consequentemente, o valor da cota.</w:t>
      </w:r>
    </w:p>
    <w:p w14:paraId="0BBA49FA" w14:textId="77777777" w:rsidR="00D52805" w:rsidRPr="00D64446" w:rsidRDefault="00D52805" w:rsidP="00D64446">
      <w:pPr>
        <w:spacing w:line="360" w:lineRule="auto"/>
        <w:jc w:val="both"/>
        <w:rPr>
          <w:rFonts w:ascii="Arial" w:hAnsi="Arial" w:cs="Arial"/>
        </w:rPr>
      </w:pPr>
    </w:p>
    <w:p w14:paraId="39DC6F63" w14:textId="77777777" w:rsidR="00925418" w:rsidRPr="00D64446" w:rsidRDefault="00D52805" w:rsidP="00925418">
      <w:pPr>
        <w:spacing w:line="360" w:lineRule="auto"/>
        <w:ind w:left="709"/>
        <w:jc w:val="both"/>
        <w:rPr>
          <w:rFonts w:ascii="Arial" w:hAnsi="Arial" w:cs="Arial"/>
        </w:rPr>
      </w:pPr>
      <w:r w:rsidRPr="00D64446">
        <w:rPr>
          <w:rFonts w:ascii="Arial" w:hAnsi="Arial" w:cs="Arial"/>
          <w:b/>
          <w:bCs/>
        </w:rPr>
        <w:t>(+) Compra de Cotas:</w:t>
      </w:r>
      <w:r w:rsidRPr="00D64446">
        <w:rPr>
          <w:rFonts w:ascii="Arial" w:hAnsi="Arial" w:cs="Arial"/>
        </w:rPr>
        <w:t xml:space="preserve"> </w:t>
      </w:r>
      <w:r w:rsidR="00925418">
        <w:rPr>
          <w:rFonts w:ascii="Arial" w:hAnsi="Arial" w:cs="Arial"/>
        </w:rPr>
        <w:t>corresponde às</w:t>
      </w:r>
      <w:r w:rsidR="00925418" w:rsidRPr="00D64446">
        <w:rPr>
          <w:rFonts w:ascii="Arial" w:hAnsi="Arial" w:cs="Arial"/>
        </w:rPr>
        <w:t xml:space="preserve"> entradas de </w:t>
      </w:r>
      <w:r w:rsidR="00925418">
        <w:rPr>
          <w:rFonts w:ascii="Arial" w:hAnsi="Arial" w:cs="Arial"/>
        </w:rPr>
        <w:t xml:space="preserve">recursos provenientes de </w:t>
      </w:r>
      <w:r w:rsidR="00925418" w:rsidRPr="00D64446">
        <w:rPr>
          <w:rFonts w:ascii="Arial" w:hAnsi="Arial" w:cs="Arial"/>
        </w:rPr>
        <w:t xml:space="preserve">contribuições </w:t>
      </w:r>
      <w:r w:rsidR="00925418">
        <w:rPr>
          <w:rFonts w:ascii="Arial" w:hAnsi="Arial" w:cs="Arial"/>
        </w:rPr>
        <w:t xml:space="preserve">destinadas aos </w:t>
      </w:r>
      <w:r w:rsidR="00925418" w:rsidRPr="00D64446">
        <w:rPr>
          <w:rFonts w:ascii="Arial" w:hAnsi="Arial" w:cs="Arial"/>
        </w:rPr>
        <w:t>planos CD ou CV</w:t>
      </w:r>
      <w:r w:rsidR="00925418">
        <w:rPr>
          <w:rFonts w:ascii="Arial" w:hAnsi="Arial" w:cs="Arial"/>
        </w:rPr>
        <w:t>. Quando do efetivo recebimento dos recursos, os valores</w:t>
      </w:r>
      <w:r w:rsidR="00925418" w:rsidRPr="00D64446">
        <w:rPr>
          <w:rFonts w:ascii="Arial" w:hAnsi="Arial" w:cs="Arial"/>
        </w:rPr>
        <w:t xml:space="preserve"> são convertid</w:t>
      </w:r>
      <w:r w:rsidR="00925418">
        <w:rPr>
          <w:rFonts w:ascii="Arial" w:hAnsi="Arial" w:cs="Arial"/>
        </w:rPr>
        <w:t>o</w:t>
      </w:r>
      <w:r w:rsidR="00925418" w:rsidRPr="00D64446">
        <w:rPr>
          <w:rFonts w:ascii="Arial" w:hAnsi="Arial" w:cs="Arial"/>
        </w:rPr>
        <w:t>s</w:t>
      </w:r>
      <w:r w:rsidR="00925418">
        <w:rPr>
          <w:rFonts w:ascii="Arial" w:hAnsi="Arial" w:cs="Arial"/>
        </w:rPr>
        <w:t xml:space="preserve"> </w:t>
      </w:r>
      <w:r w:rsidR="00925418" w:rsidRPr="00D64446">
        <w:rPr>
          <w:rFonts w:ascii="Arial" w:hAnsi="Arial" w:cs="Arial"/>
        </w:rPr>
        <w:t xml:space="preserve">em quantidades de cotas, </w:t>
      </w:r>
      <w:r w:rsidR="00925418">
        <w:rPr>
          <w:rFonts w:ascii="Arial" w:hAnsi="Arial" w:cs="Arial"/>
        </w:rPr>
        <w:t>mediante a divisão do valor da contribuição</w:t>
      </w:r>
      <w:r w:rsidR="00925418" w:rsidRPr="00D64446">
        <w:rPr>
          <w:rFonts w:ascii="Arial" w:hAnsi="Arial" w:cs="Arial"/>
        </w:rPr>
        <w:t xml:space="preserve"> pelo valor da cota vigente na data da operação</w:t>
      </w:r>
      <w:r w:rsidR="00925418">
        <w:rPr>
          <w:rFonts w:ascii="Arial" w:hAnsi="Arial" w:cs="Arial"/>
        </w:rPr>
        <w:t xml:space="preserve">. A quantidade </w:t>
      </w:r>
      <w:r w:rsidR="00925418" w:rsidRPr="00D64446">
        <w:rPr>
          <w:rFonts w:ascii="Arial" w:hAnsi="Arial" w:cs="Arial"/>
        </w:rPr>
        <w:t xml:space="preserve">de cotas </w:t>
      </w:r>
      <w:r w:rsidR="00925418">
        <w:rPr>
          <w:rFonts w:ascii="Arial" w:hAnsi="Arial" w:cs="Arial"/>
        </w:rPr>
        <w:t>resultante é adicionada</w:t>
      </w:r>
      <w:r w:rsidR="00925418" w:rsidRPr="00D64446">
        <w:rPr>
          <w:rFonts w:ascii="Arial" w:hAnsi="Arial" w:cs="Arial"/>
        </w:rPr>
        <w:t xml:space="preserve"> ao estoque de cotas </w:t>
      </w:r>
      <w:r w:rsidR="00925418">
        <w:rPr>
          <w:rFonts w:ascii="Arial" w:hAnsi="Arial" w:cs="Arial"/>
        </w:rPr>
        <w:t>do participante</w:t>
      </w:r>
      <w:r w:rsidR="00925418" w:rsidRPr="00D64446">
        <w:rPr>
          <w:rFonts w:ascii="Arial" w:hAnsi="Arial" w:cs="Arial"/>
        </w:rPr>
        <w:t xml:space="preserve">, </w:t>
      </w:r>
      <w:r w:rsidR="00925418">
        <w:rPr>
          <w:rFonts w:ascii="Arial" w:hAnsi="Arial" w:cs="Arial"/>
        </w:rPr>
        <w:t>observando-se a sistemática de</w:t>
      </w:r>
      <w:r w:rsidR="00925418" w:rsidRPr="00D64446">
        <w:rPr>
          <w:rFonts w:ascii="Arial" w:hAnsi="Arial" w:cs="Arial"/>
        </w:rPr>
        <w:t xml:space="preserve"> </w:t>
      </w:r>
      <w:proofErr w:type="spellStart"/>
      <w:r w:rsidR="00925418" w:rsidRPr="00D64446">
        <w:rPr>
          <w:rFonts w:ascii="Arial" w:hAnsi="Arial" w:cs="Arial"/>
        </w:rPr>
        <w:t>Pré</w:t>
      </w:r>
      <w:proofErr w:type="spellEnd"/>
      <w:r w:rsidR="00925418" w:rsidRPr="00D64446">
        <w:rPr>
          <w:rFonts w:ascii="Arial" w:hAnsi="Arial" w:cs="Arial"/>
        </w:rPr>
        <w:t xml:space="preserve"> ou Pós Cota estabelecida nos processos operacionais de cada entidade.</w:t>
      </w:r>
    </w:p>
    <w:p w14:paraId="58A9E8CD" w14:textId="77777777" w:rsidR="00925418" w:rsidRPr="008F6792" w:rsidRDefault="00925418" w:rsidP="00925418">
      <w:pPr>
        <w:ind w:left="709"/>
        <w:jc w:val="both"/>
        <w:rPr>
          <w:rFonts w:ascii="Arial" w:hAnsi="Arial" w:cs="Arial"/>
        </w:rPr>
      </w:pPr>
      <w:r w:rsidRPr="008F6792">
        <w:rPr>
          <w:rFonts w:ascii="Arial" w:hAnsi="Arial" w:cs="Arial"/>
          <w:b/>
          <w:bCs/>
        </w:rPr>
        <w:t>Fórmula:</w:t>
      </w:r>
    </w:p>
    <w:p w14:paraId="7DC3A652" w14:textId="77777777" w:rsidR="00D52805" w:rsidRPr="00D64446" w:rsidRDefault="00D52805" w:rsidP="002269A6">
      <w:pPr>
        <w:spacing w:line="360" w:lineRule="auto"/>
        <w:ind w:firstLine="709"/>
        <w:jc w:val="center"/>
        <w:rPr>
          <w:rFonts w:ascii="Arial" w:hAnsi="Arial" w:cs="Arial"/>
        </w:rPr>
      </w:pPr>
    </w:p>
    <w:p w14:paraId="55D09B83" w14:textId="77777777" w:rsidR="00D52805" w:rsidRPr="00D64446" w:rsidRDefault="00D52805" w:rsidP="002269A6">
      <w:pPr>
        <w:spacing w:line="360" w:lineRule="auto"/>
        <w:ind w:firstLine="709"/>
        <w:jc w:val="both"/>
        <w:rPr>
          <w:rFonts w:ascii="Arial" w:hAnsi="Arial" w:cs="Arial"/>
        </w:rPr>
      </w:pPr>
      <m:oMathPara>
        <m:oMath>
          <m:r>
            <m:rPr>
              <m:nor/>
            </m:rPr>
            <w:rPr>
              <w:rFonts w:ascii="Arial" w:hAnsi="Arial" w:cs="Arial"/>
              <w:b/>
              <w:bCs/>
            </w:rPr>
            <m:t>Quantidade de Compra</m:t>
          </m:r>
          <m:r>
            <m:rPr>
              <m:nor/>
            </m:rPr>
            <w:rPr>
              <w:rFonts w:ascii="Arial" w:hAnsi="Arial" w:cs="Arial"/>
            </w:rPr>
            <m:t xml:space="preserve"> </m:t>
          </m:r>
          <m:r>
            <m:rPr>
              <m:sty m:val="p"/>
            </m:rPr>
            <w:rPr>
              <w:rFonts w:ascii="Cambria Math" w:hAnsi="Cambria Math" w:cs="Arial"/>
            </w:rPr>
            <m:t>=</m:t>
          </m:r>
          <m:f>
            <m:fPr>
              <m:ctrlPr>
                <w:rPr>
                  <w:rFonts w:ascii="Cambria Math" w:hAnsi="Cambria Math" w:cs="Arial"/>
                </w:rPr>
              </m:ctrlPr>
            </m:fPr>
            <m:num>
              <m:r>
                <m:rPr>
                  <m:nor/>
                </m:rPr>
                <w:rPr>
                  <w:rFonts w:ascii="Arial" w:hAnsi="Arial" w:cs="Arial"/>
                </w:rPr>
                <m:t>Entradas R$</m:t>
              </m:r>
            </m:num>
            <m:den>
              <m:r>
                <m:rPr>
                  <m:nor/>
                </m:rPr>
                <w:rPr>
                  <w:rFonts w:ascii="Arial" w:hAnsi="Arial" w:cs="Arial"/>
                </w:rPr>
                <m:t>Valor da Cota R$</m:t>
              </m:r>
            </m:den>
          </m:f>
        </m:oMath>
      </m:oMathPara>
    </w:p>
    <w:p w14:paraId="29A726CB" w14:textId="77777777" w:rsidR="00925418" w:rsidRDefault="00925418" w:rsidP="002269A6">
      <w:pPr>
        <w:spacing w:line="360" w:lineRule="auto"/>
        <w:ind w:firstLine="709"/>
        <w:jc w:val="both"/>
        <w:rPr>
          <w:rFonts w:ascii="Arial" w:hAnsi="Arial" w:cs="Arial"/>
          <w:b/>
          <w:bCs/>
        </w:rPr>
      </w:pPr>
    </w:p>
    <w:p w14:paraId="792D275A" w14:textId="77777777" w:rsidR="00925418" w:rsidRDefault="00D52805" w:rsidP="00925418">
      <w:pPr>
        <w:spacing w:line="360" w:lineRule="auto"/>
        <w:ind w:left="709"/>
        <w:jc w:val="both"/>
        <w:rPr>
          <w:rFonts w:ascii="Arial" w:hAnsi="Arial" w:cs="Arial"/>
        </w:rPr>
      </w:pPr>
      <w:r w:rsidRPr="00D64446">
        <w:rPr>
          <w:rFonts w:ascii="Arial" w:hAnsi="Arial" w:cs="Arial"/>
          <w:b/>
          <w:bCs/>
        </w:rPr>
        <w:t>(-) Venda de Cotas</w:t>
      </w:r>
      <w:r w:rsidRPr="00D64446">
        <w:rPr>
          <w:rFonts w:ascii="Arial" w:hAnsi="Arial" w:cs="Arial"/>
        </w:rPr>
        <w:t xml:space="preserve">: </w:t>
      </w:r>
      <w:r w:rsidR="00925418">
        <w:rPr>
          <w:rFonts w:ascii="Arial" w:hAnsi="Arial" w:cs="Arial"/>
        </w:rPr>
        <w:t>segue lógica s</w:t>
      </w:r>
      <w:r w:rsidR="00925418" w:rsidRPr="00D64446">
        <w:rPr>
          <w:rFonts w:ascii="Arial" w:hAnsi="Arial" w:cs="Arial"/>
        </w:rPr>
        <w:t>emelhante ao procedimento utilizado na compra de cotas</w:t>
      </w:r>
      <w:r w:rsidR="00925418">
        <w:rPr>
          <w:rFonts w:ascii="Arial" w:hAnsi="Arial" w:cs="Arial"/>
        </w:rPr>
        <w:t>. Nos casos de pagamento de</w:t>
      </w:r>
      <w:r w:rsidR="00925418" w:rsidRPr="00D64446">
        <w:rPr>
          <w:rFonts w:ascii="Arial" w:hAnsi="Arial" w:cs="Arial"/>
        </w:rPr>
        <w:t xml:space="preserve"> benefício de aposentadoria, ou outro movimento que </w:t>
      </w:r>
      <w:r w:rsidR="00925418">
        <w:rPr>
          <w:rFonts w:ascii="Arial" w:hAnsi="Arial" w:cs="Arial"/>
        </w:rPr>
        <w:t xml:space="preserve">implique redução </w:t>
      </w:r>
      <w:r w:rsidR="00925418" w:rsidRPr="00D64446">
        <w:rPr>
          <w:rFonts w:ascii="Arial" w:hAnsi="Arial" w:cs="Arial"/>
        </w:rPr>
        <w:t xml:space="preserve">patrimonial de um plano CD ou CV, o valor </w:t>
      </w:r>
      <w:r w:rsidR="00925418">
        <w:rPr>
          <w:rFonts w:ascii="Arial" w:hAnsi="Arial" w:cs="Arial"/>
        </w:rPr>
        <w:t>da saída</w:t>
      </w:r>
      <w:r w:rsidR="00925418" w:rsidRPr="00D64446">
        <w:rPr>
          <w:rFonts w:ascii="Arial" w:hAnsi="Arial" w:cs="Arial"/>
        </w:rPr>
        <w:t xml:space="preserve"> é convertido em quantidades de cotas</w:t>
      </w:r>
      <w:r w:rsidR="00925418">
        <w:rPr>
          <w:rFonts w:ascii="Arial" w:hAnsi="Arial" w:cs="Arial"/>
        </w:rPr>
        <w:t>. Para tanto,</w:t>
      </w:r>
      <w:r w:rsidR="00925418" w:rsidRPr="00D64446">
        <w:rPr>
          <w:rFonts w:ascii="Arial" w:hAnsi="Arial" w:cs="Arial"/>
        </w:rPr>
        <w:t xml:space="preserve"> o valor do benefício </w:t>
      </w:r>
      <w:r w:rsidR="00925418">
        <w:rPr>
          <w:rFonts w:ascii="Arial" w:hAnsi="Arial" w:cs="Arial"/>
        </w:rPr>
        <w:t xml:space="preserve">ou da saída é dividido </w:t>
      </w:r>
      <w:r w:rsidR="00925418" w:rsidRPr="00D64446">
        <w:rPr>
          <w:rFonts w:ascii="Arial" w:hAnsi="Arial" w:cs="Arial"/>
        </w:rPr>
        <w:t>pelo valor da cota</w:t>
      </w:r>
      <w:r w:rsidR="00925418">
        <w:rPr>
          <w:rFonts w:ascii="Arial" w:hAnsi="Arial" w:cs="Arial"/>
        </w:rPr>
        <w:t xml:space="preserve"> vigente </w:t>
      </w:r>
      <w:r w:rsidR="00925418" w:rsidRPr="00D64446">
        <w:rPr>
          <w:rFonts w:ascii="Arial" w:hAnsi="Arial" w:cs="Arial"/>
        </w:rPr>
        <w:t xml:space="preserve">na data </w:t>
      </w:r>
      <w:r w:rsidR="00925418">
        <w:rPr>
          <w:rFonts w:ascii="Arial" w:hAnsi="Arial" w:cs="Arial"/>
        </w:rPr>
        <w:t>considerada para a</w:t>
      </w:r>
      <w:r w:rsidR="00925418" w:rsidRPr="00D64446">
        <w:rPr>
          <w:rFonts w:ascii="Arial" w:hAnsi="Arial" w:cs="Arial"/>
        </w:rPr>
        <w:t xml:space="preserve"> baixa do patrimônio, </w:t>
      </w:r>
      <w:r w:rsidR="00925418">
        <w:rPr>
          <w:rFonts w:ascii="Arial" w:hAnsi="Arial" w:cs="Arial"/>
        </w:rPr>
        <w:t xml:space="preserve">que corresponde à </w:t>
      </w:r>
      <w:r w:rsidR="00925418" w:rsidRPr="00D64446">
        <w:rPr>
          <w:rFonts w:ascii="Arial" w:hAnsi="Arial" w:cs="Arial"/>
        </w:rPr>
        <w:t>data da operacionalização da folha</w:t>
      </w:r>
      <w:r w:rsidR="00925418">
        <w:rPr>
          <w:rFonts w:ascii="Arial" w:hAnsi="Arial" w:cs="Arial"/>
        </w:rPr>
        <w:t xml:space="preserve"> ou do movimento. A </w:t>
      </w:r>
      <w:r w:rsidR="00925418" w:rsidRPr="00D64446">
        <w:rPr>
          <w:rFonts w:ascii="Arial" w:hAnsi="Arial" w:cs="Arial"/>
        </w:rPr>
        <w:t xml:space="preserve">quantidade de cotas </w:t>
      </w:r>
      <w:r w:rsidR="00925418">
        <w:rPr>
          <w:rFonts w:ascii="Arial" w:hAnsi="Arial" w:cs="Arial"/>
        </w:rPr>
        <w:t>resultante é, então, deduzida</w:t>
      </w:r>
      <w:r w:rsidR="00925418" w:rsidRPr="00D64446">
        <w:rPr>
          <w:rFonts w:ascii="Arial" w:hAnsi="Arial" w:cs="Arial"/>
        </w:rPr>
        <w:t xml:space="preserve"> do estoque</w:t>
      </w:r>
      <w:r w:rsidR="00925418">
        <w:rPr>
          <w:rFonts w:ascii="Arial" w:hAnsi="Arial" w:cs="Arial"/>
        </w:rPr>
        <w:t xml:space="preserve"> de cotas do participante</w:t>
      </w:r>
      <w:r w:rsidR="00925418" w:rsidRPr="00D64446">
        <w:rPr>
          <w:rFonts w:ascii="Arial" w:hAnsi="Arial" w:cs="Arial"/>
        </w:rPr>
        <w:t xml:space="preserve">. </w:t>
      </w:r>
    </w:p>
    <w:p w14:paraId="544B9876" w14:textId="77777777" w:rsidR="00925418" w:rsidRPr="008F6792" w:rsidRDefault="00925418" w:rsidP="00925418">
      <w:pPr>
        <w:ind w:left="709"/>
        <w:jc w:val="both"/>
        <w:rPr>
          <w:rFonts w:ascii="Arial" w:hAnsi="Arial" w:cs="Arial"/>
        </w:rPr>
      </w:pPr>
      <w:r w:rsidRPr="008F6792">
        <w:rPr>
          <w:rFonts w:ascii="Arial" w:hAnsi="Arial" w:cs="Arial"/>
          <w:b/>
          <w:bCs/>
        </w:rPr>
        <w:t>Fórmula:</w:t>
      </w:r>
    </w:p>
    <w:p w14:paraId="773FF8E0" w14:textId="77777777" w:rsidR="00D64446" w:rsidRPr="00D64446" w:rsidRDefault="00D64446" w:rsidP="002269A6">
      <w:pPr>
        <w:spacing w:line="360" w:lineRule="auto"/>
        <w:ind w:firstLine="709"/>
        <w:jc w:val="both"/>
        <w:rPr>
          <w:rFonts w:ascii="Arial" w:hAnsi="Arial" w:cs="Arial"/>
        </w:rPr>
      </w:pPr>
    </w:p>
    <w:p w14:paraId="0EF43584" w14:textId="77777777" w:rsidR="00D52805" w:rsidRPr="00D64446" w:rsidRDefault="00D52805" w:rsidP="00D64446">
      <w:pPr>
        <w:spacing w:line="360" w:lineRule="auto"/>
        <w:jc w:val="both"/>
        <w:rPr>
          <w:rFonts w:ascii="Arial" w:hAnsi="Arial" w:cs="Arial"/>
        </w:rPr>
      </w:pPr>
      <m:oMathPara>
        <m:oMath>
          <m:r>
            <m:rPr>
              <m:nor/>
            </m:rPr>
            <w:rPr>
              <w:rFonts w:ascii="Arial" w:hAnsi="Arial" w:cs="Arial"/>
              <w:b/>
              <w:bCs/>
            </w:rPr>
            <m:t>Quantidade de Venda</m:t>
          </m:r>
          <m:r>
            <m:rPr>
              <m:nor/>
            </m:rPr>
            <w:rPr>
              <w:rFonts w:ascii="Arial" w:hAnsi="Arial" w:cs="Arial"/>
            </w:rPr>
            <m:t xml:space="preserve"> </m:t>
          </m:r>
          <m:r>
            <m:rPr>
              <m:sty m:val="p"/>
            </m:rPr>
            <w:rPr>
              <w:rFonts w:ascii="Cambria Math" w:hAnsi="Cambria Math" w:cs="Arial"/>
            </w:rPr>
            <m:t>=</m:t>
          </m:r>
          <m:f>
            <m:fPr>
              <m:ctrlPr>
                <w:rPr>
                  <w:rFonts w:ascii="Cambria Math" w:hAnsi="Cambria Math" w:cs="Arial"/>
                </w:rPr>
              </m:ctrlPr>
            </m:fPr>
            <m:num>
              <m:r>
                <m:rPr>
                  <m:nor/>
                </m:rPr>
                <w:rPr>
                  <w:rFonts w:ascii="Arial" w:hAnsi="Arial" w:cs="Arial"/>
                </w:rPr>
                <m:t>Saídas R$</m:t>
              </m:r>
            </m:num>
            <m:den>
              <m:r>
                <m:rPr>
                  <m:nor/>
                </m:rPr>
                <w:rPr>
                  <w:rFonts w:ascii="Arial" w:hAnsi="Arial" w:cs="Arial"/>
                </w:rPr>
                <m:t>Valor da Cota R$</m:t>
              </m:r>
            </m:den>
          </m:f>
        </m:oMath>
      </m:oMathPara>
    </w:p>
    <w:p w14:paraId="49B5B1A4" w14:textId="77777777" w:rsidR="00D52805" w:rsidRPr="00D64446" w:rsidRDefault="00D52805" w:rsidP="00D64446">
      <w:pPr>
        <w:spacing w:line="360" w:lineRule="auto"/>
        <w:jc w:val="center"/>
        <w:rPr>
          <w:rFonts w:ascii="Arial" w:hAnsi="Arial" w:cs="Arial"/>
          <w:bCs/>
        </w:rPr>
      </w:pPr>
    </w:p>
    <w:p w14:paraId="17717F17" w14:textId="6BABA91F" w:rsidR="00925418" w:rsidRDefault="00925418" w:rsidP="00925418">
      <w:pPr>
        <w:spacing w:before="100" w:beforeAutospacing="1" w:after="100" w:afterAutospacing="1" w:line="360" w:lineRule="auto"/>
        <w:ind w:firstLine="709"/>
        <w:jc w:val="both"/>
        <w:rPr>
          <w:rFonts w:ascii="Arial" w:hAnsi="Arial" w:cs="Arial"/>
        </w:rPr>
      </w:pPr>
      <w:r>
        <w:rPr>
          <w:rFonts w:ascii="Arial" w:hAnsi="Arial" w:cs="Arial"/>
          <w:b/>
          <w:bCs/>
        </w:rPr>
        <w:t>Data da Operação e Última Cota Conhecida</w:t>
      </w:r>
      <w:r w:rsidRPr="00D64446">
        <w:rPr>
          <w:rFonts w:ascii="Arial" w:hAnsi="Arial" w:cs="Arial"/>
          <w:b/>
          <w:bCs/>
        </w:rPr>
        <w:t>.:</w:t>
      </w:r>
      <w:r w:rsidRPr="00D64446">
        <w:rPr>
          <w:rFonts w:ascii="Arial" w:hAnsi="Arial" w:cs="Arial"/>
        </w:rPr>
        <w:t xml:space="preserve"> </w:t>
      </w:r>
      <w:r>
        <w:rPr>
          <w:rFonts w:ascii="Arial" w:hAnsi="Arial" w:cs="Arial"/>
        </w:rPr>
        <w:t>Para fins de conversão dos movimentos em cotas, e</w:t>
      </w:r>
      <w:r w:rsidRPr="00D64446">
        <w:rPr>
          <w:rFonts w:ascii="Arial" w:hAnsi="Arial" w:cs="Arial"/>
        </w:rPr>
        <w:t xml:space="preserve">ntende-se como data da operação a data </w:t>
      </w:r>
      <w:r>
        <w:rPr>
          <w:rFonts w:ascii="Arial" w:hAnsi="Arial" w:cs="Arial"/>
        </w:rPr>
        <w:t xml:space="preserve">correspondente à </w:t>
      </w:r>
      <w:r w:rsidRPr="00D64446">
        <w:rPr>
          <w:rFonts w:ascii="Arial" w:hAnsi="Arial" w:cs="Arial"/>
        </w:rPr>
        <w:lastRenderedPageBreak/>
        <w:t xml:space="preserve">última cota conhecida, e não </w:t>
      </w:r>
      <w:r>
        <w:rPr>
          <w:rFonts w:ascii="Arial" w:hAnsi="Arial" w:cs="Arial"/>
        </w:rPr>
        <w:t xml:space="preserve">necessariamente </w:t>
      </w:r>
      <w:r w:rsidRPr="00D64446">
        <w:rPr>
          <w:rFonts w:ascii="Arial" w:hAnsi="Arial" w:cs="Arial"/>
        </w:rPr>
        <w:t xml:space="preserve">a data </w:t>
      </w:r>
      <w:r>
        <w:rPr>
          <w:rFonts w:ascii="Arial" w:hAnsi="Arial" w:cs="Arial"/>
        </w:rPr>
        <w:t xml:space="preserve">efetiva </w:t>
      </w:r>
      <w:r w:rsidRPr="00D64446">
        <w:rPr>
          <w:rFonts w:ascii="Arial" w:hAnsi="Arial" w:cs="Arial"/>
        </w:rPr>
        <w:t>do pagamento do benefício</w:t>
      </w:r>
      <w:r>
        <w:rPr>
          <w:rFonts w:ascii="Arial" w:hAnsi="Arial" w:cs="Arial"/>
        </w:rPr>
        <w:t xml:space="preserve"> ou da liquidação financeira</w:t>
      </w:r>
      <w:r w:rsidRPr="00D64446">
        <w:rPr>
          <w:rFonts w:ascii="Arial" w:hAnsi="Arial" w:cs="Arial"/>
        </w:rPr>
        <w:t xml:space="preserve">. </w:t>
      </w:r>
      <w:r>
        <w:rPr>
          <w:rFonts w:ascii="Arial" w:hAnsi="Arial" w:cs="Arial"/>
        </w:rPr>
        <w:t>Assim, caso</w:t>
      </w:r>
      <w:r w:rsidRPr="00D64446">
        <w:rPr>
          <w:rFonts w:ascii="Arial" w:hAnsi="Arial" w:cs="Arial"/>
        </w:rPr>
        <w:t xml:space="preserve"> a entidade realiz</w:t>
      </w:r>
      <w:r>
        <w:rPr>
          <w:rFonts w:ascii="Arial" w:hAnsi="Arial" w:cs="Arial"/>
        </w:rPr>
        <w:t>e</w:t>
      </w:r>
      <w:r w:rsidRPr="00D64446">
        <w:rPr>
          <w:rFonts w:ascii="Arial" w:hAnsi="Arial" w:cs="Arial"/>
        </w:rPr>
        <w:t xml:space="preserve"> a operação de baixa (Benefícios ou institutos) na data X, </w:t>
      </w:r>
      <w:r>
        <w:rPr>
          <w:rFonts w:ascii="Arial" w:hAnsi="Arial" w:cs="Arial"/>
        </w:rPr>
        <w:t xml:space="preserve">deverá ser utilizada </w:t>
      </w:r>
      <w:r w:rsidRPr="00D64446">
        <w:rPr>
          <w:rFonts w:ascii="Arial" w:hAnsi="Arial" w:cs="Arial"/>
        </w:rPr>
        <w:t xml:space="preserve">a última cota </w:t>
      </w:r>
      <w:r>
        <w:rPr>
          <w:rFonts w:ascii="Arial" w:hAnsi="Arial" w:cs="Arial"/>
        </w:rPr>
        <w:t>disponível naquela data. Essa cota poderá corresponder à cota</w:t>
      </w:r>
      <w:r w:rsidRPr="00D64446">
        <w:rPr>
          <w:rFonts w:ascii="Arial" w:hAnsi="Arial" w:cs="Arial"/>
        </w:rPr>
        <w:t xml:space="preserve"> X-1D, X-2D, X-</w:t>
      </w:r>
      <w:proofErr w:type="spellStart"/>
      <w:r w:rsidRPr="00D64446">
        <w:rPr>
          <w:rFonts w:ascii="Arial" w:hAnsi="Arial" w:cs="Arial"/>
        </w:rPr>
        <w:t>nD</w:t>
      </w:r>
      <w:proofErr w:type="spellEnd"/>
      <w:r>
        <w:rPr>
          <w:rFonts w:ascii="Arial" w:hAnsi="Arial" w:cs="Arial"/>
        </w:rPr>
        <w:t>, conforme o cronograma de apuração e disponibilização das cotas adotado pela entidade</w:t>
      </w:r>
      <w:r w:rsidRPr="00D64446">
        <w:rPr>
          <w:rFonts w:ascii="Arial" w:hAnsi="Arial" w:cs="Arial"/>
        </w:rPr>
        <w:t xml:space="preserve">. Esse processo </w:t>
      </w:r>
      <w:r>
        <w:rPr>
          <w:rFonts w:ascii="Arial" w:hAnsi="Arial" w:cs="Arial"/>
        </w:rPr>
        <w:t>pode envolver dois momentos distintos:</w:t>
      </w:r>
    </w:p>
    <w:p w14:paraId="78254BDD" w14:textId="77777777" w:rsidR="00925418" w:rsidRPr="008F6792" w:rsidRDefault="00925418" w:rsidP="00925418">
      <w:pPr>
        <w:numPr>
          <w:ilvl w:val="0"/>
          <w:numId w:val="15"/>
        </w:numPr>
        <w:spacing w:before="100" w:beforeAutospacing="1" w:after="100" w:afterAutospacing="1" w:line="360" w:lineRule="auto"/>
        <w:jc w:val="both"/>
        <w:rPr>
          <w:rFonts w:ascii="Arial" w:hAnsi="Arial" w:cs="Arial"/>
        </w:rPr>
      </w:pPr>
      <w:r w:rsidRPr="008F6792">
        <w:rPr>
          <w:rFonts w:ascii="Arial" w:hAnsi="Arial" w:cs="Arial"/>
          <w:b/>
          <w:bCs/>
        </w:rPr>
        <w:t>Momento econômico (apropriação):</w:t>
      </w:r>
      <w:r w:rsidRPr="008F6792">
        <w:rPr>
          <w:rFonts w:ascii="Arial" w:hAnsi="Arial" w:cs="Arial"/>
        </w:rPr>
        <w:t xml:space="preserve"> corresponde ao reconhecimento do evento patrimonial na data em que o movimento é apropriado, com o respectivo registro na conta de resultado</w:t>
      </w:r>
      <w:r>
        <w:rPr>
          <w:rFonts w:ascii="Arial" w:hAnsi="Arial" w:cs="Arial"/>
        </w:rPr>
        <w:t xml:space="preserve"> e a baixa patrimonial</w:t>
      </w:r>
      <w:r w:rsidRPr="008F6792">
        <w:rPr>
          <w:rFonts w:ascii="Arial" w:hAnsi="Arial" w:cs="Arial"/>
        </w:rPr>
        <w:t>.</w:t>
      </w:r>
    </w:p>
    <w:p w14:paraId="49DC4FD0" w14:textId="77777777" w:rsidR="00925418" w:rsidRDefault="00925418" w:rsidP="00925418">
      <w:pPr>
        <w:numPr>
          <w:ilvl w:val="0"/>
          <w:numId w:val="15"/>
        </w:numPr>
        <w:spacing w:before="100" w:beforeAutospacing="1" w:after="100" w:afterAutospacing="1" w:line="360" w:lineRule="auto"/>
        <w:jc w:val="both"/>
        <w:rPr>
          <w:rFonts w:ascii="Arial" w:hAnsi="Arial" w:cs="Arial"/>
        </w:rPr>
      </w:pPr>
      <w:r w:rsidRPr="008F6792">
        <w:rPr>
          <w:rFonts w:ascii="Arial" w:hAnsi="Arial" w:cs="Arial"/>
          <w:b/>
          <w:bCs/>
        </w:rPr>
        <w:t>Momento financeiro (liquidação):</w:t>
      </w:r>
      <w:r w:rsidRPr="008F6792">
        <w:rPr>
          <w:rFonts w:ascii="Arial" w:hAnsi="Arial" w:cs="Arial"/>
        </w:rPr>
        <w:t xml:space="preserve"> corresponde à efetiva liquidação do movimento, com o pagamento do benefício ou saída de recursos e a consequente redução do disponível.</w:t>
      </w:r>
    </w:p>
    <w:p w14:paraId="625705DF" w14:textId="7F55A361" w:rsidR="0050273E" w:rsidRPr="009E0D4C" w:rsidRDefault="009E0D4C" w:rsidP="002269A6">
      <w:pPr>
        <w:spacing w:line="360" w:lineRule="auto"/>
        <w:ind w:firstLine="709"/>
        <w:jc w:val="both"/>
        <w:rPr>
          <w:rFonts w:ascii="Arial" w:hAnsi="Arial" w:cs="Arial"/>
        </w:rPr>
      </w:pPr>
      <w:r w:rsidRPr="009E0D4C">
        <w:rPr>
          <w:rFonts w:ascii="Arial" w:hAnsi="Arial" w:cs="Arial"/>
        </w:rPr>
        <w:t xml:space="preserve">Dessa forma, a data do reconhecimento econômico e a data da liquidação financeira </w:t>
      </w:r>
      <w:r>
        <w:rPr>
          <w:rFonts w:ascii="Arial" w:hAnsi="Arial" w:cs="Arial"/>
        </w:rPr>
        <w:t>são</w:t>
      </w:r>
      <w:r w:rsidRPr="009E0D4C">
        <w:rPr>
          <w:rFonts w:ascii="Arial" w:hAnsi="Arial" w:cs="Arial"/>
        </w:rPr>
        <w:t xml:space="preserve"> distintas.</w:t>
      </w:r>
    </w:p>
    <w:p w14:paraId="6E593BF3" w14:textId="77777777" w:rsidR="009E0D4C" w:rsidRDefault="009E0D4C" w:rsidP="002269A6">
      <w:pPr>
        <w:spacing w:line="360" w:lineRule="auto"/>
        <w:ind w:firstLine="709"/>
        <w:jc w:val="both"/>
        <w:rPr>
          <w:rFonts w:ascii="Arial" w:hAnsi="Arial" w:cs="Arial"/>
          <w:b/>
          <w:bCs/>
        </w:rPr>
      </w:pPr>
    </w:p>
    <w:p w14:paraId="46CA415E" w14:textId="50A35EF9" w:rsidR="00D52805" w:rsidRPr="00D64446" w:rsidRDefault="00D52805" w:rsidP="002269A6">
      <w:pPr>
        <w:spacing w:line="360" w:lineRule="auto"/>
        <w:ind w:firstLine="709"/>
        <w:jc w:val="both"/>
        <w:rPr>
          <w:rFonts w:ascii="Arial" w:hAnsi="Arial" w:cs="Arial"/>
        </w:rPr>
      </w:pPr>
      <w:r w:rsidRPr="00D64446">
        <w:rPr>
          <w:rFonts w:ascii="Arial" w:hAnsi="Arial" w:cs="Arial"/>
          <w:b/>
          <w:bCs/>
        </w:rPr>
        <w:t>Valorização da Cota:</w:t>
      </w:r>
      <w:r w:rsidRPr="00D64446">
        <w:rPr>
          <w:rFonts w:ascii="Arial" w:hAnsi="Arial" w:cs="Arial"/>
        </w:rPr>
        <w:t xml:space="preserve"> O valor da Cota é atualizado a cada</w:t>
      </w:r>
      <w:r w:rsidR="009E0D4C">
        <w:rPr>
          <w:rFonts w:ascii="Arial" w:hAnsi="Arial" w:cs="Arial"/>
        </w:rPr>
        <w:t xml:space="preserve"> apuração do</w:t>
      </w:r>
      <w:r w:rsidRPr="00D64446">
        <w:rPr>
          <w:rFonts w:ascii="Arial" w:hAnsi="Arial" w:cs="Arial"/>
        </w:rPr>
        <w:t xml:space="preserve"> resultado líquido </w:t>
      </w:r>
      <w:r w:rsidR="0037299C">
        <w:rPr>
          <w:rFonts w:ascii="Arial" w:hAnsi="Arial" w:cs="Arial"/>
        </w:rPr>
        <w:t>do</w:t>
      </w:r>
      <w:r w:rsidRPr="00D64446">
        <w:rPr>
          <w:rFonts w:ascii="Arial" w:hAnsi="Arial" w:cs="Arial"/>
        </w:rPr>
        <w:t xml:space="preserve"> período de cálculo. A valorização </w:t>
      </w:r>
      <w:r w:rsidR="0037299C">
        <w:rPr>
          <w:rFonts w:ascii="Arial" w:hAnsi="Arial" w:cs="Arial"/>
        </w:rPr>
        <w:t xml:space="preserve">ou desvalorização </w:t>
      </w:r>
      <w:r w:rsidRPr="00D64446">
        <w:rPr>
          <w:rFonts w:ascii="Arial" w:hAnsi="Arial" w:cs="Arial"/>
        </w:rPr>
        <w:t>da Cota</w:t>
      </w:r>
      <w:r w:rsidR="0037299C">
        <w:rPr>
          <w:rFonts w:ascii="Arial" w:hAnsi="Arial" w:cs="Arial"/>
        </w:rPr>
        <w:t>,</w:t>
      </w:r>
      <w:r w:rsidRPr="00D64446">
        <w:rPr>
          <w:rFonts w:ascii="Arial" w:hAnsi="Arial" w:cs="Arial"/>
        </w:rPr>
        <w:t xml:space="preserve"> </w:t>
      </w:r>
      <w:r w:rsidR="00E06E3C">
        <w:rPr>
          <w:rFonts w:ascii="Arial" w:hAnsi="Arial" w:cs="Arial"/>
        </w:rPr>
        <w:t>de</w:t>
      </w:r>
      <w:r w:rsidRPr="00D64446">
        <w:rPr>
          <w:rFonts w:ascii="Arial" w:hAnsi="Arial" w:cs="Arial"/>
        </w:rPr>
        <w:t xml:space="preserve">corre </w:t>
      </w:r>
      <w:r w:rsidR="00E06E3C">
        <w:rPr>
          <w:rFonts w:ascii="Arial" w:hAnsi="Arial" w:cs="Arial"/>
        </w:rPr>
        <w:t xml:space="preserve">da incorporação </w:t>
      </w:r>
      <w:r w:rsidR="0037299C">
        <w:rPr>
          <w:rFonts w:ascii="Arial" w:hAnsi="Arial" w:cs="Arial"/>
        </w:rPr>
        <w:t xml:space="preserve">da </w:t>
      </w:r>
      <w:r w:rsidR="0037299C" w:rsidRPr="00D64446">
        <w:rPr>
          <w:rFonts w:ascii="Arial" w:hAnsi="Arial" w:cs="Arial"/>
        </w:rPr>
        <w:t>rentabilidade</w:t>
      </w:r>
      <w:r w:rsidRPr="00D64446">
        <w:rPr>
          <w:rFonts w:ascii="Arial" w:hAnsi="Arial" w:cs="Arial"/>
        </w:rPr>
        <w:t xml:space="preserve"> líquida </w:t>
      </w:r>
      <w:r w:rsidR="00E06E3C">
        <w:rPr>
          <w:rFonts w:ascii="Arial" w:hAnsi="Arial" w:cs="Arial"/>
        </w:rPr>
        <w:t>ao patrimônio utilizado como base</w:t>
      </w:r>
      <w:r w:rsidR="0037299C">
        <w:rPr>
          <w:rFonts w:ascii="Arial" w:hAnsi="Arial" w:cs="Arial"/>
        </w:rPr>
        <w:t xml:space="preserve"> para apuração, considerando-se, simultaneamente, a</w:t>
      </w:r>
      <w:r w:rsidR="00E06E3C">
        <w:rPr>
          <w:rFonts w:ascii="Arial" w:hAnsi="Arial" w:cs="Arial"/>
        </w:rPr>
        <w:t xml:space="preserve"> quantidade de cotas </w:t>
      </w:r>
      <w:r w:rsidR="0037299C">
        <w:rPr>
          <w:rFonts w:ascii="Arial" w:hAnsi="Arial" w:cs="Arial"/>
        </w:rPr>
        <w:t>que compõe a base de</w:t>
      </w:r>
      <w:r w:rsidR="00E06E3C">
        <w:rPr>
          <w:rFonts w:ascii="Arial" w:hAnsi="Arial" w:cs="Arial"/>
        </w:rPr>
        <w:t xml:space="preserve"> cálculo</w:t>
      </w:r>
      <w:r w:rsidRPr="00D64446">
        <w:rPr>
          <w:rFonts w:ascii="Arial" w:hAnsi="Arial" w:cs="Arial"/>
        </w:rPr>
        <w:t xml:space="preserve">. </w:t>
      </w:r>
    </w:p>
    <w:p w14:paraId="4CA12EA8" w14:textId="77777777" w:rsidR="0037299C" w:rsidRPr="008F6792" w:rsidRDefault="0037299C" w:rsidP="0037299C">
      <w:pPr>
        <w:ind w:left="709"/>
        <w:jc w:val="both"/>
        <w:rPr>
          <w:rFonts w:ascii="Arial" w:hAnsi="Arial" w:cs="Arial"/>
        </w:rPr>
      </w:pPr>
      <w:r w:rsidRPr="008F6792">
        <w:rPr>
          <w:rFonts w:ascii="Arial" w:hAnsi="Arial" w:cs="Arial"/>
          <w:b/>
          <w:bCs/>
        </w:rPr>
        <w:t>Fórmula:</w:t>
      </w:r>
    </w:p>
    <w:p w14:paraId="5925B8BF" w14:textId="77777777" w:rsidR="00D52805" w:rsidRPr="00D64446" w:rsidRDefault="00D52805" w:rsidP="002269A6">
      <w:pPr>
        <w:spacing w:line="360" w:lineRule="auto"/>
        <w:ind w:firstLine="709"/>
        <w:jc w:val="center"/>
        <w:rPr>
          <w:rFonts w:ascii="Arial" w:hAnsi="Arial" w:cs="Arial"/>
        </w:rPr>
      </w:pPr>
    </w:p>
    <w:p w14:paraId="172D4F81" w14:textId="77777777" w:rsidR="00D52805" w:rsidRPr="00D64446" w:rsidRDefault="00D52805" w:rsidP="002269A6">
      <w:pPr>
        <w:spacing w:line="360" w:lineRule="auto"/>
        <w:ind w:firstLine="709"/>
        <w:jc w:val="both"/>
        <w:rPr>
          <w:rFonts w:ascii="Arial" w:hAnsi="Arial" w:cs="Arial"/>
        </w:rPr>
      </w:pPr>
      <m:oMathPara>
        <m:oMath>
          <m:r>
            <m:rPr>
              <m:nor/>
            </m:rPr>
            <w:rPr>
              <w:rFonts w:ascii="Arial" w:hAnsi="Arial" w:cs="Arial"/>
              <w:b/>
              <w:bCs/>
            </w:rPr>
            <m:t>Valor da Cota</m:t>
          </m:r>
          <m:r>
            <m:rPr>
              <m:nor/>
            </m:rPr>
            <w:rPr>
              <w:rFonts w:ascii="Arial" w:hAnsi="Arial" w:cs="Arial"/>
            </w:rPr>
            <m:t xml:space="preserve"> </m:t>
          </m:r>
          <m:r>
            <m:rPr>
              <m:sty m:val="p"/>
            </m:rPr>
            <w:rPr>
              <w:rFonts w:ascii="Cambria Math" w:hAnsi="Cambria Math" w:cs="Arial"/>
            </w:rPr>
            <m:t>=</m:t>
          </m:r>
          <m:f>
            <m:fPr>
              <m:ctrlPr>
                <w:rPr>
                  <w:rFonts w:ascii="Cambria Math" w:hAnsi="Cambria Math" w:cs="Arial"/>
                </w:rPr>
              </m:ctrlPr>
            </m:fPr>
            <m:num>
              <m:r>
                <m:rPr>
                  <m:nor/>
                </m:rPr>
                <w:rPr>
                  <w:rFonts w:ascii="Arial" w:hAnsi="Arial" w:cs="Arial"/>
                </w:rPr>
                <m:t>Patrimônio Líquido Inicial + Rentabilidade</m:t>
              </m:r>
            </m:num>
            <m:den>
              <m:r>
                <m:rPr>
                  <m:nor/>
                </m:rPr>
                <w:rPr>
                  <w:rFonts w:ascii="Arial" w:hAnsi="Arial" w:cs="Arial"/>
                </w:rPr>
                <m:t>Quantidade de Cotas Inicial</m:t>
              </m:r>
            </m:den>
          </m:f>
        </m:oMath>
      </m:oMathPara>
    </w:p>
    <w:p w14:paraId="404FD2B8" w14:textId="77777777" w:rsidR="00D52805" w:rsidRPr="00D64446" w:rsidRDefault="00D52805" w:rsidP="002269A6">
      <w:pPr>
        <w:spacing w:line="360" w:lineRule="auto"/>
        <w:ind w:firstLine="709"/>
        <w:jc w:val="both"/>
        <w:rPr>
          <w:rFonts w:ascii="Arial" w:hAnsi="Arial" w:cs="Arial"/>
        </w:rPr>
      </w:pPr>
    </w:p>
    <w:p w14:paraId="1077ED13" w14:textId="2148AAA7" w:rsidR="00D52805" w:rsidRPr="00D64446" w:rsidRDefault="00D52805" w:rsidP="0037299C">
      <w:pPr>
        <w:spacing w:line="360" w:lineRule="auto"/>
        <w:ind w:firstLine="709"/>
        <w:jc w:val="both"/>
        <w:rPr>
          <w:rFonts w:ascii="Arial" w:hAnsi="Arial" w:cs="Arial"/>
        </w:rPr>
      </w:pPr>
      <w:r w:rsidRPr="00D64446">
        <w:rPr>
          <w:rFonts w:ascii="Arial" w:hAnsi="Arial" w:cs="Arial"/>
        </w:rPr>
        <w:t xml:space="preserve">Obs.: Caso a operação de entrada e saída seja de </w:t>
      </w:r>
      <w:proofErr w:type="spellStart"/>
      <w:r w:rsidRPr="00D64446">
        <w:rPr>
          <w:rFonts w:ascii="Arial" w:hAnsi="Arial" w:cs="Arial"/>
        </w:rPr>
        <w:t>Pré</w:t>
      </w:r>
      <w:proofErr w:type="spellEnd"/>
      <w:r w:rsidRPr="00D64446">
        <w:rPr>
          <w:rFonts w:ascii="Arial" w:hAnsi="Arial" w:cs="Arial"/>
        </w:rPr>
        <w:t>, deverá incluir os movimentos no cálculo da cota:</w:t>
      </w:r>
    </w:p>
    <w:p w14:paraId="63CE9B90" w14:textId="77777777" w:rsidR="00D52805" w:rsidRPr="00D64446" w:rsidRDefault="00D52805" w:rsidP="002269A6">
      <w:pPr>
        <w:spacing w:line="360" w:lineRule="auto"/>
        <w:ind w:firstLine="709"/>
        <w:rPr>
          <w:rFonts w:ascii="Arial" w:hAnsi="Arial" w:cs="Arial"/>
          <w:lang w:eastAsia="ar-SA"/>
        </w:rPr>
      </w:pPr>
    </w:p>
    <w:p w14:paraId="76CE67C6" w14:textId="65FD41AF" w:rsidR="00D52805" w:rsidRPr="00D64446" w:rsidRDefault="00D52805" w:rsidP="002269A6">
      <w:pPr>
        <w:spacing w:line="360" w:lineRule="auto"/>
        <w:ind w:firstLine="709"/>
        <w:rPr>
          <w:rFonts w:ascii="Arial" w:hAnsi="Arial" w:cs="Arial"/>
        </w:rPr>
      </w:pPr>
      <m:oMathPara>
        <m:oMath>
          <m:r>
            <m:rPr>
              <m:nor/>
            </m:rPr>
            <w:rPr>
              <w:rFonts w:ascii="Arial" w:hAnsi="Arial" w:cs="Arial"/>
              <w:b/>
              <w:bCs/>
            </w:rPr>
            <m:t>Valor da Cota</m:t>
          </m:r>
          <m:r>
            <m:rPr>
              <m:nor/>
            </m:rPr>
            <w:rPr>
              <w:rFonts w:ascii="Arial" w:hAnsi="Arial" w:cs="Arial"/>
            </w:rPr>
            <m:t xml:space="preserve"> </m:t>
          </m:r>
          <m:r>
            <m:rPr>
              <m:sty m:val="p"/>
            </m:rPr>
            <w:rPr>
              <w:rFonts w:ascii="Cambria Math" w:hAnsi="Cambria Math" w:cs="Arial"/>
            </w:rPr>
            <m:t>=</m:t>
          </m:r>
          <m:f>
            <m:fPr>
              <m:ctrlPr>
                <w:rPr>
                  <w:rFonts w:ascii="Cambria Math" w:hAnsi="Cambria Math" w:cs="Arial"/>
                </w:rPr>
              </m:ctrlPr>
            </m:fPr>
            <m:num>
              <m:r>
                <m:rPr>
                  <m:nor/>
                </m:rPr>
                <w:rPr>
                  <w:rFonts w:ascii="Arial" w:hAnsi="Arial" w:cs="Arial"/>
                </w:rPr>
                <m:t>Patrimônio Líquido Inicial + Rentabilidade +/- Movimento</m:t>
              </m:r>
            </m:num>
            <m:den>
              <m:r>
                <m:rPr>
                  <m:nor/>
                </m:rPr>
                <w:rPr>
                  <w:rFonts w:ascii="Arial" w:hAnsi="Arial" w:cs="Arial"/>
                </w:rPr>
                <m:t>Quantidade de Cotas Inicial +</m:t>
              </m:r>
              <m:r>
                <m:rPr>
                  <m:nor/>
                </m:rPr>
                <w:rPr>
                  <w:rFonts w:ascii="Cambria Math" w:hAnsi="Arial" w:cs="Arial"/>
                </w:rPr>
                <m:t>/-</m:t>
              </m:r>
              <m:r>
                <m:rPr>
                  <m:nor/>
                </m:rPr>
                <w:rPr>
                  <w:rFonts w:ascii="Arial" w:hAnsi="Arial" w:cs="Arial"/>
                </w:rPr>
                <m:t xml:space="preserve"> Movimento</m:t>
              </m:r>
            </m:den>
          </m:f>
        </m:oMath>
      </m:oMathPara>
    </w:p>
    <w:p w14:paraId="7F5813B8" w14:textId="77777777" w:rsidR="0037299C" w:rsidRDefault="0037299C" w:rsidP="0037299C">
      <w:pPr>
        <w:spacing w:line="360" w:lineRule="auto"/>
        <w:ind w:firstLine="709"/>
        <w:jc w:val="both"/>
        <w:rPr>
          <w:rFonts w:ascii="Arial" w:hAnsi="Arial" w:cs="Arial"/>
        </w:rPr>
      </w:pPr>
      <w:bookmarkStart w:id="348" w:name="_Toc236227710"/>
    </w:p>
    <w:p w14:paraId="1924D1B7" w14:textId="3E2A7F07" w:rsidR="0037299C" w:rsidRDefault="0037299C" w:rsidP="0037299C">
      <w:pPr>
        <w:spacing w:line="360" w:lineRule="auto"/>
        <w:ind w:firstLine="709"/>
        <w:jc w:val="both"/>
        <w:rPr>
          <w:rFonts w:ascii="Arial" w:hAnsi="Arial" w:cs="Arial"/>
        </w:rPr>
      </w:pPr>
      <w:r w:rsidRPr="003F08A3">
        <w:rPr>
          <w:rFonts w:ascii="Arial" w:hAnsi="Arial" w:cs="Arial"/>
        </w:rPr>
        <w:t>De forma simplificada, a valorização da cota representa a relação entre o patrimônio atualizado e a quantidade de cotas correspondente, refletindo o resultado líquido gerado no período.</w:t>
      </w:r>
    </w:p>
    <w:p w14:paraId="5000370E" w14:textId="77777777" w:rsidR="00022D4D" w:rsidRDefault="00022D4D" w:rsidP="0037299C">
      <w:pPr>
        <w:spacing w:line="360" w:lineRule="auto"/>
        <w:ind w:firstLine="709"/>
        <w:jc w:val="both"/>
        <w:rPr>
          <w:rFonts w:ascii="Arial" w:hAnsi="Arial" w:cs="Arial"/>
        </w:rPr>
      </w:pPr>
    </w:p>
    <w:p w14:paraId="6493C6A0" w14:textId="71670FB3" w:rsidR="00DE4D42" w:rsidRPr="00383844" w:rsidRDefault="00472CF0" w:rsidP="0041264D">
      <w:pPr>
        <w:pStyle w:val="Ttulo1"/>
        <w:spacing w:before="0" w:line="360" w:lineRule="auto"/>
        <w:jc w:val="both"/>
        <w:rPr>
          <w:rFonts w:ascii="Arial" w:hAnsi="Arial" w:cs="Arial"/>
          <w:b/>
          <w:bCs/>
          <w:color w:val="auto"/>
          <w:sz w:val="24"/>
          <w:szCs w:val="24"/>
        </w:rPr>
      </w:pPr>
      <w:bookmarkStart w:id="349" w:name="_Toc237354229"/>
      <w:r w:rsidRPr="00383844">
        <w:rPr>
          <w:rFonts w:ascii="Arial" w:hAnsi="Arial" w:cs="Arial"/>
          <w:b/>
          <w:bCs/>
          <w:color w:val="auto"/>
          <w:sz w:val="24"/>
          <w:szCs w:val="24"/>
        </w:rPr>
        <w:t>5</w:t>
      </w:r>
      <w:r w:rsidR="00DE4D42" w:rsidRPr="00383844">
        <w:rPr>
          <w:rFonts w:ascii="Arial" w:hAnsi="Arial" w:cs="Arial"/>
          <w:b/>
          <w:bCs/>
          <w:color w:val="auto"/>
          <w:sz w:val="24"/>
          <w:szCs w:val="24"/>
        </w:rPr>
        <w:t xml:space="preserve"> </w:t>
      </w:r>
      <w:r w:rsidR="00B27821" w:rsidRPr="00383844">
        <w:rPr>
          <w:rFonts w:ascii="Arial" w:hAnsi="Arial" w:cs="Arial"/>
          <w:b/>
          <w:bCs/>
          <w:color w:val="auto"/>
          <w:sz w:val="24"/>
          <w:szCs w:val="24"/>
        </w:rPr>
        <w:t xml:space="preserve">PESQUISA </w:t>
      </w:r>
      <w:r w:rsidR="00163845" w:rsidRPr="00383844">
        <w:rPr>
          <w:rFonts w:ascii="Arial" w:hAnsi="Arial" w:cs="Arial"/>
          <w:b/>
          <w:bCs/>
          <w:color w:val="auto"/>
          <w:sz w:val="24"/>
          <w:szCs w:val="24"/>
        </w:rPr>
        <w:t>E CLASSIFICAÇÃO D</w:t>
      </w:r>
      <w:r w:rsidR="00B27821" w:rsidRPr="00383844">
        <w:rPr>
          <w:rFonts w:ascii="Arial" w:hAnsi="Arial" w:cs="Arial"/>
          <w:b/>
          <w:bCs/>
          <w:color w:val="auto"/>
          <w:sz w:val="24"/>
          <w:szCs w:val="24"/>
        </w:rPr>
        <w:t xml:space="preserve">AS </w:t>
      </w:r>
      <w:r w:rsidR="004D55F1" w:rsidRPr="00383844">
        <w:rPr>
          <w:rFonts w:ascii="Arial" w:hAnsi="Arial" w:cs="Arial"/>
          <w:b/>
          <w:bCs/>
          <w:color w:val="auto"/>
          <w:sz w:val="24"/>
          <w:szCs w:val="24"/>
        </w:rPr>
        <w:t>METODOLOGIAS D</w:t>
      </w:r>
      <w:r w:rsidR="00163845" w:rsidRPr="00383844">
        <w:rPr>
          <w:rFonts w:ascii="Arial" w:hAnsi="Arial" w:cs="Arial"/>
          <w:b/>
          <w:bCs/>
          <w:color w:val="auto"/>
          <w:sz w:val="24"/>
          <w:szCs w:val="24"/>
        </w:rPr>
        <w:t>E</w:t>
      </w:r>
      <w:r w:rsidR="004D55F1" w:rsidRPr="00383844">
        <w:rPr>
          <w:rFonts w:ascii="Arial" w:hAnsi="Arial" w:cs="Arial"/>
          <w:b/>
          <w:bCs/>
          <w:color w:val="auto"/>
          <w:sz w:val="24"/>
          <w:szCs w:val="24"/>
        </w:rPr>
        <w:t xml:space="preserve"> CÁLCULO DE COTAS</w:t>
      </w:r>
      <w:bookmarkEnd w:id="348"/>
      <w:bookmarkEnd w:id="349"/>
      <w:r w:rsidR="004D55F1" w:rsidRPr="00383844">
        <w:rPr>
          <w:rFonts w:ascii="Arial" w:hAnsi="Arial" w:cs="Arial"/>
          <w:b/>
          <w:bCs/>
          <w:color w:val="auto"/>
          <w:sz w:val="24"/>
          <w:szCs w:val="24"/>
        </w:rPr>
        <w:t xml:space="preserve"> </w:t>
      </w:r>
    </w:p>
    <w:p w14:paraId="01F0C997" w14:textId="77777777" w:rsidR="001949A9" w:rsidRDefault="001949A9" w:rsidP="00B06EDA">
      <w:pPr>
        <w:spacing w:line="360" w:lineRule="auto"/>
        <w:ind w:firstLine="709"/>
        <w:jc w:val="both"/>
        <w:rPr>
          <w:rFonts w:ascii="Arial" w:hAnsi="Arial" w:cs="Arial"/>
        </w:rPr>
      </w:pPr>
    </w:p>
    <w:p w14:paraId="6A07B466" w14:textId="7DD22CD8" w:rsidR="001949A9" w:rsidRPr="001949A9" w:rsidRDefault="001949A9" w:rsidP="001949A9">
      <w:pPr>
        <w:spacing w:line="360" w:lineRule="auto"/>
        <w:ind w:firstLine="709"/>
        <w:jc w:val="both"/>
        <w:rPr>
          <w:rFonts w:ascii="Arial" w:hAnsi="Arial" w:cs="Arial"/>
        </w:rPr>
      </w:pPr>
      <w:r w:rsidRPr="001949A9">
        <w:rPr>
          <w:rFonts w:ascii="Arial" w:hAnsi="Arial" w:cs="Arial"/>
        </w:rPr>
        <w:t xml:space="preserve">Com o objetivo de identificar, classificar e avaliar as metodologias de cálculo de cotas utilizadas pelas Entidades Fechadas de Previdência Complementar (EFPC), </w:t>
      </w:r>
      <w:r w:rsidR="0037299C">
        <w:rPr>
          <w:rFonts w:ascii="Arial" w:hAnsi="Arial" w:cs="Arial"/>
        </w:rPr>
        <w:t xml:space="preserve">foi realizada uma pesquisa estruturada envolvendo </w:t>
      </w:r>
      <w:r w:rsidRPr="001949A9">
        <w:rPr>
          <w:rFonts w:ascii="Arial" w:hAnsi="Arial" w:cs="Arial"/>
        </w:rPr>
        <w:t>duas etapas complementares.</w:t>
      </w:r>
    </w:p>
    <w:p w14:paraId="44A0AF81" w14:textId="20819F05" w:rsidR="001949A9" w:rsidRPr="001949A9" w:rsidRDefault="001949A9" w:rsidP="001949A9">
      <w:pPr>
        <w:spacing w:line="360" w:lineRule="auto"/>
        <w:ind w:firstLine="709"/>
        <w:jc w:val="both"/>
        <w:rPr>
          <w:rFonts w:ascii="Arial" w:hAnsi="Arial" w:cs="Arial"/>
        </w:rPr>
      </w:pPr>
      <w:r w:rsidRPr="001949A9">
        <w:rPr>
          <w:rFonts w:ascii="Arial" w:hAnsi="Arial" w:cs="Arial"/>
        </w:rPr>
        <w:t xml:space="preserve">Na primeira etapa, foi </w:t>
      </w:r>
      <w:r w:rsidR="0037299C">
        <w:rPr>
          <w:rFonts w:ascii="Arial" w:hAnsi="Arial" w:cs="Arial"/>
        </w:rPr>
        <w:t xml:space="preserve">conduzida </w:t>
      </w:r>
      <w:r w:rsidRPr="001949A9">
        <w:rPr>
          <w:rFonts w:ascii="Arial" w:hAnsi="Arial" w:cs="Arial"/>
        </w:rPr>
        <w:t>uma pesquisa documental, com base na análise de regulamentos e procedimentos operacionais d</w:t>
      </w:r>
      <w:r w:rsidR="0037299C">
        <w:rPr>
          <w:rFonts w:ascii="Arial" w:hAnsi="Arial" w:cs="Arial"/>
        </w:rPr>
        <w:t xml:space="preserve">as </w:t>
      </w:r>
      <w:r w:rsidRPr="001949A9">
        <w:rPr>
          <w:rFonts w:ascii="Arial" w:hAnsi="Arial" w:cs="Arial"/>
        </w:rPr>
        <w:t>entidades selecionadas. Essa etapa permitiu identificar as práticas efetivamente adotadas no cálculo de cotas e, a partir de suas características, estabelecer uma classificação padronizada das metodologias observadas.</w:t>
      </w:r>
    </w:p>
    <w:p w14:paraId="6379CAC4" w14:textId="061A7CE2" w:rsidR="001949A9" w:rsidRPr="001949A9" w:rsidRDefault="001949A9" w:rsidP="001949A9">
      <w:pPr>
        <w:spacing w:line="360" w:lineRule="auto"/>
        <w:ind w:firstLine="709"/>
        <w:jc w:val="both"/>
        <w:rPr>
          <w:rFonts w:ascii="Arial" w:hAnsi="Arial" w:cs="Arial"/>
        </w:rPr>
      </w:pPr>
      <w:r w:rsidRPr="001949A9">
        <w:rPr>
          <w:rFonts w:ascii="Arial" w:hAnsi="Arial" w:cs="Arial"/>
        </w:rPr>
        <w:t>Na segunda etapa, foi realizada uma pesquisa de campo, mediante</w:t>
      </w:r>
      <w:r w:rsidR="003E255E">
        <w:rPr>
          <w:rFonts w:ascii="Arial" w:hAnsi="Arial" w:cs="Arial"/>
        </w:rPr>
        <w:t xml:space="preserve"> a</w:t>
      </w:r>
      <w:r w:rsidRPr="001949A9">
        <w:rPr>
          <w:rFonts w:ascii="Arial" w:hAnsi="Arial" w:cs="Arial"/>
        </w:rPr>
        <w:t xml:space="preserve"> aplicação de questionário às EFPC, com a finalidade de verificar se a classificação desenvolvida a partir da pesquisa documental era suficientemente </w:t>
      </w:r>
      <w:r w:rsidR="003E255E">
        <w:rPr>
          <w:rFonts w:ascii="Arial" w:hAnsi="Arial" w:cs="Arial"/>
        </w:rPr>
        <w:t xml:space="preserve">e </w:t>
      </w:r>
      <w:r w:rsidRPr="001949A9">
        <w:rPr>
          <w:rFonts w:ascii="Arial" w:hAnsi="Arial" w:cs="Arial"/>
        </w:rPr>
        <w:t>abrangente para representar as metodologias utilizadas por uma amostra ampliada de entidades e</w:t>
      </w:r>
      <w:r w:rsidR="003E255E">
        <w:rPr>
          <w:rFonts w:ascii="Arial" w:hAnsi="Arial" w:cs="Arial"/>
        </w:rPr>
        <w:t xml:space="preserve"> seus respectivos</w:t>
      </w:r>
      <w:r w:rsidRPr="001949A9">
        <w:rPr>
          <w:rFonts w:ascii="Arial" w:hAnsi="Arial" w:cs="Arial"/>
        </w:rPr>
        <w:t xml:space="preserve"> planos de benefícios.</w:t>
      </w:r>
    </w:p>
    <w:p w14:paraId="5264B86A" w14:textId="3557D8FA" w:rsidR="001949A9" w:rsidRPr="001949A9" w:rsidRDefault="001949A9" w:rsidP="001949A9">
      <w:pPr>
        <w:spacing w:line="360" w:lineRule="auto"/>
        <w:ind w:firstLine="709"/>
        <w:jc w:val="both"/>
        <w:rPr>
          <w:rFonts w:ascii="Arial" w:hAnsi="Arial" w:cs="Arial"/>
        </w:rPr>
      </w:pPr>
      <w:r w:rsidRPr="001949A9">
        <w:rPr>
          <w:rFonts w:ascii="Arial" w:hAnsi="Arial" w:cs="Arial"/>
        </w:rPr>
        <w:t>A combinação dessas duas abordagens permitiu</w:t>
      </w:r>
      <w:r w:rsidR="003E255E">
        <w:rPr>
          <w:rFonts w:ascii="Arial" w:hAnsi="Arial" w:cs="Arial"/>
        </w:rPr>
        <w:t>, além de</w:t>
      </w:r>
      <w:r w:rsidRPr="001949A9">
        <w:rPr>
          <w:rFonts w:ascii="Arial" w:hAnsi="Arial" w:cs="Arial"/>
        </w:rPr>
        <w:t xml:space="preserve"> identificar as práticas existentes na</w:t>
      </w:r>
      <w:r w:rsidR="003E255E">
        <w:rPr>
          <w:rFonts w:ascii="Arial" w:hAnsi="Arial" w:cs="Arial"/>
        </w:rPr>
        <w:t>s</w:t>
      </w:r>
      <w:r w:rsidRPr="001949A9">
        <w:rPr>
          <w:rFonts w:ascii="Arial" w:hAnsi="Arial" w:cs="Arial"/>
        </w:rPr>
        <w:t xml:space="preserve"> amostra</w:t>
      </w:r>
      <w:r w:rsidR="003E255E">
        <w:rPr>
          <w:rFonts w:ascii="Arial" w:hAnsi="Arial" w:cs="Arial"/>
        </w:rPr>
        <w:t>s</w:t>
      </w:r>
      <w:r w:rsidRPr="001949A9">
        <w:rPr>
          <w:rFonts w:ascii="Arial" w:hAnsi="Arial" w:cs="Arial"/>
        </w:rPr>
        <w:t xml:space="preserve"> analisada</w:t>
      </w:r>
      <w:r w:rsidR="003E255E">
        <w:rPr>
          <w:rFonts w:ascii="Arial" w:hAnsi="Arial" w:cs="Arial"/>
        </w:rPr>
        <w:t>s</w:t>
      </w:r>
      <w:r w:rsidRPr="001949A9">
        <w:rPr>
          <w:rFonts w:ascii="Arial" w:hAnsi="Arial" w:cs="Arial"/>
        </w:rPr>
        <w:t>,</w:t>
      </w:r>
      <w:r w:rsidR="003E255E">
        <w:rPr>
          <w:rFonts w:ascii="Arial" w:hAnsi="Arial" w:cs="Arial"/>
        </w:rPr>
        <w:t xml:space="preserve"> </w:t>
      </w:r>
      <w:r w:rsidRPr="001949A9">
        <w:rPr>
          <w:rFonts w:ascii="Arial" w:hAnsi="Arial" w:cs="Arial"/>
        </w:rPr>
        <w:t>testar a abrangência e a consistência da classificação proposta, conferindo maior robustez aos resultados apresentados neste estudo</w:t>
      </w:r>
      <w:r w:rsidR="003E255E">
        <w:rPr>
          <w:rFonts w:ascii="Arial" w:hAnsi="Arial" w:cs="Arial"/>
        </w:rPr>
        <w:t>, conforme apresentado no quadro 02</w:t>
      </w:r>
      <w:r w:rsidRPr="001949A9">
        <w:rPr>
          <w:rFonts w:ascii="Arial" w:hAnsi="Arial" w:cs="Arial"/>
        </w:rPr>
        <w:t>.</w:t>
      </w:r>
    </w:p>
    <w:p w14:paraId="2155E881" w14:textId="77777777" w:rsidR="002269A6" w:rsidRPr="00D64446" w:rsidRDefault="002269A6" w:rsidP="00B06EDA">
      <w:pPr>
        <w:spacing w:line="360" w:lineRule="auto"/>
        <w:ind w:firstLine="709"/>
        <w:jc w:val="both"/>
        <w:rPr>
          <w:rFonts w:ascii="Arial" w:hAnsi="Arial" w:cs="Arial"/>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77"/>
        <w:gridCol w:w="1801"/>
        <w:gridCol w:w="3012"/>
        <w:gridCol w:w="3113"/>
      </w:tblGrid>
      <w:tr w:rsidR="00FD055F" w:rsidRPr="00D64446" w14:paraId="1436BF3E" w14:textId="77777777" w:rsidTr="00FD055F">
        <w:trPr>
          <w:tblHeader/>
          <w:tblCellSpacing w:w="15" w:type="dxa"/>
        </w:trPr>
        <w:tc>
          <w:tcPr>
            <w:tcW w:w="0" w:type="auto"/>
            <w:vAlign w:val="center"/>
            <w:hideMark/>
          </w:tcPr>
          <w:p w14:paraId="5D07B885" w14:textId="364F19DC" w:rsidR="00FD055F" w:rsidRPr="00107BD8" w:rsidRDefault="00FD055F">
            <w:pPr>
              <w:jc w:val="center"/>
              <w:rPr>
                <w:b/>
                <w:bCs/>
                <w:color w:val="000000" w:themeColor="text1"/>
                <w:sz w:val="20"/>
                <w:szCs w:val="20"/>
              </w:rPr>
            </w:pPr>
            <w:r w:rsidRPr="00107BD8">
              <w:rPr>
                <w:rStyle w:val="Forte"/>
                <w:color w:val="000000" w:themeColor="text1"/>
                <w:sz w:val="20"/>
                <w:szCs w:val="20"/>
              </w:rPr>
              <w:t>Etapas</w:t>
            </w:r>
          </w:p>
        </w:tc>
        <w:tc>
          <w:tcPr>
            <w:tcW w:w="0" w:type="auto"/>
            <w:vAlign w:val="center"/>
            <w:hideMark/>
          </w:tcPr>
          <w:p w14:paraId="0C3EA721" w14:textId="77777777" w:rsidR="00FD055F" w:rsidRPr="00107BD8" w:rsidRDefault="00FD055F">
            <w:pPr>
              <w:jc w:val="center"/>
              <w:rPr>
                <w:b/>
                <w:bCs/>
                <w:color w:val="000000" w:themeColor="text1"/>
                <w:sz w:val="20"/>
                <w:szCs w:val="20"/>
              </w:rPr>
            </w:pPr>
            <w:r w:rsidRPr="00107BD8">
              <w:rPr>
                <w:rStyle w:val="Forte"/>
                <w:color w:val="000000" w:themeColor="text1"/>
                <w:sz w:val="20"/>
                <w:szCs w:val="20"/>
              </w:rPr>
              <w:t>Objetivo</w:t>
            </w:r>
          </w:p>
        </w:tc>
        <w:tc>
          <w:tcPr>
            <w:tcW w:w="0" w:type="auto"/>
            <w:vAlign w:val="center"/>
            <w:hideMark/>
          </w:tcPr>
          <w:p w14:paraId="5A9E442D" w14:textId="77777777" w:rsidR="00FD055F" w:rsidRPr="00107BD8" w:rsidRDefault="00FD055F">
            <w:pPr>
              <w:jc w:val="center"/>
              <w:rPr>
                <w:b/>
                <w:bCs/>
                <w:color w:val="000000" w:themeColor="text1"/>
                <w:sz w:val="20"/>
                <w:szCs w:val="20"/>
              </w:rPr>
            </w:pPr>
            <w:r w:rsidRPr="00107BD8">
              <w:rPr>
                <w:rStyle w:val="Forte"/>
                <w:color w:val="000000" w:themeColor="text1"/>
                <w:sz w:val="20"/>
                <w:szCs w:val="20"/>
              </w:rPr>
              <w:t>Procedimento</w:t>
            </w:r>
          </w:p>
        </w:tc>
        <w:tc>
          <w:tcPr>
            <w:tcW w:w="0" w:type="auto"/>
            <w:vAlign w:val="center"/>
            <w:hideMark/>
          </w:tcPr>
          <w:p w14:paraId="04AA4C1E" w14:textId="77777777" w:rsidR="00FD055F" w:rsidRPr="00107BD8" w:rsidRDefault="00FD055F">
            <w:pPr>
              <w:jc w:val="center"/>
              <w:rPr>
                <w:b/>
                <w:bCs/>
                <w:color w:val="000000" w:themeColor="text1"/>
                <w:sz w:val="20"/>
                <w:szCs w:val="20"/>
              </w:rPr>
            </w:pPr>
            <w:r w:rsidRPr="00107BD8">
              <w:rPr>
                <w:rStyle w:val="Forte"/>
                <w:color w:val="000000" w:themeColor="text1"/>
                <w:sz w:val="20"/>
                <w:szCs w:val="20"/>
              </w:rPr>
              <w:t>Resultado</w:t>
            </w:r>
          </w:p>
        </w:tc>
      </w:tr>
      <w:tr w:rsidR="00FD055F" w:rsidRPr="00D64446" w14:paraId="5836C447" w14:textId="77777777" w:rsidTr="00FD055F">
        <w:trPr>
          <w:tblCellSpacing w:w="15" w:type="dxa"/>
        </w:trPr>
        <w:tc>
          <w:tcPr>
            <w:tcW w:w="0" w:type="auto"/>
            <w:vAlign w:val="center"/>
            <w:hideMark/>
          </w:tcPr>
          <w:p w14:paraId="135364AC" w14:textId="77777777" w:rsidR="00FD055F" w:rsidRPr="00107BD8" w:rsidRDefault="00FD055F">
            <w:pPr>
              <w:rPr>
                <w:color w:val="000000" w:themeColor="text1"/>
                <w:sz w:val="20"/>
                <w:szCs w:val="20"/>
              </w:rPr>
            </w:pPr>
            <w:r w:rsidRPr="00107BD8">
              <w:rPr>
                <w:color w:val="000000" w:themeColor="text1"/>
                <w:sz w:val="20"/>
                <w:szCs w:val="20"/>
              </w:rPr>
              <w:t>Pesquisa documental</w:t>
            </w:r>
          </w:p>
        </w:tc>
        <w:tc>
          <w:tcPr>
            <w:tcW w:w="0" w:type="auto"/>
            <w:vAlign w:val="center"/>
            <w:hideMark/>
          </w:tcPr>
          <w:p w14:paraId="0149E857" w14:textId="77777777" w:rsidR="00FD055F" w:rsidRPr="00107BD8" w:rsidRDefault="00FD055F">
            <w:pPr>
              <w:rPr>
                <w:color w:val="000000" w:themeColor="text1"/>
                <w:sz w:val="20"/>
                <w:szCs w:val="20"/>
              </w:rPr>
            </w:pPr>
            <w:r w:rsidRPr="00107BD8">
              <w:rPr>
                <w:color w:val="000000" w:themeColor="text1"/>
                <w:sz w:val="20"/>
                <w:szCs w:val="20"/>
              </w:rPr>
              <w:t>Identificar as metodologias existentes</w:t>
            </w:r>
          </w:p>
        </w:tc>
        <w:tc>
          <w:tcPr>
            <w:tcW w:w="0" w:type="auto"/>
            <w:vAlign w:val="center"/>
            <w:hideMark/>
          </w:tcPr>
          <w:p w14:paraId="0B62FA85" w14:textId="0262C8BE" w:rsidR="00FD055F" w:rsidRPr="00107BD8" w:rsidRDefault="00FD055F">
            <w:pPr>
              <w:rPr>
                <w:color w:val="000000" w:themeColor="text1"/>
                <w:sz w:val="20"/>
                <w:szCs w:val="20"/>
              </w:rPr>
            </w:pPr>
            <w:r w:rsidRPr="00107BD8">
              <w:rPr>
                <w:color w:val="000000" w:themeColor="text1"/>
                <w:sz w:val="20"/>
                <w:szCs w:val="20"/>
              </w:rPr>
              <w:t>Análise d</w:t>
            </w:r>
            <w:r w:rsidR="00E06E3C" w:rsidRPr="00107BD8">
              <w:rPr>
                <w:color w:val="000000" w:themeColor="text1"/>
                <w:sz w:val="20"/>
                <w:szCs w:val="20"/>
              </w:rPr>
              <w:t>os</w:t>
            </w:r>
            <w:r w:rsidRPr="00107BD8">
              <w:rPr>
                <w:color w:val="000000" w:themeColor="text1"/>
                <w:sz w:val="20"/>
                <w:szCs w:val="20"/>
              </w:rPr>
              <w:t xml:space="preserve"> regulamentos, e </w:t>
            </w:r>
            <w:r w:rsidR="00E06E3C" w:rsidRPr="00107BD8">
              <w:rPr>
                <w:color w:val="000000" w:themeColor="text1"/>
                <w:sz w:val="20"/>
                <w:szCs w:val="20"/>
              </w:rPr>
              <w:t xml:space="preserve">dos </w:t>
            </w:r>
            <w:r w:rsidRPr="00107BD8">
              <w:rPr>
                <w:color w:val="000000" w:themeColor="text1"/>
                <w:sz w:val="20"/>
                <w:szCs w:val="20"/>
              </w:rPr>
              <w:t xml:space="preserve">procedimentos de </w:t>
            </w:r>
            <w:r w:rsidR="005554A6">
              <w:rPr>
                <w:color w:val="000000" w:themeColor="text1"/>
                <w:sz w:val="20"/>
                <w:szCs w:val="20"/>
              </w:rPr>
              <w:t>13</w:t>
            </w:r>
            <w:r w:rsidRPr="00107BD8">
              <w:rPr>
                <w:color w:val="000000" w:themeColor="text1"/>
                <w:sz w:val="20"/>
                <w:szCs w:val="20"/>
              </w:rPr>
              <w:t xml:space="preserve"> EFPC (</w:t>
            </w:r>
            <w:r w:rsidR="005554A6">
              <w:rPr>
                <w:color w:val="000000" w:themeColor="text1"/>
                <w:sz w:val="20"/>
                <w:szCs w:val="20"/>
              </w:rPr>
              <w:t>38</w:t>
            </w:r>
            <w:r w:rsidRPr="00107BD8">
              <w:rPr>
                <w:color w:val="000000" w:themeColor="text1"/>
                <w:sz w:val="20"/>
                <w:szCs w:val="20"/>
              </w:rPr>
              <w:t xml:space="preserve"> planos CD/CV)</w:t>
            </w:r>
          </w:p>
        </w:tc>
        <w:tc>
          <w:tcPr>
            <w:tcW w:w="0" w:type="auto"/>
            <w:vAlign w:val="center"/>
            <w:hideMark/>
          </w:tcPr>
          <w:p w14:paraId="6F317A89" w14:textId="77777777" w:rsidR="00FD055F" w:rsidRPr="00107BD8" w:rsidRDefault="00FD055F">
            <w:pPr>
              <w:rPr>
                <w:color w:val="000000" w:themeColor="text1"/>
                <w:sz w:val="20"/>
                <w:szCs w:val="20"/>
              </w:rPr>
            </w:pPr>
            <w:r w:rsidRPr="00107BD8">
              <w:rPr>
                <w:color w:val="000000" w:themeColor="text1"/>
                <w:sz w:val="20"/>
                <w:szCs w:val="20"/>
              </w:rPr>
              <w:t>Definição das três metodologias propostas</w:t>
            </w:r>
          </w:p>
        </w:tc>
      </w:tr>
      <w:tr w:rsidR="00FD055F" w:rsidRPr="00D64446" w14:paraId="54205ECB" w14:textId="77777777" w:rsidTr="00FD055F">
        <w:trPr>
          <w:tblCellSpacing w:w="15" w:type="dxa"/>
        </w:trPr>
        <w:tc>
          <w:tcPr>
            <w:tcW w:w="0" w:type="auto"/>
            <w:vAlign w:val="center"/>
            <w:hideMark/>
          </w:tcPr>
          <w:p w14:paraId="4814CC9B" w14:textId="77777777" w:rsidR="00FD055F" w:rsidRPr="00107BD8" w:rsidRDefault="00FD055F">
            <w:pPr>
              <w:rPr>
                <w:color w:val="000000" w:themeColor="text1"/>
                <w:sz w:val="20"/>
                <w:szCs w:val="20"/>
              </w:rPr>
            </w:pPr>
            <w:r w:rsidRPr="00107BD8">
              <w:rPr>
                <w:color w:val="000000" w:themeColor="text1"/>
                <w:sz w:val="20"/>
                <w:szCs w:val="20"/>
              </w:rPr>
              <w:t>Pesquisa de campo</w:t>
            </w:r>
          </w:p>
        </w:tc>
        <w:tc>
          <w:tcPr>
            <w:tcW w:w="0" w:type="auto"/>
            <w:vAlign w:val="center"/>
            <w:hideMark/>
          </w:tcPr>
          <w:p w14:paraId="60FA36F7" w14:textId="77777777" w:rsidR="00FD055F" w:rsidRPr="00107BD8" w:rsidRDefault="00FD055F">
            <w:pPr>
              <w:rPr>
                <w:color w:val="000000" w:themeColor="text1"/>
                <w:sz w:val="20"/>
                <w:szCs w:val="20"/>
              </w:rPr>
            </w:pPr>
            <w:r w:rsidRPr="00107BD8">
              <w:rPr>
                <w:color w:val="000000" w:themeColor="text1"/>
                <w:sz w:val="20"/>
                <w:szCs w:val="20"/>
              </w:rPr>
              <w:t>Validar a classificação desenvolvida</w:t>
            </w:r>
          </w:p>
        </w:tc>
        <w:tc>
          <w:tcPr>
            <w:tcW w:w="0" w:type="auto"/>
            <w:vAlign w:val="center"/>
            <w:hideMark/>
          </w:tcPr>
          <w:p w14:paraId="7A1B87B4" w14:textId="110D44AF" w:rsidR="00FD055F" w:rsidRPr="00107BD8" w:rsidRDefault="00FD055F">
            <w:pPr>
              <w:rPr>
                <w:color w:val="000000" w:themeColor="text1"/>
                <w:sz w:val="20"/>
                <w:szCs w:val="20"/>
              </w:rPr>
            </w:pPr>
            <w:r w:rsidRPr="00107BD8">
              <w:rPr>
                <w:color w:val="000000" w:themeColor="text1"/>
                <w:sz w:val="20"/>
                <w:szCs w:val="20"/>
              </w:rPr>
              <w:t xml:space="preserve">Aplicação de questionário a </w:t>
            </w:r>
            <w:r w:rsidR="005554A6">
              <w:rPr>
                <w:color w:val="000000" w:themeColor="text1"/>
                <w:sz w:val="20"/>
                <w:szCs w:val="20"/>
              </w:rPr>
              <w:t>4</w:t>
            </w:r>
            <w:r w:rsidR="007A3719">
              <w:rPr>
                <w:color w:val="000000" w:themeColor="text1"/>
                <w:sz w:val="20"/>
                <w:szCs w:val="20"/>
              </w:rPr>
              <w:t>4</w:t>
            </w:r>
            <w:r w:rsidRPr="00107BD8">
              <w:rPr>
                <w:color w:val="000000" w:themeColor="text1"/>
                <w:sz w:val="20"/>
                <w:szCs w:val="20"/>
              </w:rPr>
              <w:t xml:space="preserve"> EFPC (</w:t>
            </w:r>
            <w:r w:rsidR="005554A6">
              <w:rPr>
                <w:color w:val="000000" w:themeColor="text1"/>
                <w:sz w:val="20"/>
                <w:szCs w:val="20"/>
              </w:rPr>
              <w:t>2</w:t>
            </w:r>
            <w:r w:rsidR="007A3719">
              <w:rPr>
                <w:color w:val="000000" w:themeColor="text1"/>
                <w:sz w:val="20"/>
                <w:szCs w:val="20"/>
              </w:rPr>
              <w:t>38</w:t>
            </w:r>
            <w:r w:rsidRPr="00107BD8">
              <w:rPr>
                <w:color w:val="000000" w:themeColor="text1"/>
                <w:sz w:val="20"/>
                <w:szCs w:val="20"/>
              </w:rPr>
              <w:t xml:space="preserve"> planos CD/CV)</w:t>
            </w:r>
          </w:p>
        </w:tc>
        <w:tc>
          <w:tcPr>
            <w:tcW w:w="0" w:type="auto"/>
            <w:vAlign w:val="center"/>
            <w:hideMark/>
          </w:tcPr>
          <w:p w14:paraId="0D320CC3" w14:textId="77777777" w:rsidR="00FD055F" w:rsidRPr="00107BD8" w:rsidRDefault="00FD055F">
            <w:pPr>
              <w:rPr>
                <w:color w:val="000000" w:themeColor="text1"/>
                <w:sz w:val="20"/>
                <w:szCs w:val="20"/>
              </w:rPr>
            </w:pPr>
            <w:r w:rsidRPr="00107BD8">
              <w:rPr>
                <w:color w:val="000000" w:themeColor="text1"/>
                <w:sz w:val="20"/>
                <w:szCs w:val="20"/>
              </w:rPr>
              <w:t>Confirmação de que todas as metodologias se enquadram nas três categorias propostas</w:t>
            </w:r>
          </w:p>
        </w:tc>
      </w:tr>
    </w:tbl>
    <w:p w14:paraId="758D6955" w14:textId="063D05D5" w:rsidR="00CE5C63" w:rsidRPr="00CE5C63" w:rsidRDefault="00CE5C63" w:rsidP="00CE5C63">
      <w:pPr>
        <w:jc w:val="center"/>
        <w:rPr>
          <w:rFonts w:ascii="Arial" w:hAnsi="Arial" w:cs="Arial"/>
          <w:i/>
          <w:iCs/>
          <w:sz w:val="20"/>
          <w:szCs w:val="20"/>
        </w:rPr>
      </w:pPr>
      <w:r w:rsidRPr="00CE5C63">
        <w:rPr>
          <w:rFonts w:ascii="Arial" w:hAnsi="Arial" w:cs="Arial"/>
          <w:i/>
          <w:iCs/>
          <w:sz w:val="20"/>
          <w:szCs w:val="20"/>
        </w:rPr>
        <w:t xml:space="preserve">Quadro </w:t>
      </w:r>
      <w:r>
        <w:rPr>
          <w:rFonts w:ascii="Arial" w:hAnsi="Arial" w:cs="Arial"/>
          <w:i/>
          <w:iCs/>
          <w:sz w:val="20"/>
          <w:szCs w:val="20"/>
        </w:rPr>
        <w:t>02</w:t>
      </w:r>
      <w:r w:rsidRPr="00CE5C63">
        <w:rPr>
          <w:rFonts w:ascii="Arial" w:hAnsi="Arial" w:cs="Arial"/>
          <w:i/>
          <w:iCs/>
          <w:sz w:val="20"/>
          <w:szCs w:val="20"/>
        </w:rPr>
        <w:t xml:space="preserve"> – </w:t>
      </w:r>
      <w:r>
        <w:rPr>
          <w:rFonts w:ascii="Arial" w:hAnsi="Arial" w:cs="Arial"/>
          <w:i/>
          <w:iCs/>
          <w:sz w:val="20"/>
          <w:szCs w:val="20"/>
        </w:rPr>
        <w:t>Etapas da pesquisa</w:t>
      </w:r>
      <w:r w:rsidRPr="00CE5C63">
        <w:rPr>
          <w:rFonts w:ascii="Arial" w:hAnsi="Arial" w:cs="Arial"/>
          <w:i/>
          <w:iCs/>
          <w:sz w:val="20"/>
          <w:szCs w:val="20"/>
        </w:rPr>
        <w:t>.</w:t>
      </w:r>
    </w:p>
    <w:p w14:paraId="34815ED1" w14:textId="77777777" w:rsidR="00830289" w:rsidRDefault="00830289" w:rsidP="00383844">
      <w:pPr>
        <w:spacing w:line="360" w:lineRule="auto"/>
        <w:rPr>
          <w:rFonts w:ascii="Arial" w:hAnsi="Arial" w:cs="Arial"/>
          <w:b/>
          <w:bCs/>
        </w:rPr>
      </w:pPr>
      <w:bookmarkStart w:id="350" w:name="_Toc237114601"/>
    </w:p>
    <w:p w14:paraId="0FE10E56" w14:textId="65778049" w:rsidR="001949A9" w:rsidRPr="00383844" w:rsidRDefault="001949A9" w:rsidP="00383844">
      <w:pPr>
        <w:spacing w:line="360" w:lineRule="auto"/>
        <w:rPr>
          <w:rFonts w:ascii="Arial" w:hAnsi="Arial" w:cs="Arial"/>
          <w:b/>
          <w:bCs/>
        </w:rPr>
      </w:pPr>
      <w:r w:rsidRPr="00383844">
        <w:rPr>
          <w:rFonts w:ascii="Arial" w:hAnsi="Arial" w:cs="Arial"/>
          <w:b/>
          <w:bCs/>
        </w:rPr>
        <w:t>5.1 Pesquisa documentas e definição das metodologias</w:t>
      </w:r>
      <w:bookmarkEnd w:id="350"/>
    </w:p>
    <w:p w14:paraId="666B3F8E" w14:textId="77777777" w:rsidR="00830289" w:rsidRDefault="00830289" w:rsidP="00383844">
      <w:pPr>
        <w:spacing w:line="360" w:lineRule="auto"/>
        <w:ind w:firstLine="709"/>
        <w:jc w:val="both"/>
        <w:rPr>
          <w:rFonts w:ascii="Arial" w:hAnsi="Arial" w:cs="Arial"/>
        </w:rPr>
      </w:pPr>
    </w:p>
    <w:p w14:paraId="5651C537" w14:textId="621F50CA" w:rsidR="001949A9" w:rsidRPr="001949A9" w:rsidRDefault="001949A9" w:rsidP="00383844">
      <w:pPr>
        <w:spacing w:line="360" w:lineRule="auto"/>
        <w:ind w:firstLine="709"/>
        <w:jc w:val="both"/>
        <w:rPr>
          <w:rFonts w:ascii="Arial" w:hAnsi="Arial" w:cs="Arial"/>
        </w:rPr>
      </w:pPr>
      <w:r w:rsidRPr="00383844">
        <w:rPr>
          <w:rFonts w:ascii="Arial" w:hAnsi="Arial" w:cs="Arial"/>
        </w:rPr>
        <w:t xml:space="preserve">Na primeira etapa, foi realizada uma análise documental envolvendo uma </w:t>
      </w:r>
      <w:r w:rsidRPr="001949A9">
        <w:rPr>
          <w:rFonts w:ascii="Arial" w:hAnsi="Arial" w:cs="Arial"/>
        </w:rPr>
        <w:t xml:space="preserve">amostra de </w:t>
      </w:r>
      <w:r w:rsidR="005554A6">
        <w:rPr>
          <w:rFonts w:ascii="Arial" w:hAnsi="Arial" w:cs="Arial"/>
        </w:rPr>
        <w:t>13</w:t>
      </w:r>
      <w:r w:rsidRPr="001949A9">
        <w:rPr>
          <w:rFonts w:ascii="Arial" w:hAnsi="Arial" w:cs="Arial"/>
        </w:rPr>
        <w:t xml:space="preserve"> Entidades Fechadas de Previdência Complementar (EFPC), abrangendo os procedimentos de cálculo de cotas adotados em </w:t>
      </w:r>
      <w:r w:rsidR="005554A6">
        <w:rPr>
          <w:rFonts w:ascii="Arial" w:hAnsi="Arial" w:cs="Arial"/>
        </w:rPr>
        <w:t>38</w:t>
      </w:r>
      <w:r w:rsidRPr="001949A9">
        <w:rPr>
          <w:rFonts w:ascii="Arial" w:hAnsi="Arial" w:cs="Arial"/>
        </w:rPr>
        <w:t xml:space="preserve"> planos das modalidades Contribuição Definida (CD) e Contribuição Variável (CV).</w:t>
      </w:r>
    </w:p>
    <w:p w14:paraId="1A07A12E" w14:textId="7C68EF53" w:rsidR="001949A9" w:rsidRPr="001949A9" w:rsidRDefault="005554A6" w:rsidP="001949A9">
      <w:pPr>
        <w:spacing w:line="360" w:lineRule="auto"/>
        <w:ind w:firstLine="709"/>
        <w:jc w:val="both"/>
        <w:rPr>
          <w:rFonts w:ascii="Arial" w:hAnsi="Arial" w:cs="Arial"/>
        </w:rPr>
      </w:pPr>
      <w:r>
        <w:rPr>
          <w:rFonts w:ascii="Arial" w:hAnsi="Arial" w:cs="Arial"/>
        </w:rPr>
        <w:t xml:space="preserve">A </w:t>
      </w:r>
      <w:r w:rsidR="001949A9" w:rsidRPr="001949A9">
        <w:rPr>
          <w:rFonts w:ascii="Arial" w:hAnsi="Arial" w:cs="Arial"/>
        </w:rPr>
        <w:t>análise</w:t>
      </w:r>
      <w:r>
        <w:rPr>
          <w:rFonts w:ascii="Arial" w:hAnsi="Arial" w:cs="Arial"/>
        </w:rPr>
        <w:t xml:space="preserve"> teve como finalidade</w:t>
      </w:r>
      <w:r w:rsidR="001949A9" w:rsidRPr="001949A9">
        <w:rPr>
          <w:rFonts w:ascii="Arial" w:hAnsi="Arial" w:cs="Arial"/>
        </w:rPr>
        <w:t xml:space="preserve"> compreender os procedimentos operacionais utilizados pelas entidades, identificar as diferentes formas de apuração das cotas e agrupar as práticas observadas de acordo com características comuns, especialmente quanto à periodicidade do cálculo e à base patrimonial utilizada na apuração.</w:t>
      </w:r>
    </w:p>
    <w:p w14:paraId="31BF1F27" w14:textId="2C9E921B" w:rsidR="001949A9" w:rsidRPr="001949A9" w:rsidRDefault="001949A9" w:rsidP="001949A9">
      <w:pPr>
        <w:spacing w:line="360" w:lineRule="auto"/>
        <w:ind w:firstLine="709"/>
        <w:jc w:val="both"/>
        <w:rPr>
          <w:rFonts w:ascii="Arial" w:hAnsi="Arial" w:cs="Arial"/>
        </w:rPr>
      </w:pPr>
      <w:r w:rsidRPr="001949A9">
        <w:rPr>
          <w:rFonts w:ascii="Arial" w:hAnsi="Arial" w:cs="Arial"/>
        </w:rPr>
        <w:t>Como resultado</w:t>
      </w:r>
      <w:r w:rsidR="005554A6">
        <w:rPr>
          <w:rFonts w:ascii="Arial" w:hAnsi="Arial" w:cs="Arial"/>
        </w:rPr>
        <w:t xml:space="preserve">, verificou-se </w:t>
      </w:r>
      <w:r w:rsidRPr="001949A9">
        <w:rPr>
          <w:rFonts w:ascii="Arial" w:hAnsi="Arial" w:cs="Arial"/>
        </w:rPr>
        <w:t xml:space="preserve">que todas as práticas identificadas na amostra documental puderam ser agrupadas em três categorias, </w:t>
      </w:r>
      <w:r w:rsidR="005554A6">
        <w:rPr>
          <w:rFonts w:ascii="Arial" w:hAnsi="Arial" w:cs="Arial"/>
        </w:rPr>
        <w:t xml:space="preserve">definidas </w:t>
      </w:r>
      <w:r w:rsidRPr="001949A9">
        <w:rPr>
          <w:rFonts w:ascii="Arial" w:hAnsi="Arial" w:cs="Arial"/>
        </w:rPr>
        <w:t xml:space="preserve">exclusivamente para </w:t>
      </w:r>
      <w:r w:rsidR="005554A6">
        <w:rPr>
          <w:rFonts w:ascii="Arial" w:hAnsi="Arial" w:cs="Arial"/>
        </w:rPr>
        <w:t xml:space="preserve">os </w:t>
      </w:r>
      <w:r w:rsidRPr="001949A9">
        <w:rPr>
          <w:rFonts w:ascii="Arial" w:hAnsi="Arial" w:cs="Arial"/>
        </w:rPr>
        <w:t xml:space="preserve">fins deste estudo, conforme apresentado </w:t>
      </w:r>
      <w:r w:rsidR="005554A6">
        <w:rPr>
          <w:rFonts w:ascii="Arial" w:hAnsi="Arial" w:cs="Arial"/>
        </w:rPr>
        <w:t>no quadro 03</w:t>
      </w:r>
      <w:r w:rsidRPr="001949A9">
        <w:rPr>
          <w:rFonts w:ascii="Arial" w:hAnsi="Arial" w:cs="Arial"/>
        </w:rPr>
        <w:t>.</w:t>
      </w:r>
    </w:p>
    <w:p w14:paraId="23568D2C" w14:textId="7AB722E9" w:rsidR="00FD055F" w:rsidRDefault="00FD055F" w:rsidP="00B06EDA">
      <w:pPr>
        <w:spacing w:line="360" w:lineRule="auto"/>
        <w:ind w:firstLine="709"/>
        <w:jc w:val="both"/>
        <w:rPr>
          <w:rFonts w:ascii="Arial" w:hAnsi="Arial" w:cs="Arial"/>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07"/>
        <w:gridCol w:w="3258"/>
        <w:gridCol w:w="1047"/>
        <w:gridCol w:w="2473"/>
      </w:tblGrid>
      <w:tr w:rsidR="00455A1E" w:rsidRPr="009649A9" w14:paraId="3A6D9675" w14:textId="77777777" w:rsidTr="000777ED">
        <w:trPr>
          <w:tblHeader/>
          <w:tblCellSpacing w:w="15" w:type="dxa"/>
          <w:jc w:val="center"/>
        </w:trPr>
        <w:tc>
          <w:tcPr>
            <w:tcW w:w="0" w:type="auto"/>
            <w:vAlign w:val="center"/>
            <w:hideMark/>
          </w:tcPr>
          <w:p w14:paraId="125CE7E7" w14:textId="77777777" w:rsidR="00455A1E" w:rsidRPr="00107BD8" w:rsidRDefault="00455A1E" w:rsidP="000777ED">
            <w:pPr>
              <w:jc w:val="center"/>
              <w:rPr>
                <w:b/>
                <w:bCs/>
                <w:sz w:val="20"/>
                <w:szCs w:val="20"/>
              </w:rPr>
            </w:pPr>
            <w:r w:rsidRPr="00107BD8">
              <w:rPr>
                <w:b/>
                <w:bCs/>
                <w:sz w:val="20"/>
                <w:szCs w:val="20"/>
              </w:rPr>
              <w:t>Código</w:t>
            </w:r>
          </w:p>
        </w:tc>
        <w:tc>
          <w:tcPr>
            <w:tcW w:w="0" w:type="auto"/>
            <w:vAlign w:val="center"/>
            <w:hideMark/>
          </w:tcPr>
          <w:p w14:paraId="1139441D" w14:textId="77777777" w:rsidR="00455A1E" w:rsidRPr="00107BD8" w:rsidRDefault="00455A1E" w:rsidP="000777ED">
            <w:pPr>
              <w:jc w:val="center"/>
              <w:rPr>
                <w:b/>
                <w:bCs/>
                <w:sz w:val="20"/>
                <w:szCs w:val="20"/>
              </w:rPr>
            </w:pPr>
            <w:r w:rsidRPr="00107BD8">
              <w:rPr>
                <w:b/>
                <w:bCs/>
                <w:sz w:val="20"/>
                <w:szCs w:val="20"/>
              </w:rPr>
              <w:t>Metodologia</w:t>
            </w:r>
          </w:p>
        </w:tc>
        <w:tc>
          <w:tcPr>
            <w:tcW w:w="0" w:type="auto"/>
            <w:vAlign w:val="center"/>
            <w:hideMark/>
          </w:tcPr>
          <w:p w14:paraId="5CF6D30B" w14:textId="77777777" w:rsidR="00455A1E" w:rsidRPr="00107BD8" w:rsidRDefault="00455A1E" w:rsidP="000777ED">
            <w:pPr>
              <w:jc w:val="center"/>
              <w:rPr>
                <w:b/>
                <w:bCs/>
                <w:sz w:val="20"/>
                <w:szCs w:val="20"/>
              </w:rPr>
            </w:pPr>
            <w:r w:rsidRPr="00107BD8">
              <w:rPr>
                <w:b/>
                <w:bCs/>
                <w:sz w:val="20"/>
                <w:szCs w:val="20"/>
              </w:rPr>
              <w:t>Frequência</w:t>
            </w:r>
          </w:p>
        </w:tc>
        <w:tc>
          <w:tcPr>
            <w:tcW w:w="0" w:type="auto"/>
            <w:vAlign w:val="center"/>
            <w:hideMark/>
          </w:tcPr>
          <w:p w14:paraId="040B23EB" w14:textId="77777777" w:rsidR="00455A1E" w:rsidRPr="00107BD8" w:rsidRDefault="00455A1E" w:rsidP="000777ED">
            <w:pPr>
              <w:jc w:val="center"/>
              <w:rPr>
                <w:b/>
                <w:bCs/>
                <w:sz w:val="20"/>
                <w:szCs w:val="20"/>
              </w:rPr>
            </w:pPr>
            <w:r w:rsidRPr="00107BD8">
              <w:rPr>
                <w:b/>
                <w:bCs/>
                <w:sz w:val="20"/>
                <w:szCs w:val="20"/>
              </w:rPr>
              <w:t>Base de cálculo</w:t>
            </w:r>
          </w:p>
        </w:tc>
      </w:tr>
      <w:tr w:rsidR="003B390E" w:rsidRPr="009649A9" w14:paraId="3DA21DA6" w14:textId="77777777" w:rsidTr="000777ED">
        <w:trPr>
          <w:tblHeader/>
          <w:tblCellSpacing w:w="15" w:type="dxa"/>
          <w:jc w:val="center"/>
        </w:trPr>
        <w:tc>
          <w:tcPr>
            <w:tcW w:w="0" w:type="auto"/>
            <w:vAlign w:val="center"/>
          </w:tcPr>
          <w:p w14:paraId="6F150B68" w14:textId="6DB3CCD5" w:rsidR="003B390E" w:rsidRPr="00107BD8" w:rsidRDefault="003B390E" w:rsidP="003B390E">
            <w:pPr>
              <w:jc w:val="center"/>
              <w:rPr>
                <w:b/>
                <w:bCs/>
                <w:sz w:val="20"/>
                <w:szCs w:val="20"/>
              </w:rPr>
            </w:pPr>
            <w:r w:rsidRPr="00107BD8">
              <w:rPr>
                <w:sz w:val="20"/>
                <w:szCs w:val="20"/>
              </w:rPr>
              <w:t>I</w:t>
            </w:r>
          </w:p>
        </w:tc>
        <w:tc>
          <w:tcPr>
            <w:tcW w:w="0" w:type="auto"/>
            <w:vAlign w:val="center"/>
          </w:tcPr>
          <w:p w14:paraId="1563985C" w14:textId="7E1C36C1" w:rsidR="003B390E" w:rsidRPr="00107BD8" w:rsidRDefault="003B390E" w:rsidP="003B390E">
            <w:pPr>
              <w:jc w:val="center"/>
              <w:rPr>
                <w:b/>
                <w:bCs/>
                <w:sz w:val="20"/>
                <w:szCs w:val="20"/>
              </w:rPr>
            </w:pPr>
            <w:r w:rsidRPr="00107BD8">
              <w:rPr>
                <w:sz w:val="20"/>
                <w:szCs w:val="20"/>
              </w:rPr>
              <w:t>Cálculo mensal pelo patrimônio líquido</w:t>
            </w:r>
          </w:p>
        </w:tc>
        <w:tc>
          <w:tcPr>
            <w:tcW w:w="0" w:type="auto"/>
            <w:vAlign w:val="center"/>
          </w:tcPr>
          <w:p w14:paraId="28D8B367" w14:textId="1B6D8EAA" w:rsidR="003B390E" w:rsidRPr="00107BD8" w:rsidRDefault="003B390E" w:rsidP="003B390E">
            <w:pPr>
              <w:jc w:val="center"/>
              <w:rPr>
                <w:b/>
                <w:bCs/>
                <w:sz w:val="20"/>
                <w:szCs w:val="20"/>
              </w:rPr>
            </w:pPr>
            <w:r w:rsidRPr="00107BD8">
              <w:rPr>
                <w:sz w:val="20"/>
                <w:szCs w:val="20"/>
              </w:rPr>
              <w:t>Mensal</w:t>
            </w:r>
          </w:p>
        </w:tc>
        <w:tc>
          <w:tcPr>
            <w:tcW w:w="0" w:type="auto"/>
            <w:vAlign w:val="center"/>
          </w:tcPr>
          <w:p w14:paraId="1C672FD1" w14:textId="5506CFAC" w:rsidR="003B390E" w:rsidRPr="00107BD8" w:rsidRDefault="003B390E" w:rsidP="008046B3">
            <w:pPr>
              <w:rPr>
                <w:b/>
                <w:bCs/>
                <w:sz w:val="20"/>
                <w:szCs w:val="20"/>
              </w:rPr>
            </w:pPr>
            <w:r w:rsidRPr="00107BD8">
              <w:rPr>
                <w:sz w:val="20"/>
                <w:szCs w:val="20"/>
              </w:rPr>
              <w:t>Patrimônio líquido do plano</w:t>
            </w:r>
          </w:p>
        </w:tc>
      </w:tr>
      <w:tr w:rsidR="003B390E" w:rsidRPr="009649A9" w14:paraId="157C6D20" w14:textId="77777777" w:rsidTr="000777ED">
        <w:trPr>
          <w:tblCellSpacing w:w="15" w:type="dxa"/>
          <w:jc w:val="center"/>
        </w:trPr>
        <w:tc>
          <w:tcPr>
            <w:tcW w:w="0" w:type="auto"/>
            <w:vAlign w:val="center"/>
            <w:hideMark/>
          </w:tcPr>
          <w:p w14:paraId="1931E72A" w14:textId="25C5ED6F" w:rsidR="003B390E" w:rsidRPr="00107BD8" w:rsidRDefault="003B390E" w:rsidP="003B390E">
            <w:pPr>
              <w:jc w:val="center"/>
              <w:rPr>
                <w:sz w:val="20"/>
                <w:szCs w:val="20"/>
              </w:rPr>
            </w:pPr>
            <w:r w:rsidRPr="00107BD8">
              <w:rPr>
                <w:sz w:val="20"/>
                <w:szCs w:val="20"/>
              </w:rPr>
              <w:t>II</w:t>
            </w:r>
          </w:p>
        </w:tc>
        <w:tc>
          <w:tcPr>
            <w:tcW w:w="0" w:type="auto"/>
            <w:vAlign w:val="center"/>
            <w:hideMark/>
          </w:tcPr>
          <w:p w14:paraId="2A7DF5E0" w14:textId="77777777" w:rsidR="003B390E" w:rsidRPr="00107BD8" w:rsidRDefault="003B390E" w:rsidP="003B390E">
            <w:pPr>
              <w:rPr>
                <w:sz w:val="20"/>
                <w:szCs w:val="20"/>
              </w:rPr>
            </w:pPr>
            <w:r w:rsidRPr="00107BD8">
              <w:rPr>
                <w:sz w:val="20"/>
                <w:szCs w:val="20"/>
              </w:rPr>
              <w:t>Cálculo diário pelo patrimônio líquido</w:t>
            </w:r>
          </w:p>
        </w:tc>
        <w:tc>
          <w:tcPr>
            <w:tcW w:w="0" w:type="auto"/>
            <w:vAlign w:val="center"/>
            <w:hideMark/>
          </w:tcPr>
          <w:p w14:paraId="3D4E4E05" w14:textId="77777777" w:rsidR="003B390E" w:rsidRPr="00107BD8" w:rsidRDefault="003B390E" w:rsidP="003B390E">
            <w:pPr>
              <w:jc w:val="center"/>
              <w:rPr>
                <w:sz w:val="20"/>
                <w:szCs w:val="20"/>
              </w:rPr>
            </w:pPr>
            <w:r w:rsidRPr="00107BD8">
              <w:rPr>
                <w:sz w:val="20"/>
                <w:szCs w:val="20"/>
              </w:rPr>
              <w:t>Diária</w:t>
            </w:r>
          </w:p>
        </w:tc>
        <w:tc>
          <w:tcPr>
            <w:tcW w:w="0" w:type="auto"/>
            <w:vAlign w:val="center"/>
            <w:hideMark/>
          </w:tcPr>
          <w:p w14:paraId="0013DFC6" w14:textId="77777777" w:rsidR="003B390E" w:rsidRPr="00107BD8" w:rsidRDefault="003B390E" w:rsidP="003B390E">
            <w:pPr>
              <w:rPr>
                <w:sz w:val="20"/>
                <w:szCs w:val="20"/>
              </w:rPr>
            </w:pPr>
            <w:r w:rsidRPr="00107BD8">
              <w:rPr>
                <w:sz w:val="20"/>
                <w:szCs w:val="20"/>
              </w:rPr>
              <w:t>Patrimônio líquido do plano</w:t>
            </w:r>
          </w:p>
        </w:tc>
      </w:tr>
      <w:tr w:rsidR="003B390E" w:rsidRPr="009649A9" w14:paraId="33194D64" w14:textId="77777777" w:rsidTr="000777ED">
        <w:trPr>
          <w:tblCellSpacing w:w="15" w:type="dxa"/>
          <w:jc w:val="center"/>
        </w:trPr>
        <w:tc>
          <w:tcPr>
            <w:tcW w:w="0" w:type="auto"/>
            <w:vAlign w:val="center"/>
            <w:hideMark/>
          </w:tcPr>
          <w:p w14:paraId="61730EF6" w14:textId="3532897A" w:rsidR="003B390E" w:rsidRPr="00107BD8" w:rsidRDefault="003B390E" w:rsidP="003B390E">
            <w:pPr>
              <w:jc w:val="center"/>
              <w:rPr>
                <w:sz w:val="20"/>
                <w:szCs w:val="20"/>
              </w:rPr>
            </w:pPr>
            <w:r w:rsidRPr="00107BD8">
              <w:rPr>
                <w:sz w:val="20"/>
                <w:szCs w:val="20"/>
              </w:rPr>
              <w:t>III</w:t>
            </w:r>
          </w:p>
        </w:tc>
        <w:tc>
          <w:tcPr>
            <w:tcW w:w="0" w:type="auto"/>
            <w:vAlign w:val="center"/>
            <w:hideMark/>
          </w:tcPr>
          <w:p w14:paraId="1611CC8E" w14:textId="77777777" w:rsidR="003B390E" w:rsidRPr="00107BD8" w:rsidRDefault="003B390E" w:rsidP="003B390E">
            <w:pPr>
              <w:rPr>
                <w:sz w:val="20"/>
                <w:szCs w:val="20"/>
              </w:rPr>
            </w:pPr>
            <w:r w:rsidRPr="00107BD8">
              <w:rPr>
                <w:sz w:val="20"/>
                <w:szCs w:val="20"/>
              </w:rPr>
              <w:t>Cálculo diário pelo investimento</w:t>
            </w:r>
          </w:p>
        </w:tc>
        <w:tc>
          <w:tcPr>
            <w:tcW w:w="0" w:type="auto"/>
            <w:vAlign w:val="center"/>
            <w:hideMark/>
          </w:tcPr>
          <w:p w14:paraId="43E1150A" w14:textId="77777777" w:rsidR="003B390E" w:rsidRPr="00107BD8" w:rsidRDefault="003B390E" w:rsidP="003B390E">
            <w:pPr>
              <w:jc w:val="center"/>
              <w:rPr>
                <w:sz w:val="20"/>
                <w:szCs w:val="20"/>
              </w:rPr>
            </w:pPr>
            <w:r w:rsidRPr="00107BD8">
              <w:rPr>
                <w:sz w:val="20"/>
                <w:szCs w:val="20"/>
              </w:rPr>
              <w:t>Diária</w:t>
            </w:r>
          </w:p>
        </w:tc>
        <w:tc>
          <w:tcPr>
            <w:tcW w:w="0" w:type="auto"/>
            <w:vAlign w:val="center"/>
            <w:hideMark/>
          </w:tcPr>
          <w:p w14:paraId="2CF0F5FA" w14:textId="77777777" w:rsidR="003B390E" w:rsidRPr="00107BD8" w:rsidRDefault="003B390E" w:rsidP="003B390E">
            <w:pPr>
              <w:rPr>
                <w:sz w:val="20"/>
                <w:szCs w:val="20"/>
              </w:rPr>
            </w:pPr>
            <w:r w:rsidRPr="00107BD8">
              <w:rPr>
                <w:sz w:val="20"/>
                <w:szCs w:val="20"/>
              </w:rPr>
              <w:t>Patrimônio dos investimentos</w:t>
            </w:r>
          </w:p>
        </w:tc>
      </w:tr>
    </w:tbl>
    <w:p w14:paraId="6E156BA8" w14:textId="2ADD78F7" w:rsidR="00CE5C63" w:rsidRPr="00CE5C63" w:rsidRDefault="00CE5C63" w:rsidP="00CE5C63">
      <w:pPr>
        <w:jc w:val="center"/>
        <w:rPr>
          <w:rFonts w:ascii="Arial" w:hAnsi="Arial" w:cs="Arial"/>
          <w:i/>
          <w:iCs/>
          <w:sz w:val="20"/>
          <w:szCs w:val="20"/>
        </w:rPr>
      </w:pPr>
      <w:r w:rsidRPr="00CE5C63">
        <w:rPr>
          <w:rFonts w:ascii="Arial" w:hAnsi="Arial" w:cs="Arial"/>
          <w:i/>
          <w:iCs/>
          <w:sz w:val="20"/>
          <w:szCs w:val="20"/>
        </w:rPr>
        <w:t xml:space="preserve">Quadro </w:t>
      </w:r>
      <w:r>
        <w:rPr>
          <w:rFonts w:ascii="Arial" w:hAnsi="Arial" w:cs="Arial"/>
          <w:i/>
          <w:iCs/>
          <w:sz w:val="20"/>
          <w:szCs w:val="20"/>
        </w:rPr>
        <w:t>03</w:t>
      </w:r>
      <w:r w:rsidRPr="00CE5C63">
        <w:rPr>
          <w:rFonts w:ascii="Arial" w:hAnsi="Arial" w:cs="Arial"/>
          <w:i/>
          <w:iCs/>
          <w:sz w:val="20"/>
          <w:szCs w:val="20"/>
        </w:rPr>
        <w:t xml:space="preserve"> – </w:t>
      </w:r>
      <w:r>
        <w:rPr>
          <w:rFonts w:ascii="Arial" w:hAnsi="Arial" w:cs="Arial"/>
          <w:i/>
          <w:iCs/>
          <w:sz w:val="20"/>
          <w:szCs w:val="20"/>
        </w:rPr>
        <w:t>Metodologias de cálculo.</w:t>
      </w:r>
    </w:p>
    <w:p w14:paraId="45E3CC8C" w14:textId="77777777" w:rsidR="008046B3" w:rsidRPr="009649A9" w:rsidRDefault="008046B3" w:rsidP="003149BF">
      <w:pPr>
        <w:jc w:val="both"/>
        <w:rPr>
          <w:rFonts w:ascii="Arial" w:hAnsi="Arial" w:cs="Arial"/>
          <w:color w:val="000000" w:themeColor="text1"/>
        </w:rPr>
      </w:pPr>
    </w:p>
    <w:p w14:paraId="6754208F" w14:textId="62D062F3" w:rsidR="00163845" w:rsidRDefault="00163845" w:rsidP="002269A6">
      <w:pPr>
        <w:spacing w:line="360" w:lineRule="auto"/>
        <w:ind w:firstLine="709"/>
        <w:jc w:val="both"/>
        <w:rPr>
          <w:rFonts w:ascii="Arial" w:hAnsi="Arial" w:cs="Arial"/>
        </w:rPr>
      </w:pPr>
      <w:r w:rsidRPr="009649A9">
        <w:rPr>
          <w:rFonts w:ascii="Arial" w:hAnsi="Arial" w:cs="Arial"/>
        </w:rPr>
        <w:t xml:space="preserve">Com a finalidade de padronizar a classificação das metodologias identificadas e evitar interpretações distintas </w:t>
      </w:r>
      <w:r w:rsidR="005554A6">
        <w:rPr>
          <w:rFonts w:ascii="Arial" w:hAnsi="Arial" w:cs="Arial"/>
        </w:rPr>
        <w:t xml:space="preserve">na </w:t>
      </w:r>
      <w:r w:rsidRPr="009649A9">
        <w:rPr>
          <w:rFonts w:ascii="Arial" w:hAnsi="Arial" w:cs="Arial"/>
        </w:rPr>
        <w:t>pesquisa de campo, cada metodologia foi definida com base nas características observadas na análise documental. Essas definições</w:t>
      </w:r>
      <w:r w:rsidR="005554A6">
        <w:rPr>
          <w:rFonts w:ascii="Arial" w:hAnsi="Arial" w:cs="Arial"/>
        </w:rPr>
        <w:t xml:space="preserve"> constituíram</w:t>
      </w:r>
      <w:r w:rsidRPr="009649A9">
        <w:rPr>
          <w:rFonts w:ascii="Arial" w:hAnsi="Arial" w:cs="Arial"/>
        </w:rPr>
        <w:t xml:space="preserve"> o referencial metodológico utilizado na elaboração do questionário aplicado na segunda etapa da pesquisa.</w:t>
      </w:r>
    </w:p>
    <w:p w14:paraId="6CACE716" w14:textId="77777777" w:rsidR="00830289" w:rsidRDefault="00830289" w:rsidP="002269A6">
      <w:pPr>
        <w:spacing w:line="360" w:lineRule="auto"/>
        <w:ind w:firstLine="709"/>
        <w:jc w:val="both"/>
        <w:rPr>
          <w:rFonts w:ascii="Arial" w:hAnsi="Arial" w:cs="Arial"/>
        </w:rPr>
      </w:pPr>
    </w:p>
    <w:p w14:paraId="1C989F4B" w14:textId="77777777" w:rsidR="007C06A8" w:rsidRPr="009649A9" w:rsidRDefault="007C06A8" w:rsidP="002269A6">
      <w:pPr>
        <w:spacing w:line="360" w:lineRule="auto"/>
        <w:ind w:firstLine="709"/>
        <w:jc w:val="both"/>
        <w:rPr>
          <w:rFonts w:ascii="Arial" w:hAnsi="Arial" w:cs="Arial"/>
        </w:rPr>
      </w:pPr>
    </w:p>
    <w:p w14:paraId="4E33A490" w14:textId="6ABD7E9A" w:rsidR="008046B3" w:rsidRPr="009649A9" w:rsidRDefault="008046B3" w:rsidP="002269A6">
      <w:pPr>
        <w:spacing w:line="360" w:lineRule="auto"/>
        <w:ind w:firstLine="709"/>
        <w:jc w:val="both"/>
        <w:rPr>
          <w:rFonts w:ascii="Arial" w:hAnsi="Arial" w:cs="Arial"/>
        </w:rPr>
      </w:pPr>
      <w:r w:rsidRPr="009649A9">
        <w:rPr>
          <w:rFonts w:ascii="Arial" w:hAnsi="Arial" w:cs="Arial"/>
          <w:b/>
          <w:bCs/>
        </w:rPr>
        <w:t>Metodologia I – Cálculo mensal baseado no patrimônio líquido do plano</w:t>
      </w:r>
    </w:p>
    <w:p w14:paraId="2E3D0DD7" w14:textId="6DDC037A" w:rsidR="008046B3" w:rsidRDefault="00201C35" w:rsidP="002269A6">
      <w:pPr>
        <w:spacing w:line="360" w:lineRule="auto"/>
        <w:ind w:firstLine="709"/>
        <w:jc w:val="both"/>
        <w:rPr>
          <w:rFonts w:ascii="Arial" w:hAnsi="Arial" w:cs="Arial"/>
        </w:rPr>
      </w:pPr>
      <w:r w:rsidRPr="00201C35">
        <w:rPr>
          <w:rFonts w:ascii="Arial" w:hAnsi="Arial" w:cs="Arial"/>
        </w:rPr>
        <w:t xml:space="preserve">Nesta metodologia, a cota é calculada com base na variação do patrimônio líquido do plano, apurada ao final de cada mês. O critério de apuração é semelhante ao adotado na Metodologia II; </w:t>
      </w:r>
      <w:r w:rsidR="005554A6">
        <w:rPr>
          <w:rFonts w:ascii="Arial" w:hAnsi="Arial" w:cs="Arial"/>
        </w:rPr>
        <w:t xml:space="preserve">a principal diferença está na periodicidade, uma vez </w:t>
      </w:r>
      <w:proofErr w:type="gramStart"/>
      <w:r w:rsidR="005554A6">
        <w:rPr>
          <w:rFonts w:ascii="Arial" w:hAnsi="Arial" w:cs="Arial"/>
        </w:rPr>
        <w:t xml:space="preserve">que </w:t>
      </w:r>
      <w:r w:rsidRPr="00201C35">
        <w:rPr>
          <w:rFonts w:ascii="Arial" w:hAnsi="Arial" w:cs="Arial"/>
        </w:rPr>
        <w:lastRenderedPageBreak/>
        <w:t>,</w:t>
      </w:r>
      <w:proofErr w:type="gramEnd"/>
      <w:r w:rsidRPr="00201C35">
        <w:rPr>
          <w:rFonts w:ascii="Arial" w:hAnsi="Arial" w:cs="Arial"/>
        </w:rPr>
        <w:t xml:space="preserve"> a cota é </w:t>
      </w:r>
      <w:r w:rsidR="005554A6">
        <w:rPr>
          <w:rFonts w:ascii="Arial" w:hAnsi="Arial" w:cs="Arial"/>
        </w:rPr>
        <w:t xml:space="preserve">apurada e </w:t>
      </w:r>
      <w:r w:rsidRPr="00201C35">
        <w:rPr>
          <w:rFonts w:ascii="Arial" w:hAnsi="Arial" w:cs="Arial"/>
        </w:rPr>
        <w:t xml:space="preserve">utilizada somente no fechamento mensal, incorporando, em </w:t>
      </w:r>
      <w:r w:rsidR="005554A6" w:rsidRPr="00201C35">
        <w:rPr>
          <w:rFonts w:ascii="Arial" w:hAnsi="Arial" w:cs="Arial"/>
        </w:rPr>
        <w:t>um único movimento</w:t>
      </w:r>
      <w:r w:rsidRPr="00201C35">
        <w:rPr>
          <w:rFonts w:ascii="Arial" w:hAnsi="Arial" w:cs="Arial"/>
        </w:rPr>
        <w:t xml:space="preserve">, todos os eventos patrimoniais ocorridos durante o período. Essa metodologia também é </w:t>
      </w:r>
      <w:r w:rsidR="005554A6">
        <w:rPr>
          <w:rFonts w:ascii="Arial" w:hAnsi="Arial" w:cs="Arial"/>
        </w:rPr>
        <w:t xml:space="preserve">usualmente </w:t>
      </w:r>
      <w:r w:rsidRPr="00201C35">
        <w:rPr>
          <w:rFonts w:ascii="Arial" w:hAnsi="Arial" w:cs="Arial"/>
        </w:rPr>
        <w:t>conhecida como cota contábil.</w:t>
      </w:r>
    </w:p>
    <w:p w14:paraId="46C8E2CE" w14:textId="77777777" w:rsidR="007C06A8" w:rsidRPr="009649A9" w:rsidRDefault="007C06A8" w:rsidP="002269A6">
      <w:pPr>
        <w:spacing w:line="360" w:lineRule="auto"/>
        <w:ind w:firstLine="709"/>
        <w:jc w:val="both"/>
        <w:rPr>
          <w:rFonts w:ascii="Arial" w:hAnsi="Arial" w:cs="Arial"/>
        </w:rPr>
      </w:pPr>
    </w:p>
    <w:p w14:paraId="7748CFA9" w14:textId="05F9F7C0" w:rsidR="008046B3" w:rsidRPr="009649A9" w:rsidRDefault="008046B3" w:rsidP="002269A6">
      <w:pPr>
        <w:spacing w:line="360" w:lineRule="auto"/>
        <w:ind w:firstLine="709"/>
        <w:jc w:val="both"/>
        <w:rPr>
          <w:rFonts w:ascii="Arial" w:hAnsi="Arial" w:cs="Arial"/>
        </w:rPr>
      </w:pPr>
      <w:r w:rsidRPr="009649A9">
        <w:rPr>
          <w:rFonts w:ascii="Arial" w:hAnsi="Arial" w:cs="Arial"/>
          <w:b/>
          <w:bCs/>
        </w:rPr>
        <w:t>Metodologia II – Cálculo diário baseado no patrimônio líquido do plano</w:t>
      </w:r>
    </w:p>
    <w:p w14:paraId="511BD5B4" w14:textId="207055AB" w:rsidR="00201C35" w:rsidRDefault="00201C35" w:rsidP="002269A6">
      <w:pPr>
        <w:spacing w:line="360" w:lineRule="auto"/>
        <w:ind w:firstLine="709"/>
        <w:jc w:val="both"/>
        <w:rPr>
          <w:rFonts w:ascii="Arial" w:hAnsi="Arial" w:cs="Arial"/>
        </w:rPr>
      </w:pPr>
      <w:r w:rsidRPr="00201C35">
        <w:rPr>
          <w:rFonts w:ascii="Arial" w:hAnsi="Arial" w:cs="Arial"/>
        </w:rPr>
        <w:t xml:space="preserve">Nesta metodologia, a cota é calculada diariamente com base na variação do patrimônio líquido do plano. </w:t>
      </w:r>
      <w:r w:rsidR="005554A6">
        <w:rPr>
          <w:rFonts w:ascii="Arial" w:hAnsi="Arial" w:cs="Arial"/>
        </w:rPr>
        <w:t xml:space="preserve">Assim como na </w:t>
      </w:r>
      <w:r w:rsidRPr="00201C35">
        <w:rPr>
          <w:rFonts w:ascii="Arial" w:hAnsi="Arial" w:cs="Arial"/>
        </w:rPr>
        <w:t>Metodologia I, são considerados os eventos que impactam o patrimônio líquido,</w:t>
      </w:r>
      <w:r w:rsidR="005554A6">
        <w:rPr>
          <w:rFonts w:ascii="Arial" w:hAnsi="Arial" w:cs="Arial"/>
        </w:rPr>
        <w:t xml:space="preserve"> entretanto,</w:t>
      </w:r>
      <w:r w:rsidRPr="00201C35">
        <w:rPr>
          <w:rFonts w:ascii="Arial" w:hAnsi="Arial" w:cs="Arial"/>
        </w:rPr>
        <w:t xml:space="preserve"> a apuração ocorre diariamente. O cálculo incorpora a rentabilidade líquida diária dos investimentos e, na maioria dos casos, </w:t>
      </w:r>
      <w:r w:rsidR="005554A6">
        <w:rPr>
          <w:rFonts w:ascii="Arial" w:hAnsi="Arial" w:cs="Arial"/>
        </w:rPr>
        <w:t xml:space="preserve">observados, outros resultados que afetam o patrimônio </w:t>
      </w:r>
      <w:r w:rsidRPr="00201C35">
        <w:rPr>
          <w:rFonts w:ascii="Arial" w:hAnsi="Arial" w:cs="Arial"/>
        </w:rPr>
        <w:t>do plano, incluindo taxa administrativa</w:t>
      </w:r>
      <w:r w:rsidR="005554A6">
        <w:rPr>
          <w:rFonts w:ascii="Arial" w:hAnsi="Arial" w:cs="Arial"/>
        </w:rPr>
        <w:t xml:space="preserve"> e</w:t>
      </w:r>
      <w:r w:rsidRPr="00201C35">
        <w:rPr>
          <w:rFonts w:ascii="Arial" w:hAnsi="Arial" w:cs="Arial"/>
        </w:rPr>
        <w:t>, outros</w:t>
      </w:r>
      <w:r w:rsidR="005554A6">
        <w:rPr>
          <w:rFonts w:ascii="Arial" w:hAnsi="Arial" w:cs="Arial"/>
        </w:rPr>
        <w:t xml:space="preserve"> eventos patrimoniais aplicáveis no período</w:t>
      </w:r>
      <w:r w:rsidRPr="00201C35">
        <w:rPr>
          <w:rFonts w:ascii="Arial" w:hAnsi="Arial" w:cs="Arial"/>
        </w:rPr>
        <w:t>.</w:t>
      </w:r>
    </w:p>
    <w:p w14:paraId="77455004" w14:textId="77777777" w:rsidR="007C06A8" w:rsidRDefault="007C06A8" w:rsidP="002269A6">
      <w:pPr>
        <w:spacing w:line="360" w:lineRule="auto"/>
        <w:ind w:firstLine="709"/>
        <w:jc w:val="both"/>
        <w:rPr>
          <w:rFonts w:ascii="Arial" w:hAnsi="Arial" w:cs="Arial"/>
        </w:rPr>
      </w:pPr>
    </w:p>
    <w:p w14:paraId="03B29E13" w14:textId="77777777" w:rsidR="008046B3" w:rsidRPr="009649A9" w:rsidRDefault="008046B3" w:rsidP="002269A6">
      <w:pPr>
        <w:spacing w:line="360" w:lineRule="auto"/>
        <w:ind w:firstLine="709"/>
        <w:jc w:val="both"/>
        <w:rPr>
          <w:rFonts w:ascii="Arial" w:hAnsi="Arial" w:cs="Arial"/>
        </w:rPr>
      </w:pPr>
      <w:r w:rsidRPr="009649A9">
        <w:rPr>
          <w:rFonts w:ascii="Arial" w:hAnsi="Arial" w:cs="Arial"/>
          <w:b/>
          <w:bCs/>
        </w:rPr>
        <w:t>Metodologia III – Cálculo diário baseado no patrimônio dos investimentos do plano</w:t>
      </w:r>
    </w:p>
    <w:p w14:paraId="64E71028" w14:textId="791100EA" w:rsidR="00201C35" w:rsidRDefault="00201C35" w:rsidP="002269A6">
      <w:pPr>
        <w:spacing w:line="360" w:lineRule="auto"/>
        <w:ind w:firstLine="709"/>
        <w:jc w:val="both"/>
        <w:rPr>
          <w:rFonts w:ascii="Arial" w:hAnsi="Arial" w:cs="Arial"/>
        </w:rPr>
      </w:pPr>
      <w:r w:rsidRPr="00201C35">
        <w:rPr>
          <w:rFonts w:ascii="Arial" w:hAnsi="Arial" w:cs="Arial"/>
        </w:rPr>
        <w:t xml:space="preserve">Nesta metodologia, a cota é atualizada diariamente com base no patrimônio </w:t>
      </w:r>
      <w:r w:rsidR="005554A6">
        <w:rPr>
          <w:rFonts w:ascii="Arial" w:hAnsi="Arial" w:cs="Arial"/>
        </w:rPr>
        <w:t xml:space="preserve">dos </w:t>
      </w:r>
      <w:r w:rsidR="005554A6" w:rsidRPr="00201C35">
        <w:rPr>
          <w:rFonts w:ascii="Arial" w:hAnsi="Arial" w:cs="Arial"/>
        </w:rPr>
        <w:t>investimentos</w:t>
      </w:r>
      <w:r w:rsidRPr="00201C35">
        <w:rPr>
          <w:rFonts w:ascii="Arial" w:hAnsi="Arial" w:cs="Arial"/>
        </w:rPr>
        <w:t xml:space="preserve"> do plano. O cálculo considera as aplicações, os resgates e, quando aplicável, as movimentações financeiras</w:t>
      </w:r>
      <w:r w:rsidR="005554A6">
        <w:rPr>
          <w:rFonts w:ascii="Arial" w:hAnsi="Arial" w:cs="Arial"/>
        </w:rPr>
        <w:t xml:space="preserve"> relacionadas às</w:t>
      </w:r>
      <w:r w:rsidRPr="00201C35">
        <w:rPr>
          <w:rFonts w:ascii="Arial" w:hAnsi="Arial" w:cs="Arial"/>
        </w:rPr>
        <w:t xml:space="preserve"> disponibilidades.</w:t>
      </w:r>
      <w:r w:rsidR="005554A6">
        <w:rPr>
          <w:rFonts w:ascii="Arial" w:hAnsi="Arial" w:cs="Arial"/>
        </w:rPr>
        <w:t xml:space="preserve"> A apuração</w:t>
      </w:r>
      <w:r w:rsidRPr="00201C35">
        <w:rPr>
          <w:rFonts w:ascii="Arial" w:hAnsi="Arial" w:cs="Arial"/>
        </w:rPr>
        <w:t xml:space="preserve"> incorpora a rentabilidade líquida diária dos investimentos e determinadas despesas do plano, principalmente</w:t>
      </w:r>
      <w:r w:rsidR="005554A6">
        <w:rPr>
          <w:rFonts w:ascii="Arial" w:hAnsi="Arial" w:cs="Arial"/>
        </w:rPr>
        <w:t xml:space="preserve"> as relacionadas à</w:t>
      </w:r>
      <w:r w:rsidRPr="00201C35">
        <w:rPr>
          <w:rFonts w:ascii="Arial" w:hAnsi="Arial" w:cs="Arial"/>
        </w:rPr>
        <w:t xml:space="preserve"> taxa administrativa</w:t>
      </w:r>
      <w:r w:rsidR="005554A6">
        <w:rPr>
          <w:rFonts w:ascii="Arial" w:hAnsi="Arial" w:cs="Arial"/>
        </w:rPr>
        <w:t>, conforme os procedimentos adotados pela entidade</w:t>
      </w:r>
      <w:r w:rsidRPr="00201C35">
        <w:rPr>
          <w:rFonts w:ascii="Arial" w:hAnsi="Arial" w:cs="Arial"/>
        </w:rPr>
        <w:t>.</w:t>
      </w:r>
    </w:p>
    <w:p w14:paraId="768A554A" w14:textId="77777777" w:rsidR="007C06A8" w:rsidRDefault="007C06A8" w:rsidP="002269A6">
      <w:pPr>
        <w:spacing w:line="360" w:lineRule="auto"/>
        <w:ind w:firstLine="709"/>
        <w:jc w:val="both"/>
        <w:rPr>
          <w:rFonts w:ascii="Arial" w:hAnsi="Arial" w:cs="Arial"/>
        </w:rPr>
      </w:pPr>
    </w:p>
    <w:p w14:paraId="77BC566D" w14:textId="3A06F99F" w:rsidR="008046B3" w:rsidRDefault="008046B3" w:rsidP="002269A6">
      <w:pPr>
        <w:spacing w:line="360" w:lineRule="auto"/>
        <w:ind w:firstLine="709"/>
        <w:jc w:val="both"/>
        <w:rPr>
          <w:rFonts w:ascii="Arial" w:hAnsi="Arial" w:cs="Arial"/>
        </w:rPr>
      </w:pPr>
      <w:r w:rsidRPr="009649A9">
        <w:rPr>
          <w:rFonts w:ascii="Arial" w:hAnsi="Arial" w:cs="Arial"/>
          <w:b/>
          <w:bCs/>
        </w:rPr>
        <w:t>Observação:</w:t>
      </w:r>
      <w:r w:rsidRPr="009649A9">
        <w:rPr>
          <w:rFonts w:ascii="Arial" w:hAnsi="Arial" w:cs="Arial"/>
        </w:rPr>
        <w:t xml:space="preserve"> A classificação apresentada foi desenvolvida exclusivamente para fins desta pesquisa, com o objetivo de padronizar a identificação das metodologias de cálculo de cotas utilizadas pelas Entidades Fechadas de Previdência Complementar (EFPC). Dessa forma, não corresponde, necessariamente, a uma classificação prevista na legislação, na regulamentação do sistema de previdência complementar ou nas normas contábeis vigentes.</w:t>
      </w:r>
    </w:p>
    <w:p w14:paraId="5EFDC0ED" w14:textId="77777777" w:rsidR="001949A9" w:rsidRDefault="001949A9" w:rsidP="00383844">
      <w:pPr>
        <w:pStyle w:val="Ttulo2"/>
        <w:spacing w:before="0" w:line="360" w:lineRule="auto"/>
        <w:rPr>
          <w:rFonts w:ascii="Arial" w:hAnsi="Arial" w:cs="Arial"/>
          <w:color w:val="auto"/>
          <w:sz w:val="24"/>
          <w:szCs w:val="24"/>
        </w:rPr>
      </w:pPr>
    </w:p>
    <w:p w14:paraId="2256E1CB" w14:textId="77777777" w:rsidR="00830289" w:rsidRDefault="00830289" w:rsidP="00830289"/>
    <w:p w14:paraId="5E6D31AC" w14:textId="77777777" w:rsidR="00830289" w:rsidRDefault="00830289" w:rsidP="00830289"/>
    <w:p w14:paraId="170D06AA" w14:textId="77777777" w:rsidR="00830289" w:rsidRPr="00830289" w:rsidRDefault="00830289" w:rsidP="00830289"/>
    <w:p w14:paraId="011BB9D1" w14:textId="78FB1ADD" w:rsidR="001949A9" w:rsidRPr="00383844" w:rsidRDefault="001949A9" w:rsidP="00383844">
      <w:pPr>
        <w:spacing w:line="360" w:lineRule="auto"/>
        <w:rPr>
          <w:rFonts w:ascii="Arial" w:hAnsi="Arial" w:cs="Arial"/>
          <w:b/>
          <w:bCs/>
        </w:rPr>
      </w:pPr>
      <w:bookmarkStart w:id="351" w:name="_Toc237114602"/>
      <w:r w:rsidRPr="00383844">
        <w:rPr>
          <w:rFonts w:ascii="Arial" w:hAnsi="Arial" w:cs="Arial"/>
          <w:b/>
          <w:bCs/>
        </w:rPr>
        <w:lastRenderedPageBreak/>
        <w:t>5.2 Pesquisa de campo</w:t>
      </w:r>
      <w:bookmarkEnd w:id="351"/>
    </w:p>
    <w:p w14:paraId="211E1670" w14:textId="77777777" w:rsidR="001949A9" w:rsidRPr="001949A9" w:rsidRDefault="001949A9" w:rsidP="00383844">
      <w:pPr>
        <w:spacing w:line="360" w:lineRule="auto"/>
        <w:ind w:firstLine="709"/>
        <w:jc w:val="both"/>
        <w:rPr>
          <w:rFonts w:ascii="Arial" w:hAnsi="Arial" w:cs="Arial"/>
        </w:rPr>
      </w:pPr>
      <w:r w:rsidRPr="00383844">
        <w:rPr>
          <w:rFonts w:ascii="Arial" w:hAnsi="Arial" w:cs="Arial"/>
        </w:rPr>
        <w:t xml:space="preserve">Na segunda etapa, foi realizada uma pesquisa de campo com o objetivo de </w:t>
      </w:r>
      <w:r w:rsidRPr="001949A9">
        <w:rPr>
          <w:rFonts w:ascii="Arial" w:hAnsi="Arial" w:cs="Arial"/>
        </w:rPr>
        <w:t>avaliar a abrangência da classificação metodológica desenvolvida na pesquisa documental.</w:t>
      </w:r>
    </w:p>
    <w:p w14:paraId="1A4F863B" w14:textId="77777777" w:rsidR="001949A9" w:rsidRPr="001949A9" w:rsidRDefault="001949A9" w:rsidP="001949A9">
      <w:pPr>
        <w:spacing w:line="360" w:lineRule="auto"/>
        <w:ind w:firstLine="709"/>
        <w:jc w:val="both"/>
        <w:rPr>
          <w:rFonts w:ascii="Arial" w:hAnsi="Arial" w:cs="Arial"/>
        </w:rPr>
      </w:pPr>
      <w:r w:rsidRPr="001949A9">
        <w:rPr>
          <w:rFonts w:ascii="Arial" w:hAnsi="Arial" w:cs="Arial"/>
        </w:rPr>
        <w:t>Para essa finalidade, foi elaborado um questionário contendo as definições das três metodologias propostas no estudo, permitindo que cada entidade identificasse aquela correspondente ao procedimento efetivamente adotado em seus planos de benefícios.</w:t>
      </w:r>
    </w:p>
    <w:p w14:paraId="77DD3A1B" w14:textId="7D8C0205" w:rsidR="001949A9" w:rsidRPr="001949A9" w:rsidRDefault="001949A9" w:rsidP="001949A9">
      <w:pPr>
        <w:spacing w:line="360" w:lineRule="auto"/>
        <w:ind w:firstLine="709"/>
        <w:jc w:val="both"/>
        <w:rPr>
          <w:rFonts w:ascii="Arial" w:hAnsi="Arial" w:cs="Arial"/>
        </w:rPr>
      </w:pPr>
      <w:r w:rsidRPr="001949A9">
        <w:rPr>
          <w:rFonts w:ascii="Arial" w:hAnsi="Arial" w:cs="Arial"/>
        </w:rPr>
        <w:t>Além das três metodologias previamente identificadas, o questionário contemplou a possibilidade de indicação de outras metodologias</w:t>
      </w:r>
      <w:r w:rsidR="005554A6">
        <w:rPr>
          <w:rFonts w:ascii="Arial" w:hAnsi="Arial" w:cs="Arial"/>
        </w:rPr>
        <w:t xml:space="preserve">. Essa alternativa teve como finalidade, verificar a existência de práticas que </w:t>
      </w:r>
      <w:r w:rsidRPr="001949A9">
        <w:rPr>
          <w:rFonts w:ascii="Arial" w:hAnsi="Arial" w:cs="Arial"/>
        </w:rPr>
        <w:t>não pudessem ser enquadradas na classificação desenvolvida na primeira etapa.</w:t>
      </w:r>
    </w:p>
    <w:p w14:paraId="7D0B123E" w14:textId="72883D15" w:rsidR="001949A9" w:rsidRPr="001949A9" w:rsidRDefault="001949A9" w:rsidP="001949A9">
      <w:pPr>
        <w:spacing w:line="360" w:lineRule="auto"/>
        <w:ind w:firstLine="709"/>
        <w:jc w:val="both"/>
        <w:rPr>
          <w:rFonts w:ascii="Arial" w:hAnsi="Arial" w:cs="Arial"/>
        </w:rPr>
      </w:pPr>
      <w:r w:rsidRPr="001949A9">
        <w:rPr>
          <w:rFonts w:ascii="Arial" w:hAnsi="Arial" w:cs="Arial"/>
        </w:rPr>
        <w:t>A apresentação das definições das três metodologias teve como objetivo padronizar a interpretação dos respondentes e minimizar</w:t>
      </w:r>
      <w:r w:rsidR="00B2540C">
        <w:rPr>
          <w:rFonts w:ascii="Arial" w:hAnsi="Arial" w:cs="Arial"/>
        </w:rPr>
        <w:t xml:space="preserve"> eventuais </w:t>
      </w:r>
      <w:r w:rsidRPr="001949A9">
        <w:rPr>
          <w:rFonts w:ascii="Arial" w:hAnsi="Arial" w:cs="Arial"/>
        </w:rPr>
        <w:t xml:space="preserve">divergências de entendimento quanto aos critérios </w:t>
      </w:r>
      <w:r w:rsidR="00B2540C">
        <w:rPr>
          <w:rFonts w:ascii="Arial" w:hAnsi="Arial" w:cs="Arial"/>
        </w:rPr>
        <w:t>utilizados para a</w:t>
      </w:r>
      <w:r w:rsidRPr="001949A9">
        <w:rPr>
          <w:rFonts w:ascii="Arial" w:hAnsi="Arial" w:cs="Arial"/>
        </w:rPr>
        <w:t xml:space="preserve"> classificação.</w:t>
      </w:r>
    </w:p>
    <w:p w14:paraId="2CC7DF38" w14:textId="5DE0B3AD" w:rsidR="001949A9" w:rsidRPr="001949A9" w:rsidRDefault="001949A9" w:rsidP="001949A9">
      <w:pPr>
        <w:spacing w:line="360" w:lineRule="auto"/>
        <w:ind w:firstLine="709"/>
        <w:jc w:val="both"/>
        <w:rPr>
          <w:rFonts w:ascii="Arial" w:hAnsi="Arial" w:cs="Arial"/>
        </w:rPr>
      </w:pPr>
      <w:r w:rsidRPr="001949A9">
        <w:rPr>
          <w:rFonts w:ascii="Arial" w:hAnsi="Arial" w:cs="Arial"/>
        </w:rPr>
        <w:t xml:space="preserve">O quadro </w:t>
      </w:r>
      <w:r w:rsidR="00B2540C">
        <w:rPr>
          <w:rFonts w:ascii="Arial" w:hAnsi="Arial" w:cs="Arial"/>
        </w:rPr>
        <w:t xml:space="preserve">04 </w:t>
      </w:r>
      <w:r w:rsidRPr="001949A9">
        <w:rPr>
          <w:rFonts w:ascii="Arial" w:hAnsi="Arial" w:cs="Arial"/>
        </w:rPr>
        <w:t>a seguir sintetiza as principais informações coletadas por meio do questionário e a finalidade de cada questão.</w:t>
      </w:r>
    </w:p>
    <w:p w14:paraId="25644CA2" w14:textId="77777777" w:rsidR="007C06A8" w:rsidRDefault="007C06A8" w:rsidP="002269A6">
      <w:pPr>
        <w:spacing w:line="360" w:lineRule="auto"/>
        <w:ind w:firstLine="709"/>
        <w:jc w:val="both"/>
        <w:rPr>
          <w:rFonts w:ascii="Arial" w:hAnsi="Arial" w:cs="Arial"/>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1719"/>
        <w:gridCol w:w="4230"/>
        <w:gridCol w:w="2268"/>
      </w:tblGrid>
      <w:tr w:rsidR="004D637D" w:rsidRPr="00FD055F" w14:paraId="53388685" w14:textId="77777777" w:rsidTr="000777ED">
        <w:trPr>
          <w:tblHeader/>
          <w:tblCellSpacing w:w="15" w:type="dxa"/>
          <w:jc w:val="center"/>
        </w:trPr>
        <w:tc>
          <w:tcPr>
            <w:tcW w:w="1674" w:type="dxa"/>
            <w:shd w:val="clear" w:color="auto" w:fill="FFFFFF" w:themeFill="background1"/>
            <w:vAlign w:val="center"/>
            <w:hideMark/>
          </w:tcPr>
          <w:p w14:paraId="71C2B973" w14:textId="6C445625" w:rsidR="004D637D" w:rsidRPr="00FD055F" w:rsidRDefault="004D637D" w:rsidP="000777ED">
            <w:pPr>
              <w:jc w:val="center"/>
              <w:rPr>
                <w:b/>
                <w:bCs/>
                <w:sz w:val="20"/>
                <w:szCs w:val="20"/>
              </w:rPr>
            </w:pPr>
            <w:r>
              <w:rPr>
                <w:b/>
                <w:bCs/>
                <w:sz w:val="20"/>
                <w:szCs w:val="20"/>
              </w:rPr>
              <w:t>Item</w:t>
            </w:r>
          </w:p>
        </w:tc>
        <w:tc>
          <w:tcPr>
            <w:tcW w:w="4200" w:type="dxa"/>
            <w:shd w:val="clear" w:color="auto" w:fill="FFFFFF" w:themeFill="background1"/>
            <w:vAlign w:val="center"/>
            <w:hideMark/>
          </w:tcPr>
          <w:p w14:paraId="56516391" w14:textId="77777777" w:rsidR="004D637D" w:rsidRPr="000E51B3" w:rsidRDefault="004D637D" w:rsidP="000777ED">
            <w:pPr>
              <w:jc w:val="center"/>
              <w:rPr>
                <w:b/>
                <w:bCs/>
                <w:sz w:val="20"/>
                <w:szCs w:val="20"/>
              </w:rPr>
            </w:pPr>
            <w:r>
              <w:rPr>
                <w:b/>
                <w:bCs/>
                <w:sz w:val="20"/>
                <w:szCs w:val="20"/>
              </w:rPr>
              <w:t>Questão</w:t>
            </w:r>
          </w:p>
        </w:tc>
        <w:tc>
          <w:tcPr>
            <w:tcW w:w="2223" w:type="dxa"/>
            <w:shd w:val="clear" w:color="auto" w:fill="FFFFFF" w:themeFill="background1"/>
          </w:tcPr>
          <w:p w14:paraId="0B659602" w14:textId="77777777" w:rsidR="004D637D" w:rsidRPr="000E51B3" w:rsidRDefault="004D637D" w:rsidP="000777ED">
            <w:pPr>
              <w:jc w:val="center"/>
              <w:rPr>
                <w:b/>
                <w:bCs/>
                <w:sz w:val="20"/>
                <w:szCs w:val="20"/>
              </w:rPr>
            </w:pPr>
            <w:r>
              <w:rPr>
                <w:b/>
                <w:bCs/>
                <w:sz w:val="20"/>
                <w:szCs w:val="20"/>
              </w:rPr>
              <w:t>Finalidade</w:t>
            </w:r>
          </w:p>
        </w:tc>
      </w:tr>
      <w:tr w:rsidR="003D2014" w:rsidRPr="00FD055F" w14:paraId="6C1735C5" w14:textId="77777777" w:rsidTr="005A5C65">
        <w:trPr>
          <w:tblCellSpacing w:w="15" w:type="dxa"/>
          <w:jc w:val="center"/>
        </w:trPr>
        <w:tc>
          <w:tcPr>
            <w:tcW w:w="1674" w:type="dxa"/>
            <w:tcBorders>
              <w:bottom w:val="double" w:sz="4" w:space="0" w:color="auto"/>
            </w:tcBorders>
            <w:shd w:val="clear" w:color="auto" w:fill="FFFFFF" w:themeFill="background1"/>
            <w:vAlign w:val="center"/>
          </w:tcPr>
          <w:p w14:paraId="2746BAB2" w14:textId="6E2026B3" w:rsidR="003D2014" w:rsidRPr="00FD055F" w:rsidRDefault="003D2014" w:rsidP="000777ED">
            <w:pPr>
              <w:rPr>
                <w:sz w:val="20"/>
                <w:szCs w:val="20"/>
              </w:rPr>
            </w:pPr>
            <w:r>
              <w:rPr>
                <w:sz w:val="20"/>
                <w:szCs w:val="20"/>
              </w:rPr>
              <w:t>Identificação da Entidade (opcional)</w:t>
            </w:r>
          </w:p>
        </w:tc>
        <w:tc>
          <w:tcPr>
            <w:tcW w:w="4200" w:type="dxa"/>
            <w:tcBorders>
              <w:bottom w:val="double" w:sz="4" w:space="0" w:color="auto"/>
            </w:tcBorders>
            <w:shd w:val="clear" w:color="auto" w:fill="FFFFFF" w:themeFill="background1"/>
            <w:vAlign w:val="center"/>
          </w:tcPr>
          <w:p w14:paraId="5F750386" w14:textId="5ABB1619" w:rsidR="003D2014" w:rsidRPr="00FD055F" w:rsidRDefault="003D2014" w:rsidP="000777ED">
            <w:pPr>
              <w:rPr>
                <w:sz w:val="20"/>
                <w:szCs w:val="20"/>
              </w:rPr>
            </w:pPr>
            <w:r>
              <w:rPr>
                <w:sz w:val="20"/>
                <w:szCs w:val="20"/>
              </w:rPr>
              <w:t>1-Nome: ____________________</w:t>
            </w:r>
          </w:p>
        </w:tc>
        <w:tc>
          <w:tcPr>
            <w:tcW w:w="2223" w:type="dxa"/>
            <w:tcBorders>
              <w:bottom w:val="double" w:sz="4" w:space="0" w:color="auto"/>
            </w:tcBorders>
            <w:shd w:val="clear" w:color="auto" w:fill="FFFFFF" w:themeFill="background1"/>
          </w:tcPr>
          <w:p w14:paraId="271502C0" w14:textId="4DDE2414" w:rsidR="003D2014" w:rsidRDefault="003D2014" w:rsidP="000777ED">
            <w:pPr>
              <w:rPr>
                <w:sz w:val="20"/>
                <w:szCs w:val="20"/>
              </w:rPr>
            </w:pPr>
            <w:r>
              <w:rPr>
                <w:sz w:val="20"/>
                <w:szCs w:val="20"/>
              </w:rPr>
              <w:t>Identificação</w:t>
            </w:r>
            <w:r w:rsidR="00E1144C">
              <w:rPr>
                <w:sz w:val="20"/>
                <w:szCs w:val="20"/>
              </w:rPr>
              <w:t xml:space="preserve"> da entidade</w:t>
            </w:r>
          </w:p>
        </w:tc>
      </w:tr>
      <w:tr w:rsidR="004D637D" w:rsidRPr="00FD055F" w14:paraId="6C77A51B" w14:textId="77777777" w:rsidTr="005A5C65">
        <w:trPr>
          <w:trHeight w:val="606"/>
          <w:tblCellSpacing w:w="15" w:type="dxa"/>
          <w:jc w:val="center"/>
        </w:trPr>
        <w:tc>
          <w:tcPr>
            <w:tcW w:w="1674" w:type="dxa"/>
            <w:tcBorders>
              <w:top w:val="double" w:sz="4" w:space="0" w:color="auto"/>
              <w:bottom w:val="double" w:sz="4" w:space="0" w:color="auto"/>
            </w:tcBorders>
            <w:shd w:val="clear" w:color="auto" w:fill="FFFFFF" w:themeFill="background1"/>
            <w:vAlign w:val="center"/>
          </w:tcPr>
          <w:p w14:paraId="3A8D7435" w14:textId="690FC043" w:rsidR="004D637D" w:rsidRPr="00FD055F" w:rsidRDefault="003D2014" w:rsidP="000777ED">
            <w:pPr>
              <w:rPr>
                <w:sz w:val="20"/>
                <w:szCs w:val="20"/>
              </w:rPr>
            </w:pPr>
            <w:r>
              <w:rPr>
                <w:sz w:val="20"/>
                <w:szCs w:val="20"/>
              </w:rPr>
              <w:t>Plano CD</w:t>
            </w:r>
            <w:r w:rsidR="00201C35">
              <w:rPr>
                <w:sz w:val="20"/>
                <w:szCs w:val="20"/>
              </w:rPr>
              <w:t xml:space="preserve"> e CV</w:t>
            </w:r>
          </w:p>
        </w:tc>
        <w:tc>
          <w:tcPr>
            <w:tcW w:w="4200" w:type="dxa"/>
            <w:tcBorders>
              <w:top w:val="double" w:sz="4" w:space="0" w:color="auto"/>
              <w:bottom w:val="double" w:sz="4" w:space="0" w:color="auto"/>
            </w:tcBorders>
            <w:shd w:val="clear" w:color="auto" w:fill="FFFFFF" w:themeFill="background1"/>
            <w:vAlign w:val="center"/>
          </w:tcPr>
          <w:p w14:paraId="5FAFF190" w14:textId="6201DC99" w:rsidR="004D637D" w:rsidRPr="00FD055F" w:rsidRDefault="003D2014" w:rsidP="000777ED">
            <w:pPr>
              <w:rPr>
                <w:sz w:val="20"/>
                <w:szCs w:val="20"/>
              </w:rPr>
            </w:pPr>
            <w:r>
              <w:rPr>
                <w:sz w:val="20"/>
                <w:szCs w:val="20"/>
              </w:rPr>
              <w:t>2</w:t>
            </w:r>
            <w:r w:rsidR="004D637D">
              <w:rPr>
                <w:sz w:val="20"/>
                <w:szCs w:val="20"/>
              </w:rPr>
              <w:t xml:space="preserve">-Quantidade de planos CD </w:t>
            </w:r>
            <w:r w:rsidR="00201C35">
              <w:rPr>
                <w:sz w:val="20"/>
                <w:szCs w:val="20"/>
              </w:rPr>
              <w:t xml:space="preserve">e CV </w:t>
            </w:r>
            <w:r w:rsidR="004D637D">
              <w:rPr>
                <w:sz w:val="20"/>
                <w:szCs w:val="20"/>
              </w:rPr>
              <w:t>administrados pela entidade</w:t>
            </w:r>
            <w:r>
              <w:rPr>
                <w:sz w:val="20"/>
                <w:szCs w:val="20"/>
              </w:rPr>
              <w:t xml:space="preserve">: </w:t>
            </w:r>
            <w:r w:rsidR="005A5C65">
              <w:rPr>
                <w:b/>
                <w:bCs/>
                <w:sz w:val="20"/>
                <w:szCs w:val="20"/>
              </w:rPr>
              <w:t xml:space="preserve"> </w:t>
            </w:r>
          </w:p>
        </w:tc>
        <w:tc>
          <w:tcPr>
            <w:tcW w:w="2223" w:type="dxa"/>
            <w:tcBorders>
              <w:top w:val="double" w:sz="4" w:space="0" w:color="auto"/>
              <w:bottom w:val="double" w:sz="4" w:space="0" w:color="auto"/>
            </w:tcBorders>
            <w:shd w:val="clear" w:color="auto" w:fill="FFFFFF" w:themeFill="background1"/>
          </w:tcPr>
          <w:p w14:paraId="7BD3191F" w14:textId="77777777" w:rsidR="004D637D" w:rsidRDefault="004D637D" w:rsidP="000777ED">
            <w:pPr>
              <w:rPr>
                <w:sz w:val="20"/>
                <w:szCs w:val="20"/>
              </w:rPr>
            </w:pPr>
            <w:r>
              <w:rPr>
                <w:sz w:val="20"/>
                <w:szCs w:val="20"/>
              </w:rPr>
              <w:t>Dimensionar a unidade de pesquisa.</w:t>
            </w:r>
          </w:p>
        </w:tc>
      </w:tr>
      <w:tr w:rsidR="004D637D" w:rsidRPr="00FD055F" w14:paraId="11AF0150" w14:textId="77777777" w:rsidTr="00201C35">
        <w:trPr>
          <w:tblCellSpacing w:w="15" w:type="dxa"/>
          <w:jc w:val="center"/>
        </w:trPr>
        <w:tc>
          <w:tcPr>
            <w:tcW w:w="1674" w:type="dxa"/>
            <w:tcBorders>
              <w:top w:val="double" w:sz="4" w:space="0" w:color="auto"/>
              <w:bottom w:val="nil"/>
            </w:tcBorders>
            <w:shd w:val="clear" w:color="auto" w:fill="FFFFFF" w:themeFill="background1"/>
            <w:vAlign w:val="center"/>
          </w:tcPr>
          <w:p w14:paraId="292A2AFF" w14:textId="7D66356E" w:rsidR="004D637D" w:rsidRDefault="00E1144C" w:rsidP="000777ED">
            <w:pPr>
              <w:rPr>
                <w:sz w:val="20"/>
                <w:szCs w:val="20"/>
              </w:rPr>
            </w:pPr>
            <w:r>
              <w:rPr>
                <w:sz w:val="20"/>
                <w:szCs w:val="20"/>
              </w:rPr>
              <w:t>Metodologia</w:t>
            </w:r>
          </w:p>
        </w:tc>
        <w:tc>
          <w:tcPr>
            <w:tcW w:w="4200" w:type="dxa"/>
            <w:tcBorders>
              <w:bottom w:val="nil"/>
            </w:tcBorders>
            <w:shd w:val="clear" w:color="auto" w:fill="FFFFFF" w:themeFill="background1"/>
            <w:vAlign w:val="center"/>
          </w:tcPr>
          <w:p w14:paraId="51C03ED8" w14:textId="7B5C5300" w:rsidR="004D637D" w:rsidRDefault="00201C35" w:rsidP="000777ED">
            <w:pPr>
              <w:rPr>
                <w:sz w:val="20"/>
                <w:szCs w:val="20"/>
              </w:rPr>
            </w:pPr>
            <w:r>
              <w:rPr>
                <w:sz w:val="20"/>
                <w:szCs w:val="20"/>
              </w:rPr>
              <w:t xml:space="preserve">Qual a metodologia de cálculo de cotas é adotada pela entidade em cada plano?  </w:t>
            </w:r>
            <w:r w:rsidR="000A1D33">
              <w:rPr>
                <w:sz w:val="20"/>
                <w:szCs w:val="20"/>
              </w:rPr>
              <w:t xml:space="preserve"> </w:t>
            </w:r>
          </w:p>
        </w:tc>
        <w:tc>
          <w:tcPr>
            <w:tcW w:w="2223" w:type="dxa"/>
            <w:tcBorders>
              <w:bottom w:val="nil"/>
            </w:tcBorders>
            <w:shd w:val="clear" w:color="auto" w:fill="FFFFFF" w:themeFill="background1"/>
          </w:tcPr>
          <w:p w14:paraId="5737C5E0" w14:textId="53A583AE" w:rsidR="004D637D" w:rsidRDefault="004D637D" w:rsidP="000777ED">
            <w:pPr>
              <w:rPr>
                <w:sz w:val="20"/>
                <w:szCs w:val="20"/>
              </w:rPr>
            </w:pPr>
            <w:r>
              <w:rPr>
                <w:sz w:val="20"/>
                <w:szCs w:val="20"/>
              </w:rPr>
              <w:t xml:space="preserve">Identificar </w:t>
            </w:r>
            <w:r w:rsidR="001949A9">
              <w:rPr>
                <w:sz w:val="20"/>
                <w:szCs w:val="20"/>
              </w:rPr>
              <w:t xml:space="preserve">e quantificar </w:t>
            </w:r>
            <w:r w:rsidR="00E1144C">
              <w:rPr>
                <w:sz w:val="20"/>
                <w:szCs w:val="20"/>
              </w:rPr>
              <w:t>a metodologia</w:t>
            </w:r>
          </w:p>
        </w:tc>
      </w:tr>
      <w:tr w:rsidR="00201C35" w:rsidRPr="00FD055F" w14:paraId="6B63863A" w14:textId="77777777" w:rsidTr="00201C35">
        <w:trPr>
          <w:tblCellSpacing w:w="15" w:type="dxa"/>
          <w:jc w:val="center"/>
        </w:trPr>
        <w:tc>
          <w:tcPr>
            <w:tcW w:w="1674" w:type="dxa"/>
            <w:tcBorders>
              <w:top w:val="nil"/>
              <w:bottom w:val="single" w:sz="4" w:space="0" w:color="auto"/>
            </w:tcBorders>
            <w:shd w:val="clear" w:color="auto" w:fill="FFFFFF" w:themeFill="background1"/>
            <w:vAlign w:val="center"/>
          </w:tcPr>
          <w:p w14:paraId="2AD11C27" w14:textId="743A589B" w:rsidR="00201C35" w:rsidRDefault="00201C35" w:rsidP="001C1284">
            <w:pPr>
              <w:rPr>
                <w:sz w:val="20"/>
                <w:szCs w:val="20"/>
              </w:rPr>
            </w:pPr>
          </w:p>
        </w:tc>
        <w:tc>
          <w:tcPr>
            <w:tcW w:w="4200" w:type="dxa"/>
            <w:tcBorders>
              <w:bottom w:val="nil"/>
            </w:tcBorders>
            <w:shd w:val="clear" w:color="auto" w:fill="FFFFFF" w:themeFill="background1"/>
            <w:vAlign w:val="center"/>
          </w:tcPr>
          <w:p w14:paraId="7EF6BA48" w14:textId="77777777" w:rsidR="00201C35" w:rsidRDefault="00201C35" w:rsidP="001C1284">
            <w:pPr>
              <w:rPr>
                <w:sz w:val="20"/>
                <w:szCs w:val="20"/>
              </w:rPr>
            </w:pPr>
            <w:r>
              <w:rPr>
                <w:sz w:val="20"/>
                <w:szCs w:val="20"/>
              </w:rPr>
              <w:t>3-Quantidade de planos na Metodologia I?</w:t>
            </w:r>
          </w:p>
          <w:p w14:paraId="5CC6CFD4" w14:textId="77777777" w:rsidR="00201C35" w:rsidRDefault="00201C35" w:rsidP="001C1284">
            <w:pPr>
              <w:rPr>
                <w:sz w:val="20"/>
                <w:szCs w:val="20"/>
              </w:rPr>
            </w:pPr>
            <w:r>
              <w:rPr>
                <w:sz w:val="20"/>
                <w:szCs w:val="20"/>
              </w:rPr>
              <w:t>4-Quantidade de planos na Metodologia II?</w:t>
            </w:r>
          </w:p>
          <w:p w14:paraId="735504B6" w14:textId="77777777" w:rsidR="00201C35" w:rsidRDefault="00201C35" w:rsidP="001C1284">
            <w:pPr>
              <w:rPr>
                <w:sz w:val="20"/>
                <w:szCs w:val="20"/>
              </w:rPr>
            </w:pPr>
            <w:r>
              <w:rPr>
                <w:sz w:val="20"/>
                <w:szCs w:val="20"/>
              </w:rPr>
              <w:t>5-Quantidade de planos na Metodologia III?</w:t>
            </w:r>
          </w:p>
          <w:p w14:paraId="3331C6DB" w14:textId="2CD36636" w:rsidR="00201C35" w:rsidRDefault="00201C35" w:rsidP="001C1284">
            <w:pPr>
              <w:rPr>
                <w:sz w:val="20"/>
                <w:szCs w:val="20"/>
              </w:rPr>
            </w:pPr>
            <w:r>
              <w:rPr>
                <w:sz w:val="20"/>
                <w:szCs w:val="20"/>
              </w:rPr>
              <w:t xml:space="preserve">6-Quantidade de planos em outras Metodologias? </w:t>
            </w:r>
          </w:p>
        </w:tc>
        <w:tc>
          <w:tcPr>
            <w:tcW w:w="2223" w:type="dxa"/>
            <w:tcBorders>
              <w:bottom w:val="nil"/>
            </w:tcBorders>
            <w:shd w:val="clear" w:color="auto" w:fill="FFFFFF" w:themeFill="background1"/>
          </w:tcPr>
          <w:p w14:paraId="539A7E5E" w14:textId="77777777" w:rsidR="00201C35" w:rsidRDefault="00201C35" w:rsidP="001C1284">
            <w:pPr>
              <w:rPr>
                <w:sz w:val="20"/>
                <w:szCs w:val="20"/>
              </w:rPr>
            </w:pPr>
          </w:p>
          <w:p w14:paraId="17A68C5D" w14:textId="1B9238D2" w:rsidR="00201C35" w:rsidRDefault="00201C35" w:rsidP="001C1284">
            <w:pPr>
              <w:rPr>
                <w:sz w:val="20"/>
                <w:szCs w:val="20"/>
              </w:rPr>
            </w:pPr>
            <w:r>
              <w:rPr>
                <w:sz w:val="20"/>
                <w:szCs w:val="20"/>
              </w:rPr>
              <w:t>Classificar a metodologia.</w:t>
            </w:r>
          </w:p>
        </w:tc>
      </w:tr>
      <w:tr w:rsidR="004D637D" w:rsidRPr="00FD055F" w14:paraId="7C34F2EA" w14:textId="77777777" w:rsidTr="000777ED">
        <w:trPr>
          <w:tblCellSpacing w:w="15" w:type="dxa"/>
          <w:jc w:val="center"/>
        </w:trPr>
        <w:tc>
          <w:tcPr>
            <w:tcW w:w="1674" w:type="dxa"/>
            <w:tcBorders>
              <w:bottom w:val="nil"/>
            </w:tcBorders>
            <w:shd w:val="clear" w:color="auto" w:fill="FFFFFF" w:themeFill="background1"/>
            <w:vAlign w:val="center"/>
          </w:tcPr>
          <w:p w14:paraId="6094F5BA" w14:textId="0824963D" w:rsidR="004D637D" w:rsidRDefault="00E1144C" w:rsidP="000777ED">
            <w:pPr>
              <w:rPr>
                <w:sz w:val="20"/>
                <w:szCs w:val="20"/>
              </w:rPr>
            </w:pPr>
            <w:r>
              <w:rPr>
                <w:sz w:val="20"/>
                <w:szCs w:val="20"/>
              </w:rPr>
              <w:t>Responsável</w:t>
            </w:r>
          </w:p>
        </w:tc>
        <w:tc>
          <w:tcPr>
            <w:tcW w:w="4200" w:type="dxa"/>
            <w:tcBorders>
              <w:bottom w:val="nil"/>
            </w:tcBorders>
            <w:shd w:val="clear" w:color="auto" w:fill="FFFFFF" w:themeFill="background1"/>
            <w:vAlign w:val="center"/>
          </w:tcPr>
          <w:p w14:paraId="4DA3CA72" w14:textId="687793BF" w:rsidR="004D637D" w:rsidRDefault="00201C35" w:rsidP="000777ED">
            <w:pPr>
              <w:rPr>
                <w:sz w:val="20"/>
                <w:szCs w:val="20"/>
              </w:rPr>
            </w:pPr>
            <w:r>
              <w:rPr>
                <w:sz w:val="20"/>
                <w:szCs w:val="20"/>
              </w:rPr>
              <w:t>7</w:t>
            </w:r>
            <w:r w:rsidR="004D637D">
              <w:rPr>
                <w:sz w:val="20"/>
                <w:szCs w:val="20"/>
              </w:rPr>
              <w:t>-</w:t>
            </w:r>
            <w:r>
              <w:rPr>
                <w:sz w:val="20"/>
                <w:szCs w:val="20"/>
              </w:rPr>
              <w:t>Qual a área responsável pelo cálculo da cota?</w:t>
            </w:r>
          </w:p>
        </w:tc>
        <w:tc>
          <w:tcPr>
            <w:tcW w:w="2223" w:type="dxa"/>
            <w:tcBorders>
              <w:bottom w:val="nil"/>
            </w:tcBorders>
            <w:shd w:val="clear" w:color="auto" w:fill="FFFFFF" w:themeFill="background1"/>
          </w:tcPr>
          <w:p w14:paraId="1F9A4425" w14:textId="3C7E69BF" w:rsidR="004D637D" w:rsidRDefault="00E1144C" w:rsidP="000777ED">
            <w:pPr>
              <w:rPr>
                <w:sz w:val="20"/>
                <w:szCs w:val="20"/>
              </w:rPr>
            </w:pPr>
            <w:r>
              <w:rPr>
                <w:sz w:val="20"/>
                <w:szCs w:val="20"/>
              </w:rPr>
              <w:t xml:space="preserve">Identificar a área responsável </w:t>
            </w:r>
          </w:p>
        </w:tc>
      </w:tr>
      <w:tr w:rsidR="004F3F6D" w:rsidRPr="00FD055F" w14:paraId="7FE187D0" w14:textId="77777777" w:rsidTr="000777ED">
        <w:trPr>
          <w:tblCellSpacing w:w="15" w:type="dxa"/>
          <w:jc w:val="center"/>
        </w:trPr>
        <w:tc>
          <w:tcPr>
            <w:tcW w:w="1674" w:type="dxa"/>
            <w:tcBorders>
              <w:bottom w:val="nil"/>
            </w:tcBorders>
            <w:shd w:val="clear" w:color="auto" w:fill="FFFFFF" w:themeFill="background1"/>
            <w:vAlign w:val="center"/>
          </w:tcPr>
          <w:p w14:paraId="2C6A2D9C" w14:textId="18215E00" w:rsidR="004F3F6D" w:rsidRDefault="004F3F6D" w:rsidP="000777ED">
            <w:pPr>
              <w:rPr>
                <w:sz w:val="20"/>
                <w:szCs w:val="20"/>
              </w:rPr>
            </w:pPr>
            <w:r>
              <w:rPr>
                <w:sz w:val="20"/>
                <w:szCs w:val="20"/>
              </w:rPr>
              <w:t>Governança</w:t>
            </w:r>
          </w:p>
        </w:tc>
        <w:tc>
          <w:tcPr>
            <w:tcW w:w="4200" w:type="dxa"/>
            <w:tcBorders>
              <w:bottom w:val="nil"/>
            </w:tcBorders>
            <w:shd w:val="clear" w:color="auto" w:fill="FFFFFF" w:themeFill="background1"/>
            <w:vAlign w:val="center"/>
          </w:tcPr>
          <w:p w14:paraId="00648461" w14:textId="7BE08669" w:rsidR="004F3F6D" w:rsidRDefault="00201C35" w:rsidP="000777ED">
            <w:pPr>
              <w:rPr>
                <w:sz w:val="20"/>
                <w:szCs w:val="20"/>
              </w:rPr>
            </w:pPr>
            <w:r>
              <w:rPr>
                <w:sz w:val="20"/>
                <w:szCs w:val="20"/>
              </w:rPr>
              <w:t>8</w:t>
            </w:r>
            <w:r w:rsidR="004F3F6D">
              <w:rPr>
                <w:sz w:val="20"/>
                <w:szCs w:val="20"/>
              </w:rPr>
              <w:t>-</w:t>
            </w:r>
            <w:r>
              <w:rPr>
                <w:sz w:val="20"/>
                <w:szCs w:val="20"/>
              </w:rPr>
              <w:t>A entidade possui o processo formalizado?</w:t>
            </w:r>
          </w:p>
        </w:tc>
        <w:tc>
          <w:tcPr>
            <w:tcW w:w="2223" w:type="dxa"/>
            <w:tcBorders>
              <w:bottom w:val="nil"/>
            </w:tcBorders>
            <w:shd w:val="clear" w:color="auto" w:fill="FFFFFF" w:themeFill="background1"/>
          </w:tcPr>
          <w:p w14:paraId="2B373463" w14:textId="4E6AB8BC" w:rsidR="004F3F6D" w:rsidRDefault="004F3F6D" w:rsidP="000777ED">
            <w:pPr>
              <w:rPr>
                <w:sz w:val="20"/>
                <w:szCs w:val="20"/>
              </w:rPr>
            </w:pPr>
            <w:r>
              <w:rPr>
                <w:sz w:val="20"/>
                <w:szCs w:val="20"/>
              </w:rPr>
              <w:t>Compliance</w:t>
            </w:r>
          </w:p>
        </w:tc>
      </w:tr>
    </w:tbl>
    <w:p w14:paraId="0D766FE1" w14:textId="7E8BD80A" w:rsidR="00CE5C63" w:rsidRPr="00CE5C63" w:rsidRDefault="00CE5C63" w:rsidP="00CE5C63">
      <w:pPr>
        <w:jc w:val="center"/>
        <w:rPr>
          <w:rFonts w:ascii="Arial" w:hAnsi="Arial" w:cs="Arial"/>
          <w:i/>
          <w:iCs/>
          <w:sz w:val="20"/>
          <w:szCs w:val="20"/>
        </w:rPr>
      </w:pPr>
      <w:r w:rsidRPr="00CE5C63">
        <w:rPr>
          <w:rFonts w:ascii="Arial" w:hAnsi="Arial" w:cs="Arial"/>
          <w:i/>
          <w:iCs/>
          <w:sz w:val="20"/>
          <w:szCs w:val="20"/>
        </w:rPr>
        <w:t xml:space="preserve">Quadro </w:t>
      </w:r>
      <w:r>
        <w:rPr>
          <w:rFonts w:ascii="Arial" w:hAnsi="Arial" w:cs="Arial"/>
          <w:i/>
          <w:iCs/>
          <w:sz w:val="20"/>
          <w:szCs w:val="20"/>
        </w:rPr>
        <w:t>04</w:t>
      </w:r>
      <w:r w:rsidRPr="00CE5C63">
        <w:rPr>
          <w:rFonts w:ascii="Arial" w:hAnsi="Arial" w:cs="Arial"/>
          <w:i/>
          <w:iCs/>
          <w:sz w:val="20"/>
          <w:szCs w:val="20"/>
        </w:rPr>
        <w:t xml:space="preserve"> –</w:t>
      </w:r>
      <w:r>
        <w:rPr>
          <w:rFonts w:ascii="Arial" w:hAnsi="Arial" w:cs="Arial"/>
          <w:i/>
          <w:iCs/>
          <w:sz w:val="20"/>
          <w:szCs w:val="20"/>
        </w:rPr>
        <w:t xml:space="preserve"> </w:t>
      </w:r>
      <w:r w:rsidR="001949A9">
        <w:rPr>
          <w:rFonts w:ascii="Arial" w:hAnsi="Arial" w:cs="Arial"/>
          <w:i/>
          <w:iCs/>
          <w:sz w:val="20"/>
          <w:szCs w:val="20"/>
        </w:rPr>
        <w:t>Síntese do q</w:t>
      </w:r>
      <w:r>
        <w:rPr>
          <w:rFonts w:ascii="Arial" w:hAnsi="Arial" w:cs="Arial"/>
          <w:i/>
          <w:iCs/>
          <w:sz w:val="20"/>
          <w:szCs w:val="20"/>
        </w:rPr>
        <w:t>uestionário aplicado</w:t>
      </w:r>
      <w:r w:rsidRPr="00CE5C63">
        <w:rPr>
          <w:rFonts w:ascii="Arial" w:hAnsi="Arial" w:cs="Arial"/>
          <w:i/>
          <w:iCs/>
          <w:sz w:val="20"/>
          <w:szCs w:val="20"/>
        </w:rPr>
        <w:t>.</w:t>
      </w:r>
    </w:p>
    <w:p w14:paraId="3A5CBB85" w14:textId="77777777" w:rsidR="00DB7C4E" w:rsidRDefault="00DB7C4E" w:rsidP="002269A6">
      <w:pPr>
        <w:spacing w:line="360" w:lineRule="auto"/>
        <w:ind w:firstLine="709"/>
        <w:jc w:val="both"/>
        <w:rPr>
          <w:rFonts w:ascii="Arial" w:hAnsi="Arial" w:cs="Arial"/>
        </w:rPr>
      </w:pPr>
    </w:p>
    <w:p w14:paraId="77316DB7" w14:textId="77777777" w:rsidR="001949A9" w:rsidRPr="001949A9" w:rsidRDefault="001949A9" w:rsidP="001949A9">
      <w:pPr>
        <w:spacing w:line="360" w:lineRule="auto"/>
        <w:ind w:firstLine="709"/>
        <w:jc w:val="both"/>
        <w:rPr>
          <w:rFonts w:ascii="Arial" w:hAnsi="Arial" w:cs="Arial"/>
        </w:rPr>
      </w:pPr>
      <w:r w:rsidRPr="001949A9">
        <w:rPr>
          <w:rFonts w:ascii="Arial" w:hAnsi="Arial" w:cs="Arial"/>
        </w:rPr>
        <w:lastRenderedPageBreak/>
        <w:t>O questionário contemplou informações relacionadas à entidade, à quantidade de planos das modalidades Contribuição Definida (CD) e Contribuição Variável (CV), às metodologias utilizadas no cálculo de cotas, à área responsável pelo processo e à sua formalização.</w:t>
      </w:r>
    </w:p>
    <w:p w14:paraId="3E4B0AEE" w14:textId="3CF829BB" w:rsidR="001949A9" w:rsidRPr="001949A9" w:rsidRDefault="001949A9" w:rsidP="001949A9">
      <w:pPr>
        <w:spacing w:line="360" w:lineRule="auto"/>
        <w:ind w:firstLine="709"/>
        <w:jc w:val="both"/>
        <w:rPr>
          <w:rFonts w:ascii="Arial" w:hAnsi="Arial" w:cs="Arial"/>
        </w:rPr>
      </w:pPr>
      <w:r w:rsidRPr="001949A9">
        <w:rPr>
          <w:rFonts w:ascii="Arial" w:hAnsi="Arial" w:cs="Arial"/>
        </w:rPr>
        <w:t xml:space="preserve">Foram obtidas respostas de </w:t>
      </w:r>
      <w:r w:rsidR="007A3719">
        <w:rPr>
          <w:rFonts w:ascii="Arial" w:hAnsi="Arial" w:cs="Arial"/>
        </w:rPr>
        <w:t>44</w:t>
      </w:r>
      <w:r w:rsidRPr="001949A9">
        <w:rPr>
          <w:rFonts w:ascii="Arial" w:hAnsi="Arial" w:cs="Arial"/>
        </w:rPr>
        <w:t xml:space="preserve"> Entidades Fechadas de Previdência Complementar (EFPC), responsáveis pela administração de </w:t>
      </w:r>
      <w:r w:rsidR="007A3719">
        <w:rPr>
          <w:rFonts w:ascii="Arial" w:hAnsi="Arial" w:cs="Arial"/>
        </w:rPr>
        <w:t>238</w:t>
      </w:r>
      <w:r w:rsidRPr="001949A9">
        <w:rPr>
          <w:rFonts w:ascii="Arial" w:hAnsi="Arial" w:cs="Arial"/>
        </w:rPr>
        <w:t xml:space="preserve"> planos das modalidades CD e CV.</w:t>
      </w:r>
    </w:p>
    <w:p w14:paraId="5FEF1344" w14:textId="1932EFF9" w:rsidR="001949A9" w:rsidRPr="001949A9" w:rsidRDefault="001949A9" w:rsidP="001949A9">
      <w:pPr>
        <w:spacing w:line="360" w:lineRule="auto"/>
        <w:ind w:firstLine="709"/>
        <w:jc w:val="both"/>
        <w:rPr>
          <w:rFonts w:ascii="Arial" w:hAnsi="Arial" w:cs="Arial"/>
        </w:rPr>
      </w:pPr>
      <w:r w:rsidRPr="001949A9">
        <w:rPr>
          <w:rFonts w:ascii="Arial" w:hAnsi="Arial" w:cs="Arial"/>
        </w:rPr>
        <w:t xml:space="preserve">Considerando conjuntamente a pesquisa documental e a pesquisa de campo, e desde que não haja sobreposição entre as entidades e os planos considerados nas duas etapas, a amostra consolidada compreende </w:t>
      </w:r>
      <w:r w:rsidR="007A3719">
        <w:rPr>
          <w:rFonts w:ascii="Arial" w:hAnsi="Arial" w:cs="Arial"/>
        </w:rPr>
        <w:t>57</w:t>
      </w:r>
      <w:r w:rsidRPr="001949A9">
        <w:rPr>
          <w:rFonts w:ascii="Arial" w:hAnsi="Arial" w:cs="Arial"/>
        </w:rPr>
        <w:t xml:space="preserve"> EFPC e 2</w:t>
      </w:r>
      <w:r w:rsidR="007A3719">
        <w:rPr>
          <w:rFonts w:ascii="Arial" w:hAnsi="Arial" w:cs="Arial"/>
        </w:rPr>
        <w:t>76</w:t>
      </w:r>
      <w:r w:rsidRPr="001949A9">
        <w:rPr>
          <w:rFonts w:ascii="Arial" w:hAnsi="Arial" w:cs="Arial"/>
        </w:rPr>
        <w:t xml:space="preserve"> planos CD/CV.</w:t>
      </w:r>
    </w:p>
    <w:p w14:paraId="666AFDC9" w14:textId="77777777" w:rsidR="001949A9" w:rsidRDefault="001949A9" w:rsidP="002269A6">
      <w:pPr>
        <w:spacing w:line="360" w:lineRule="auto"/>
        <w:ind w:firstLine="709"/>
        <w:jc w:val="both"/>
        <w:rPr>
          <w:rFonts w:ascii="Arial" w:hAnsi="Arial" w:cs="Arial"/>
        </w:rPr>
      </w:pPr>
    </w:p>
    <w:p w14:paraId="0317D777" w14:textId="77777777" w:rsidR="00830289" w:rsidRDefault="00830289" w:rsidP="002269A6">
      <w:pPr>
        <w:spacing w:line="360" w:lineRule="auto"/>
        <w:ind w:firstLine="709"/>
        <w:jc w:val="both"/>
        <w:rPr>
          <w:rFonts w:ascii="Arial" w:hAnsi="Arial" w:cs="Arial"/>
        </w:rPr>
      </w:pPr>
    </w:p>
    <w:p w14:paraId="708CED53" w14:textId="3BA5437D" w:rsidR="00020CF4" w:rsidRPr="00383844" w:rsidRDefault="00020CF4" w:rsidP="00383844">
      <w:pPr>
        <w:spacing w:line="360" w:lineRule="auto"/>
        <w:rPr>
          <w:rFonts w:ascii="Arial" w:hAnsi="Arial" w:cs="Arial"/>
          <w:b/>
          <w:bCs/>
        </w:rPr>
      </w:pPr>
      <w:bookmarkStart w:id="352" w:name="_Toc237114603"/>
      <w:r w:rsidRPr="00383844">
        <w:rPr>
          <w:rFonts w:ascii="Arial" w:hAnsi="Arial" w:cs="Arial"/>
          <w:b/>
          <w:bCs/>
        </w:rPr>
        <w:t>5.3 Resultado da classificação das metodologias</w:t>
      </w:r>
      <w:bookmarkEnd w:id="352"/>
    </w:p>
    <w:p w14:paraId="57304D1B" w14:textId="77777777" w:rsidR="00830289" w:rsidRDefault="00830289" w:rsidP="00383844">
      <w:pPr>
        <w:spacing w:line="360" w:lineRule="auto"/>
        <w:ind w:firstLine="709"/>
        <w:jc w:val="both"/>
        <w:rPr>
          <w:rFonts w:ascii="Arial" w:hAnsi="Arial" w:cs="Arial"/>
        </w:rPr>
      </w:pPr>
    </w:p>
    <w:p w14:paraId="79452C29" w14:textId="5D6A6EFA" w:rsidR="00020CF4" w:rsidRDefault="00020CF4" w:rsidP="00383844">
      <w:pPr>
        <w:spacing w:line="360" w:lineRule="auto"/>
        <w:ind w:firstLine="709"/>
        <w:jc w:val="both"/>
        <w:rPr>
          <w:rFonts w:ascii="Arial" w:hAnsi="Arial" w:cs="Arial"/>
        </w:rPr>
      </w:pPr>
      <w:r w:rsidRPr="00020CF4">
        <w:rPr>
          <w:rFonts w:ascii="Arial" w:hAnsi="Arial" w:cs="Arial"/>
        </w:rPr>
        <w:t xml:space="preserve">A consolidação das informações obtidas nas duas etapas </w:t>
      </w:r>
      <w:r w:rsidR="00B2540C">
        <w:rPr>
          <w:rFonts w:ascii="Arial" w:hAnsi="Arial" w:cs="Arial"/>
        </w:rPr>
        <w:t xml:space="preserve">da pesquisa </w:t>
      </w:r>
      <w:r w:rsidRPr="00020CF4">
        <w:rPr>
          <w:rFonts w:ascii="Arial" w:hAnsi="Arial" w:cs="Arial"/>
        </w:rPr>
        <w:t>resultou na distribuição das metodologias de cálculo de cotas:</w:t>
      </w:r>
    </w:p>
    <w:p w14:paraId="03047789" w14:textId="77777777" w:rsidR="00830289" w:rsidRDefault="00830289" w:rsidP="00383844">
      <w:pPr>
        <w:spacing w:line="360" w:lineRule="auto"/>
        <w:ind w:firstLine="709"/>
        <w:jc w:val="both"/>
        <w:rPr>
          <w:rFonts w:ascii="Arial" w:hAnsi="Arial" w:cs="Arial"/>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681"/>
        <w:gridCol w:w="1181"/>
        <w:gridCol w:w="1176"/>
      </w:tblGrid>
      <w:tr w:rsidR="00B2540C" w:rsidRPr="009649A9" w14:paraId="5A6593BC" w14:textId="77777777" w:rsidTr="00B2540C">
        <w:trPr>
          <w:tblCellSpacing w:w="15" w:type="dxa"/>
          <w:jc w:val="center"/>
        </w:trPr>
        <w:tc>
          <w:tcPr>
            <w:tcW w:w="3636" w:type="dxa"/>
            <w:vAlign w:val="center"/>
            <w:hideMark/>
          </w:tcPr>
          <w:p w14:paraId="2AD9CFC6" w14:textId="77777777" w:rsidR="00B2540C" w:rsidRPr="00107BD8" w:rsidRDefault="00B2540C" w:rsidP="008046B3">
            <w:pPr>
              <w:jc w:val="center"/>
              <w:rPr>
                <w:b/>
                <w:bCs/>
                <w:sz w:val="20"/>
                <w:szCs w:val="20"/>
              </w:rPr>
            </w:pPr>
            <w:r w:rsidRPr="00107BD8">
              <w:rPr>
                <w:b/>
                <w:bCs/>
                <w:sz w:val="20"/>
                <w:szCs w:val="20"/>
              </w:rPr>
              <w:t>Metodologia de cálculo</w:t>
            </w:r>
          </w:p>
        </w:tc>
        <w:tc>
          <w:tcPr>
            <w:tcW w:w="1151" w:type="dxa"/>
            <w:vAlign w:val="center"/>
            <w:hideMark/>
          </w:tcPr>
          <w:p w14:paraId="0104B33B" w14:textId="77777777" w:rsidR="00B2540C" w:rsidRPr="00107BD8" w:rsidRDefault="00B2540C" w:rsidP="008046B3">
            <w:pPr>
              <w:jc w:val="center"/>
              <w:rPr>
                <w:b/>
                <w:bCs/>
                <w:sz w:val="20"/>
                <w:szCs w:val="20"/>
              </w:rPr>
            </w:pPr>
            <w:r w:rsidRPr="00107BD8">
              <w:rPr>
                <w:b/>
                <w:bCs/>
                <w:sz w:val="20"/>
                <w:szCs w:val="20"/>
              </w:rPr>
              <w:t>Quantidade de EFPC</w:t>
            </w:r>
          </w:p>
        </w:tc>
        <w:tc>
          <w:tcPr>
            <w:tcW w:w="1131" w:type="dxa"/>
            <w:vAlign w:val="center"/>
            <w:hideMark/>
          </w:tcPr>
          <w:p w14:paraId="2C5C8FD0" w14:textId="77777777" w:rsidR="00B2540C" w:rsidRPr="00107BD8" w:rsidRDefault="00B2540C" w:rsidP="008046B3">
            <w:pPr>
              <w:jc w:val="center"/>
              <w:rPr>
                <w:b/>
                <w:bCs/>
                <w:sz w:val="20"/>
                <w:szCs w:val="20"/>
              </w:rPr>
            </w:pPr>
            <w:r w:rsidRPr="00107BD8">
              <w:rPr>
                <w:b/>
                <w:bCs/>
                <w:sz w:val="20"/>
                <w:szCs w:val="20"/>
              </w:rPr>
              <w:t>Percentual</w:t>
            </w:r>
          </w:p>
        </w:tc>
      </w:tr>
      <w:tr w:rsidR="00B2540C" w:rsidRPr="009649A9" w14:paraId="7134BDEE" w14:textId="77777777" w:rsidTr="00B2540C">
        <w:trPr>
          <w:tblCellSpacing w:w="15" w:type="dxa"/>
          <w:jc w:val="center"/>
        </w:trPr>
        <w:tc>
          <w:tcPr>
            <w:tcW w:w="3636" w:type="dxa"/>
            <w:vAlign w:val="center"/>
            <w:hideMark/>
          </w:tcPr>
          <w:p w14:paraId="05E16C9E" w14:textId="77A4CEF8" w:rsidR="00B2540C" w:rsidRPr="00107BD8" w:rsidRDefault="007A3719" w:rsidP="008046B3">
            <w:pPr>
              <w:rPr>
                <w:sz w:val="20"/>
                <w:szCs w:val="20"/>
              </w:rPr>
            </w:pPr>
            <w:r>
              <w:rPr>
                <w:sz w:val="20"/>
                <w:szCs w:val="20"/>
              </w:rPr>
              <w:t>I-</w:t>
            </w:r>
            <w:r w:rsidR="00B2540C" w:rsidRPr="00107BD8">
              <w:rPr>
                <w:sz w:val="20"/>
                <w:szCs w:val="20"/>
              </w:rPr>
              <w:t>Cálculo mensal pelo patrimônio líquido</w:t>
            </w:r>
          </w:p>
        </w:tc>
        <w:tc>
          <w:tcPr>
            <w:tcW w:w="1151" w:type="dxa"/>
            <w:vAlign w:val="center"/>
            <w:hideMark/>
          </w:tcPr>
          <w:p w14:paraId="34108A4B" w14:textId="3940E536" w:rsidR="00B2540C" w:rsidRPr="00107BD8" w:rsidRDefault="007A3719" w:rsidP="00C66D5F">
            <w:pPr>
              <w:jc w:val="center"/>
              <w:rPr>
                <w:sz w:val="20"/>
                <w:szCs w:val="20"/>
              </w:rPr>
            </w:pPr>
            <w:r>
              <w:rPr>
                <w:sz w:val="20"/>
                <w:szCs w:val="20"/>
              </w:rPr>
              <w:t>40</w:t>
            </w:r>
          </w:p>
        </w:tc>
        <w:tc>
          <w:tcPr>
            <w:tcW w:w="1131" w:type="dxa"/>
            <w:vAlign w:val="center"/>
            <w:hideMark/>
          </w:tcPr>
          <w:p w14:paraId="79962F1E" w14:textId="5D25A5CE" w:rsidR="00B2540C" w:rsidRPr="00107BD8" w:rsidRDefault="007A3719" w:rsidP="00327AE3">
            <w:pPr>
              <w:jc w:val="right"/>
              <w:rPr>
                <w:sz w:val="20"/>
                <w:szCs w:val="20"/>
              </w:rPr>
            </w:pPr>
            <w:r>
              <w:rPr>
                <w:sz w:val="20"/>
                <w:szCs w:val="20"/>
              </w:rPr>
              <w:t>70,18</w:t>
            </w:r>
            <w:r w:rsidR="00B2540C" w:rsidRPr="00107BD8">
              <w:rPr>
                <w:sz w:val="20"/>
                <w:szCs w:val="20"/>
              </w:rPr>
              <w:t>%</w:t>
            </w:r>
          </w:p>
        </w:tc>
      </w:tr>
      <w:tr w:rsidR="00B2540C" w:rsidRPr="009649A9" w14:paraId="194E8D7C" w14:textId="77777777" w:rsidTr="00B2540C">
        <w:trPr>
          <w:tblCellSpacing w:w="15" w:type="dxa"/>
          <w:jc w:val="center"/>
        </w:trPr>
        <w:tc>
          <w:tcPr>
            <w:tcW w:w="3636" w:type="dxa"/>
            <w:vAlign w:val="center"/>
            <w:hideMark/>
          </w:tcPr>
          <w:p w14:paraId="0F67497A" w14:textId="608F8A41" w:rsidR="00B2540C" w:rsidRPr="00107BD8" w:rsidRDefault="007A3719" w:rsidP="008046B3">
            <w:pPr>
              <w:rPr>
                <w:sz w:val="20"/>
                <w:szCs w:val="20"/>
              </w:rPr>
            </w:pPr>
            <w:r>
              <w:rPr>
                <w:sz w:val="20"/>
                <w:szCs w:val="20"/>
              </w:rPr>
              <w:t>II-</w:t>
            </w:r>
            <w:r w:rsidR="00B2540C" w:rsidRPr="00107BD8">
              <w:rPr>
                <w:sz w:val="20"/>
                <w:szCs w:val="20"/>
              </w:rPr>
              <w:t>Cálculo diário pelo patrimônio líquido</w:t>
            </w:r>
          </w:p>
        </w:tc>
        <w:tc>
          <w:tcPr>
            <w:tcW w:w="1151" w:type="dxa"/>
            <w:vAlign w:val="center"/>
            <w:hideMark/>
          </w:tcPr>
          <w:p w14:paraId="087A8419" w14:textId="412351E4" w:rsidR="00B2540C" w:rsidRPr="00107BD8" w:rsidRDefault="00B2540C" w:rsidP="00C66D5F">
            <w:pPr>
              <w:jc w:val="center"/>
              <w:rPr>
                <w:sz w:val="20"/>
                <w:szCs w:val="20"/>
              </w:rPr>
            </w:pPr>
            <w:r>
              <w:rPr>
                <w:sz w:val="20"/>
                <w:szCs w:val="20"/>
              </w:rPr>
              <w:t>4</w:t>
            </w:r>
          </w:p>
        </w:tc>
        <w:tc>
          <w:tcPr>
            <w:tcW w:w="1131" w:type="dxa"/>
            <w:vAlign w:val="center"/>
            <w:hideMark/>
          </w:tcPr>
          <w:p w14:paraId="5F2A5E17" w14:textId="569A35AD" w:rsidR="00B2540C" w:rsidRPr="00107BD8" w:rsidRDefault="00B2540C" w:rsidP="00C66D5F">
            <w:pPr>
              <w:jc w:val="right"/>
              <w:rPr>
                <w:sz w:val="20"/>
                <w:szCs w:val="20"/>
              </w:rPr>
            </w:pPr>
            <w:r>
              <w:rPr>
                <w:sz w:val="20"/>
                <w:szCs w:val="20"/>
              </w:rPr>
              <w:t>7,</w:t>
            </w:r>
            <w:r w:rsidR="007A3719">
              <w:rPr>
                <w:sz w:val="20"/>
                <w:szCs w:val="20"/>
              </w:rPr>
              <w:t>02</w:t>
            </w:r>
            <w:r w:rsidRPr="00107BD8">
              <w:rPr>
                <w:sz w:val="20"/>
                <w:szCs w:val="20"/>
              </w:rPr>
              <w:t>%</w:t>
            </w:r>
          </w:p>
        </w:tc>
      </w:tr>
      <w:tr w:rsidR="00B2540C" w:rsidRPr="009649A9" w14:paraId="7815F216" w14:textId="77777777" w:rsidTr="00B2540C">
        <w:trPr>
          <w:tblCellSpacing w:w="15" w:type="dxa"/>
          <w:jc w:val="center"/>
        </w:trPr>
        <w:tc>
          <w:tcPr>
            <w:tcW w:w="3636" w:type="dxa"/>
            <w:vAlign w:val="center"/>
            <w:hideMark/>
          </w:tcPr>
          <w:p w14:paraId="759681D2" w14:textId="4ECA446A" w:rsidR="00B2540C" w:rsidRPr="00107BD8" w:rsidRDefault="007A3719" w:rsidP="008046B3">
            <w:pPr>
              <w:rPr>
                <w:sz w:val="20"/>
                <w:szCs w:val="20"/>
              </w:rPr>
            </w:pPr>
            <w:r>
              <w:rPr>
                <w:sz w:val="20"/>
                <w:szCs w:val="20"/>
              </w:rPr>
              <w:t>III-</w:t>
            </w:r>
            <w:r w:rsidR="00B2540C" w:rsidRPr="00107BD8">
              <w:rPr>
                <w:sz w:val="20"/>
                <w:szCs w:val="20"/>
              </w:rPr>
              <w:t>Cálculo diário pelos investimentos</w:t>
            </w:r>
          </w:p>
        </w:tc>
        <w:tc>
          <w:tcPr>
            <w:tcW w:w="1151" w:type="dxa"/>
            <w:vAlign w:val="center"/>
            <w:hideMark/>
          </w:tcPr>
          <w:p w14:paraId="29FF42D6" w14:textId="4345CE0B" w:rsidR="00B2540C" w:rsidRPr="00107BD8" w:rsidRDefault="00B2540C" w:rsidP="00C66D5F">
            <w:pPr>
              <w:jc w:val="center"/>
              <w:rPr>
                <w:sz w:val="20"/>
                <w:szCs w:val="20"/>
              </w:rPr>
            </w:pPr>
            <w:r w:rsidRPr="00107BD8">
              <w:rPr>
                <w:sz w:val="20"/>
                <w:szCs w:val="20"/>
              </w:rPr>
              <w:t>1</w:t>
            </w:r>
            <w:r w:rsidR="007A3719">
              <w:rPr>
                <w:sz w:val="20"/>
                <w:szCs w:val="20"/>
              </w:rPr>
              <w:t>3</w:t>
            </w:r>
          </w:p>
        </w:tc>
        <w:tc>
          <w:tcPr>
            <w:tcW w:w="1131" w:type="dxa"/>
            <w:vAlign w:val="center"/>
            <w:hideMark/>
          </w:tcPr>
          <w:p w14:paraId="40B3D4CC" w14:textId="52C5166C" w:rsidR="00B2540C" w:rsidRPr="00107BD8" w:rsidRDefault="00B2540C" w:rsidP="00C66D5F">
            <w:pPr>
              <w:jc w:val="right"/>
              <w:rPr>
                <w:sz w:val="20"/>
                <w:szCs w:val="20"/>
              </w:rPr>
            </w:pPr>
            <w:r>
              <w:rPr>
                <w:sz w:val="20"/>
                <w:szCs w:val="20"/>
              </w:rPr>
              <w:t>22,</w:t>
            </w:r>
            <w:r w:rsidR="007A3719">
              <w:rPr>
                <w:sz w:val="20"/>
                <w:szCs w:val="20"/>
              </w:rPr>
              <w:t>81</w:t>
            </w:r>
            <w:r w:rsidRPr="00107BD8">
              <w:rPr>
                <w:sz w:val="20"/>
                <w:szCs w:val="20"/>
              </w:rPr>
              <w:t>%</w:t>
            </w:r>
          </w:p>
        </w:tc>
      </w:tr>
      <w:tr w:rsidR="00B2540C" w:rsidRPr="009649A9" w14:paraId="7A0CE33F" w14:textId="77777777" w:rsidTr="00B2540C">
        <w:trPr>
          <w:tblCellSpacing w:w="15" w:type="dxa"/>
          <w:jc w:val="center"/>
        </w:trPr>
        <w:tc>
          <w:tcPr>
            <w:tcW w:w="3636" w:type="dxa"/>
            <w:vAlign w:val="center"/>
            <w:hideMark/>
          </w:tcPr>
          <w:p w14:paraId="7CF53DAF" w14:textId="77777777" w:rsidR="00B2540C" w:rsidRPr="00107BD8" w:rsidRDefault="00B2540C" w:rsidP="008046B3">
            <w:pPr>
              <w:rPr>
                <w:sz w:val="20"/>
                <w:szCs w:val="20"/>
              </w:rPr>
            </w:pPr>
            <w:r w:rsidRPr="00107BD8">
              <w:rPr>
                <w:b/>
                <w:bCs/>
                <w:sz w:val="20"/>
                <w:szCs w:val="20"/>
              </w:rPr>
              <w:t>Total</w:t>
            </w:r>
          </w:p>
        </w:tc>
        <w:tc>
          <w:tcPr>
            <w:tcW w:w="1151" w:type="dxa"/>
            <w:vAlign w:val="center"/>
            <w:hideMark/>
          </w:tcPr>
          <w:p w14:paraId="674C60FA" w14:textId="1F69278A" w:rsidR="00B2540C" w:rsidRPr="00B2540C" w:rsidRDefault="00B2540C" w:rsidP="00C66D5F">
            <w:pPr>
              <w:jc w:val="center"/>
              <w:rPr>
                <w:b/>
                <w:bCs/>
                <w:sz w:val="20"/>
                <w:szCs w:val="20"/>
              </w:rPr>
            </w:pPr>
            <w:r w:rsidRPr="00B2540C">
              <w:rPr>
                <w:b/>
                <w:bCs/>
                <w:sz w:val="20"/>
                <w:szCs w:val="20"/>
              </w:rPr>
              <w:t>5</w:t>
            </w:r>
            <w:r w:rsidR="007A3719">
              <w:rPr>
                <w:b/>
                <w:bCs/>
                <w:sz w:val="20"/>
                <w:szCs w:val="20"/>
              </w:rPr>
              <w:t>7</w:t>
            </w:r>
          </w:p>
        </w:tc>
        <w:tc>
          <w:tcPr>
            <w:tcW w:w="1131" w:type="dxa"/>
            <w:vAlign w:val="center"/>
            <w:hideMark/>
          </w:tcPr>
          <w:p w14:paraId="78314124" w14:textId="77777777" w:rsidR="00B2540C" w:rsidRPr="00107BD8" w:rsidRDefault="00B2540C" w:rsidP="00C66D5F">
            <w:pPr>
              <w:jc w:val="right"/>
              <w:rPr>
                <w:sz w:val="20"/>
                <w:szCs w:val="20"/>
              </w:rPr>
            </w:pPr>
            <w:r w:rsidRPr="00107BD8">
              <w:rPr>
                <w:b/>
                <w:bCs/>
                <w:sz w:val="20"/>
                <w:szCs w:val="20"/>
              </w:rPr>
              <w:t>100,00%</w:t>
            </w:r>
          </w:p>
        </w:tc>
      </w:tr>
    </w:tbl>
    <w:p w14:paraId="5EAA6081" w14:textId="4B9290E7" w:rsidR="00CE5C63" w:rsidRDefault="00CE5C63" w:rsidP="009F033A">
      <w:pPr>
        <w:jc w:val="center"/>
        <w:rPr>
          <w:rFonts w:ascii="Arial" w:hAnsi="Arial" w:cs="Arial"/>
        </w:rPr>
      </w:pPr>
      <w:r w:rsidRPr="00CE5C63">
        <w:rPr>
          <w:rFonts w:ascii="Arial" w:hAnsi="Arial" w:cs="Arial"/>
          <w:i/>
          <w:iCs/>
          <w:sz w:val="20"/>
          <w:szCs w:val="20"/>
        </w:rPr>
        <w:t xml:space="preserve">Quadro </w:t>
      </w:r>
      <w:r>
        <w:rPr>
          <w:rFonts w:ascii="Arial" w:hAnsi="Arial" w:cs="Arial"/>
          <w:i/>
          <w:iCs/>
          <w:sz w:val="20"/>
          <w:szCs w:val="20"/>
        </w:rPr>
        <w:t>05</w:t>
      </w:r>
      <w:r w:rsidRPr="00CE5C63">
        <w:rPr>
          <w:rFonts w:ascii="Arial" w:hAnsi="Arial" w:cs="Arial"/>
          <w:i/>
          <w:iCs/>
          <w:sz w:val="20"/>
          <w:szCs w:val="20"/>
        </w:rPr>
        <w:t xml:space="preserve"> – </w:t>
      </w:r>
      <w:r>
        <w:rPr>
          <w:rFonts w:ascii="Arial" w:hAnsi="Arial" w:cs="Arial"/>
          <w:i/>
          <w:iCs/>
          <w:sz w:val="20"/>
          <w:szCs w:val="20"/>
        </w:rPr>
        <w:t>D</w:t>
      </w:r>
      <w:r w:rsidR="009F033A">
        <w:rPr>
          <w:rFonts w:ascii="Arial" w:hAnsi="Arial" w:cs="Arial"/>
          <w:i/>
          <w:iCs/>
          <w:sz w:val="20"/>
          <w:szCs w:val="20"/>
        </w:rPr>
        <w:t>istribuição das metodologias indicadas na pesquisa.</w:t>
      </w:r>
    </w:p>
    <w:p w14:paraId="643C45C9" w14:textId="77777777" w:rsidR="009F033A" w:rsidRDefault="009F033A" w:rsidP="002269A6">
      <w:pPr>
        <w:spacing w:line="360" w:lineRule="auto"/>
        <w:ind w:firstLine="709"/>
        <w:jc w:val="both"/>
        <w:rPr>
          <w:rFonts w:ascii="Arial" w:hAnsi="Arial" w:cs="Arial"/>
        </w:rPr>
      </w:pPr>
    </w:p>
    <w:p w14:paraId="0A8207EE" w14:textId="4F2F34D6" w:rsidR="00020CF4" w:rsidRPr="00020CF4" w:rsidRDefault="00020CF4" w:rsidP="00020CF4">
      <w:pPr>
        <w:spacing w:line="360" w:lineRule="auto"/>
        <w:ind w:firstLine="709"/>
        <w:jc w:val="both"/>
        <w:rPr>
          <w:rFonts w:ascii="Arial" w:hAnsi="Arial" w:cs="Arial"/>
        </w:rPr>
      </w:pPr>
      <w:r w:rsidRPr="00020CF4">
        <w:rPr>
          <w:rFonts w:ascii="Arial" w:hAnsi="Arial" w:cs="Arial"/>
        </w:rPr>
        <w:t xml:space="preserve">Os resultados evidenciam a predominância da Metodologia I – Cálculo mensal baseado no patrimônio líquido, identificada em </w:t>
      </w:r>
      <w:r w:rsidR="007A3719">
        <w:rPr>
          <w:rFonts w:ascii="Arial" w:hAnsi="Arial" w:cs="Arial"/>
        </w:rPr>
        <w:t>70</w:t>
      </w:r>
      <w:r w:rsidRPr="00020CF4">
        <w:rPr>
          <w:rFonts w:ascii="Arial" w:hAnsi="Arial" w:cs="Arial"/>
        </w:rPr>
        <w:t>,</w:t>
      </w:r>
      <w:r w:rsidR="00B2540C">
        <w:rPr>
          <w:rFonts w:ascii="Arial" w:hAnsi="Arial" w:cs="Arial"/>
        </w:rPr>
        <w:t>1</w:t>
      </w:r>
      <w:r w:rsidR="007A3719">
        <w:rPr>
          <w:rFonts w:ascii="Arial" w:hAnsi="Arial" w:cs="Arial"/>
        </w:rPr>
        <w:t>8</w:t>
      </w:r>
      <w:r w:rsidRPr="00020CF4">
        <w:rPr>
          <w:rFonts w:ascii="Arial" w:hAnsi="Arial" w:cs="Arial"/>
        </w:rPr>
        <w:t>% das EFPC integrantes da amostra consolidada</w:t>
      </w:r>
      <w:r w:rsidR="00B2540C">
        <w:rPr>
          <w:rFonts w:ascii="Arial" w:hAnsi="Arial" w:cs="Arial"/>
        </w:rPr>
        <w:t>.</w:t>
      </w:r>
    </w:p>
    <w:p w14:paraId="3976F321" w14:textId="755395BE" w:rsidR="00020CF4" w:rsidRPr="00020CF4" w:rsidRDefault="00020CF4" w:rsidP="00020CF4">
      <w:pPr>
        <w:spacing w:line="360" w:lineRule="auto"/>
        <w:ind w:firstLine="709"/>
        <w:jc w:val="both"/>
        <w:rPr>
          <w:rFonts w:ascii="Arial" w:hAnsi="Arial" w:cs="Arial"/>
        </w:rPr>
      </w:pPr>
      <w:r w:rsidRPr="00020CF4">
        <w:rPr>
          <w:rFonts w:ascii="Arial" w:hAnsi="Arial" w:cs="Arial"/>
        </w:rPr>
        <w:t xml:space="preserve">A Metodologia III – Cálculo diário baseado no patrimônio dos investimentos apresentou a segunda maior frequência, abrangendo </w:t>
      </w:r>
      <w:r w:rsidR="00B2540C">
        <w:rPr>
          <w:rFonts w:ascii="Arial" w:hAnsi="Arial" w:cs="Arial"/>
        </w:rPr>
        <w:t>22</w:t>
      </w:r>
      <w:r w:rsidRPr="00020CF4">
        <w:rPr>
          <w:rFonts w:ascii="Arial" w:hAnsi="Arial" w:cs="Arial"/>
        </w:rPr>
        <w:t>,</w:t>
      </w:r>
      <w:r w:rsidR="007A3719">
        <w:rPr>
          <w:rFonts w:ascii="Arial" w:hAnsi="Arial" w:cs="Arial"/>
        </w:rPr>
        <w:t>81</w:t>
      </w:r>
      <w:r w:rsidRPr="00020CF4">
        <w:rPr>
          <w:rFonts w:ascii="Arial" w:hAnsi="Arial" w:cs="Arial"/>
        </w:rPr>
        <w:t>% das entidades</w:t>
      </w:r>
      <w:r w:rsidR="00B2540C">
        <w:rPr>
          <w:rFonts w:ascii="Arial" w:hAnsi="Arial" w:cs="Arial"/>
        </w:rPr>
        <w:t>.</w:t>
      </w:r>
    </w:p>
    <w:p w14:paraId="2359FF46" w14:textId="3DE59F72" w:rsidR="00020CF4" w:rsidRPr="00020CF4" w:rsidRDefault="00020CF4" w:rsidP="00020CF4">
      <w:pPr>
        <w:spacing w:line="360" w:lineRule="auto"/>
        <w:ind w:firstLine="709"/>
        <w:jc w:val="both"/>
        <w:rPr>
          <w:rFonts w:ascii="Arial" w:hAnsi="Arial" w:cs="Arial"/>
        </w:rPr>
      </w:pPr>
      <w:r w:rsidRPr="00020CF4">
        <w:rPr>
          <w:rFonts w:ascii="Arial" w:hAnsi="Arial" w:cs="Arial"/>
        </w:rPr>
        <w:t xml:space="preserve">A Metodologia II – Cálculo diário baseado no patrimônio líquido apresentou menor ocorrência na amostra, correspondendo a </w:t>
      </w:r>
      <w:r w:rsidR="00B2540C">
        <w:rPr>
          <w:rFonts w:ascii="Arial" w:hAnsi="Arial" w:cs="Arial"/>
        </w:rPr>
        <w:t>7</w:t>
      </w:r>
      <w:r w:rsidRPr="00020CF4">
        <w:rPr>
          <w:rFonts w:ascii="Arial" w:hAnsi="Arial" w:cs="Arial"/>
        </w:rPr>
        <w:t>,</w:t>
      </w:r>
      <w:r w:rsidR="007A3719">
        <w:rPr>
          <w:rFonts w:ascii="Arial" w:hAnsi="Arial" w:cs="Arial"/>
        </w:rPr>
        <w:t>02</w:t>
      </w:r>
      <w:r w:rsidRPr="00020CF4">
        <w:rPr>
          <w:rFonts w:ascii="Arial" w:hAnsi="Arial" w:cs="Arial"/>
        </w:rPr>
        <w:t>% das entidades.</w:t>
      </w:r>
    </w:p>
    <w:p w14:paraId="57EF2DE3" w14:textId="77777777" w:rsidR="00B2540C" w:rsidRPr="00077270" w:rsidRDefault="00B2540C" w:rsidP="00B2540C">
      <w:pPr>
        <w:spacing w:line="360" w:lineRule="auto"/>
        <w:ind w:firstLine="709"/>
        <w:jc w:val="both"/>
        <w:rPr>
          <w:rFonts w:ascii="Arial" w:hAnsi="Arial" w:cs="Arial"/>
        </w:rPr>
      </w:pPr>
      <w:r w:rsidRPr="00077270">
        <w:rPr>
          <w:rFonts w:ascii="Arial" w:hAnsi="Arial" w:cs="Arial"/>
        </w:rPr>
        <w:lastRenderedPageBreak/>
        <w:t>Os resultados demonstram, portanto, uma concentração significativa das práticas de cálculo na Metodologia I, enquanto as metodologias de apuração diária representam uma parcela menor da amostra, especialmente no caso da Metodologia II.</w:t>
      </w:r>
    </w:p>
    <w:p w14:paraId="0E1E6879" w14:textId="4E4E965F" w:rsidR="00163845" w:rsidRDefault="00163845" w:rsidP="00383844">
      <w:pPr>
        <w:spacing w:line="360" w:lineRule="auto"/>
        <w:ind w:firstLine="709"/>
        <w:jc w:val="both"/>
        <w:rPr>
          <w:rFonts w:ascii="Arial" w:hAnsi="Arial" w:cs="Arial"/>
        </w:rPr>
      </w:pPr>
    </w:p>
    <w:p w14:paraId="753EB859" w14:textId="7EE3236D" w:rsidR="00020CF4" w:rsidRPr="00383844" w:rsidRDefault="00020CF4" w:rsidP="00383844">
      <w:pPr>
        <w:spacing w:line="360" w:lineRule="auto"/>
        <w:rPr>
          <w:rFonts w:ascii="Arial" w:hAnsi="Arial" w:cs="Arial"/>
          <w:b/>
          <w:bCs/>
        </w:rPr>
      </w:pPr>
      <w:bookmarkStart w:id="353" w:name="_Toc237114604"/>
      <w:r w:rsidRPr="00383844">
        <w:rPr>
          <w:rFonts w:ascii="Arial" w:hAnsi="Arial" w:cs="Arial"/>
          <w:b/>
          <w:bCs/>
        </w:rPr>
        <w:t>5.4 Cobertura da amostra em relação ao universo pesquisado</w:t>
      </w:r>
      <w:bookmarkEnd w:id="353"/>
    </w:p>
    <w:p w14:paraId="5B779F78" w14:textId="0C778430" w:rsidR="00020CF4" w:rsidRDefault="00020CF4" w:rsidP="00383844">
      <w:pPr>
        <w:spacing w:line="360" w:lineRule="auto"/>
        <w:ind w:firstLine="709"/>
        <w:jc w:val="both"/>
        <w:rPr>
          <w:rFonts w:ascii="Arial" w:hAnsi="Arial" w:cs="Arial"/>
        </w:rPr>
      </w:pPr>
      <w:r w:rsidRPr="00020CF4">
        <w:rPr>
          <w:rFonts w:ascii="Arial" w:hAnsi="Arial" w:cs="Arial"/>
        </w:rPr>
        <w:t xml:space="preserve">A amostra consolidada compreende </w:t>
      </w:r>
      <w:r w:rsidR="00B2540C">
        <w:rPr>
          <w:rFonts w:ascii="Arial" w:hAnsi="Arial" w:cs="Arial"/>
        </w:rPr>
        <w:t>5</w:t>
      </w:r>
      <w:r w:rsidR="007A3719">
        <w:rPr>
          <w:rFonts w:ascii="Arial" w:hAnsi="Arial" w:cs="Arial"/>
        </w:rPr>
        <w:t>7</w:t>
      </w:r>
      <w:r w:rsidRPr="00020CF4">
        <w:rPr>
          <w:rFonts w:ascii="Arial" w:hAnsi="Arial" w:cs="Arial"/>
        </w:rPr>
        <w:t xml:space="preserve"> EFPC, correspondentes a </w:t>
      </w:r>
      <w:r w:rsidR="00A974B7">
        <w:rPr>
          <w:rFonts w:ascii="Arial" w:hAnsi="Arial" w:cs="Arial"/>
        </w:rPr>
        <w:t>21</w:t>
      </w:r>
      <w:r w:rsidRPr="00020CF4">
        <w:rPr>
          <w:rFonts w:ascii="Arial" w:hAnsi="Arial" w:cs="Arial"/>
        </w:rPr>
        <w:t>,</w:t>
      </w:r>
      <w:r w:rsidR="00A974B7">
        <w:rPr>
          <w:rFonts w:ascii="Arial" w:hAnsi="Arial" w:cs="Arial"/>
        </w:rPr>
        <w:t>11</w:t>
      </w:r>
      <w:r w:rsidRPr="00020CF4">
        <w:rPr>
          <w:rFonts w:ascii="Arial" w:hAnsi="Arial" w:cs="Arial"/>
        </w:rPr>
        <w:t xml:space="preserve">% de um universo aproximado de 270 entidades, e </w:t>
      </w:r>
      <w:r w:rsidR="00A974B7">
        <w:rPr>
          <w:rFonts w:ascii="Arial" w:hAnsi="Arial" w:cs="Arial"/>
        </w:rPr>
        <w:t>276</w:t>
      </w:r>
      <w:r w:rsidRPr="00020CF4">
        <w:rPr>
          <w:rFonts w:ascii="Arial" w:hAnsi="Arial" w:cs="Arial"/>
        </w:rPr>
        <w:t xml:space="preserve"> planos das modalidades CD e CV, equivalentes a </w:t>
      </w:r>
      <w:r w:rsidR="00B2540C">
        <w:rPr>
          <w:rFonts w:ascii="Arial" w:hAnsi="Arial" w:cs="Arial"/>
        </w:rPr>
        <w:t>2</w:t>
      </w:r>
      <w:r w:rsidR="00A974B7">
        <w:rPr>
          <w:rFonts w:ascii="Arial" w:hAnsi="Arial" w:cs="Arial"/>
        </w:rPr>
        <w:t>3</w:t>
      </w:r>
      <w:r w:rsidR="00B2540C">
        <w:rPr>
          <w:rFonts w:ascii="Arial" w:hAnsi="Arial" w:cs="Arial"/>
        </w:rPr>
        <w:t>,</w:t>
      </w:r>
      <w:r w:rsidR="00A974B7">
        <w:rPr>
          <w:rFonts w:ascii="Arial" w:hAnsi="Arial" w:cs="Arial"/>
        </w:rPr>
        <w:t>53</w:t>
      </w:r>
      <w:r w:rsidRPr="00020CF4">
        <w:rPr>
          <w:rFonts w:ascii="Arial" w:hAnsi="Arial" w:cs="Arial"/>
        </w:rPr>
        <w:t>% de um universo aproximado de 1.173 planos, conforme dados divulgados pela Superintendência Nacional de Previdência Complementar – PREVIC</w:t>
      </w:r>
      <w:r w:rsidRPr="009649A9">
        <w:rPr>
          <w:rStyle w:val="Refdenotaderodap"/>
          <w:rFonts w:ascii="Arial" w:hAnsi="Arial" w:cs="Arial"/>
        </w:rPr>
        <w:footnoteReference w:id="5"/>
      </w:r>
      <w:r>
        <w:rPr>
          <w:rFonts w:ascii="Arial" w:hAnsi="Arial" w:cs="Arial"/>
        </w:rPr>
        <w:t>.</w:t>
      </w:r>
    </w:p>
    <w:p w14:paraId="6B167E1E" w14:textId="77777777" w:rsidR="00B2540C" w:rsidRPr="00020CF4" w:rsidRDefault="00B2540C" w:rsidP="00383844">
      <w:pPr>
        <w:spacing w:line="360" w:lineRule="auto"/>
        <w:ind w:firstLine="709"/>
        <w:jc w:val="both"/>
        <w:rPr>
          <w:rFonts w:ascii="Arial" w:hAnsi="Arial" w:cs="Arial"/>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22"/>
        <w:gridCol w:w="1417"/>
        <w:gridCol w:w="1276"/>
        <w:gridCol w:w="1417"/>
        <w:gridCol w:w="1134"/>
      </w:tblGrid>
      <w:tr w:rsidR="00C66D5F" w:rsidRPr="009649A9" w14:paraId="5A0BCD96" w14:textId="77777777" w:rsidTr="00C66D5F">
        <w:trPr>
          <w:tblCellSpacing w:w="15" w:type="dxa"/>
          <w:jc w:val="center"/>
        </w:trPr>
        <w:tc>
          <w:tcPr>
            <w:tcW w:w="2077" w:type="dxa"/>
            <w:vAlign w:val="center"/>
            <w:hideMark/>
          </w:tcPr>
          <w:p w14:paraId="7C0BADB9" w14:textId="77777777" w:rsidR="00C66D5F" w:rsidRPr="00107BD8" w:rsidRDefault="00C66D5F" w:rsidP="00C66D5F">
            <w:pPr>
              <w:rPr>
                <w:sz w:val="20"/>
                <w:szCs w:val="20"/>
              </w:rPr>
            </w:pPr>
            <w:r w:rsidRPr="00107BD8">
              <w:rPr>
                <w:sz w:val="20"/>
                <w:szCs w:val="20"/>
              </w:rPr>
              <w:t>Amostra</w:t>
            </w:r>
          </w:p>
        </w:tc>
        <w:tc>
          <w:tcPr>
            <w:tcW w:w="1387" w:type="dxa"/>
            <w:vAlign w:val="center"/>
            <w:hideMark/>
          </w:tcPr>
          <w:p w14:paraId="67148525" w14:textId="77777777" w:rsidR="00C66D5F" w:rsidRPr="00107BD8" w:rsidRDefault="00C66D5F" w:rsidP="00C66D5F">
            <w:pPr>
              <w:jc w:val="center"/>
              <w:rPr>
                <w:sz w:val="20"/>
                <w:szCs w:val="20"/>
              </w:rPr>
            </w:pPr>
            <w:r w:rsidRPr="00107BD8">
              <w:rPr>
                <w:sz w:val="20"/>
                <w:szCs w:val="20"/>
              </w:rPr>
              <w:t>Quantidade de EFPC</w:t>
            </w:r>
          </w:p>
        </w:tc>
        <w:tc>
          <w:tcPr>
            <w:tcW w:w="1246" w:type="dxa"/>
            <w:vAlign w:val="center"/>
            <w:hideMark/>
          </w:tcPr>
          <w:p w14:paraId="1944CEDC" w14:textId="77777777" w:rsidR="00C66D5F" w:rsidRPr="00107BD8" w:rsidRDefault="00C66D5F" w:rsidP="00C66D5F">
            <w:pPr>
              <w:jc w:val="center"/>
              <w:rPr>
                <w:sz w:val="20"/>
                <w:szCs w:val="20"/>
              </w:rPr>
            </w:pPr>
            <w:r w:rsidRPr="00107BD8">
              <w:rPr>
                <w:sz w:val="20"/>
                <w:szCs w:val="20"/>
              </w:rPr>
              <w:t>Percentual</w:t>
            </w:r>
          </w:p>
        </w:tc>
        <w:tc>
          <w:tcPr>
            <w:tcW w:w="1387" w:type="dxa"/>
            <w:vAlign w:val="center"/>
            <w:hideMark/>
          </w:tcPr>
          <w:p w14:paraId="7FC08F68" w14:textId="77777777" w:rsidR="00C66D5F" w:rsidRPr="00107BD8" w:rsidRDefault="00C66D5F" w:rsidP="00C66D5F">
            <w:pPr>
              <w:jc w:val="center"/>
              <w:rPr>
                <w:sz w:val="20"/>
                <w:szCs w:val="20"/>
              </w:rPr>
            </w:pPr>
            <w:r w:rsidRPr="00107BD8">
              <w:rPr>
                <w:sz w:val="20"/>
                <w:szCs w:val="20"/>
              </w:rPr>
              <w:t>Quantidade de planos CD/CV</w:t>
            </w:r>
          </w:p>
        </w:tc>
        <w:tc>
          <w:tcPr>
            <w:tcW w:w="1089" w:type="dxa"/>
            <w:vAlign w:val="center"/>
            <w:hideMark/>
          </w:tcPr>
          <w:p w14:paraId="194A7F8C" w14:textId="77777777" w:rsidR="00C66D5F" w:rsidRPr="00107BD8" w:rsidRDefault="00C66D5F" w:rsidP="00C66D5F">
            <w:pPr>
              <w:jc w:val="center"/>
              <w:rPr>
                <w:sz w:val="20"/>
                <w:szCs w:val="20"/>
              </w:rPr>
            </w:pPr>
            <w:r w:rsidRPr="00107BD8">
              <w:rPr>
                <w:sz w:val="20"/>
                <w:szCs w:val="20"/>
              </w:rPr>
              <w:t>Percentual</w:t>
            </w:r>
          </w:p>
        </w:tc>
      </w:tr>
      <w:tr w:rsidR="00C66D5F" w:rsidRPr="009649A9" w14:paraId="50B0D1EC" w14:textId="77777777" w:rsidTr="00C66D5F">
        <w:trPr>
          <w:tblCellSpacing w:w="15" w:type="dxa"/>
          <w:jc w:val="center"/>
        </w:trPr>
        <w:tc>
          <w:tcPr>
            <w:tcW w:w="2077" w:type="dxa"/>
            <w:vAlign w:val="center"/>
            <w:hideMark/>
          </w:tcPr>
          <w:p w14:paraId="11DAE862" w14:textId="1784625F" w:rsidR="00C66D5F" w:rsidRPr="00107BD8" w:rsidRDefault="00163845" w:rsidP="00C66D5F">
            <w:pPr>
              <w:rPr>
                <w:sz w:val="20"/>
                <w:szCs w:val="20"/>
              </w:rPr>
            </w:pPr>
            <w:r w:rsidRPr="00107BD8">
              <w:rPr>
                <w:sz w:val="20"/>
                <w:szCs w:val="20"/>
              </w:rPr>
              <w:t>Amostra pesquisada</w:t>
            </w:r>
          </w:p>
        </w:tc>
        <w:tc>
          <w:tcPr>
            <w:tcW w:w="1387" w:type="dxa"/>
            <w:vAlign w:val="center"/>
            <w:hideMark/>
          </w:tcPr>
          <w:p w14:paraId="1611B8DE" w14:textId="753A3019" w:rsidR="00C66D5F" w:rsidRPr="00107BD8" w:rsidRDefault="00B2540C" w:rsidP="00C66D5F">
            <w:pPr>
              <w:jc w:val="center"/>
              <w:rPr>
                <w:sz w:val="20"/>
                <w:szCs w:val="20"/>
              </w:rPr>
            </w:pPr>
            <w:r>
              <w:rPr>
                <w:sz w:val="20"/>
                <w:szCs w:val="20"/>
              </w:rPr>
              <w:t>5</w:t>
            </w:r>
            <w:r w:rsidR="00A974B7">
              <w:rPr>
                <w:sz w:val="20"/>
                <w:szCs w:val="20"/>
              </w:rPr>
              <w:t>7</w:t>
            </w:r>
          </w:p>
        </w:tc>
        <w:tc>
          <w:tcPr>
            <w:tcW w:w="1246" w:type="dxa"/>
            <w:vAlign w:val="center"/>
            <w:hideMark/>
          </w:tcPr>
          <w:p w14:paraId="40EDD824" w14:textId="0A8365E0" w:rsidR="00C66D5F" w:rsidRPr="00107BD8" w:rsidRDefault="00A974B7" w:rsidP="00323FB8">
            <w:pPr>
              <w:jc w:val="right"/>
              <w:rPr>
                <w:sz w:val="20"/>
                <w:szCs w:val="20"/>
              </w:rPr>
            </w:pPr>
            <w:r>
              <w:rPr>
                <w:sz w:val="20"/>
                <w:szCs w:val="20"/>
              </w:rPr>
              <w:t>21</w:t>
            </w:r>
            <w:r w:rsidR="00C66D5F" w:rsidRPr="00107BD8">
              <w:rPr>
                <w:sz w:val="20"/>
                <w:szCs w:val="20"/>
              </w:rPr>
              <w:t>,</w:t>
            </w:r>
            <w:r>
              <w:rPr>
                <w:sz w:val="20"/>
                <w:szCs w:val="20"/>
              </w:rPr>
              <w:t>11</w:t>
            </w:r>
            <w:r w:rsidR="00B2540C">
              <w:rPr>
                <w:sz w:val="20"/>
                <w:szCs w:val="20"/>
              </w:rPr>
              <w:t>%</w:t>
            </w:r>
          </w:p>
        </w:tc>
        <w:tc>
          <w:tcPr>
            <w:tcW w:w="1387" w:type="dxa"/>
            <w:vAlign w:val="center"/>
            <w:hideMark/>
          </w:tcPr>
          <w:p w14:paraId="7F89BF75" w14:textId="12FFFCEC" w:rsidR="00C66D5F" w:rsidRPr="00107BD8" w:rsidRDefault="00C66D5F" w:rsidP="00C66D5F">
            <w:pPr>
              <w:jc w:val="center"/>
              <w:rPr>
                <w:sz w:val="20"/>
                <w:szCs w:val="20"/>
              </w:rPr>
            </w:pPr>
            <w:r w:rsidRPr="00107BD8">
              <w:rPr>
                <w:sz w:val="20"/>
                <w:szCs w:val="20"/>
              </w:rPr>
              <w:t>2</w:t>
            </w:r>
            <w:r w:rsidR="00A974B7">
              <w:rPr>
                <w:sz w:val="20"/>
                <w:szCs w:val="20"/>
              </w:rPr>
              <w:t>76</w:t>
            </w:r>
          </w:p>
        </w:tc>
        <w:tc>
          <w:tcPr>
            <w:tcW w:w="1089" w:type="dxa"/>
            <w:vAlign w:val="center"/>
            <w:hideMark/>
          </w:tcPr>
          <w:p w14:paraId="6282D84C" w14:textId="0E314807" w:rsidR="00C66D5F" w:rsidRPr="00107BD8" w:rsidRDefault="00C66D5F" w:rsidP="00323FB8">
            <w:pPr>
              <w:jc w:val="right"/>
              <w:rPr>
                <w:sz w:val="20"/>
                <w:szCs w:val="20"/>
              </w:rPr>
            </w:pPr>
            <w:r w:rsidRPr="00107BD8">
              <w:rPr>
                <w:sz w:val="20"/>
                <w:szCs w:val="20"/>
              </w:rPr>
              <w:t>2</w:t>
            </w:r>
            <w:r w:rsidR="00A974B7">
              <w:rPr>
                <w:sz w:val="20"/>
                <w:szCs w:val="20"/>
              </w:rPr>
              <w:t>3,53</w:t>
            </w:r>
            <w:r w:rsidRPr="00107BD8">
              <w:rPr>
                <w:sz w:val="20"/>
                <w:szCs w:val="20"/>
              </w:rPr>
              <w:t>%</w:t>
            </w:r>
          </w:p>
        </w:tc>
      </w:tr>
      <w:tr w:rsidR="00C66D5F" w:rsidRPr="009649A9" w14:paraId="3C0E6B2C" w14:textId="77777777" w:rsidTr="00C66D5F">
        <w:trPr>
          <w:tblCellSpacing w:w="15" w:type="dxa"/>
          <w:jc w:val="center"/>
        </w:trPr>
        <w:tc>
          <w:tcPr>
            <w:tcW w:w="2077" w:type="dxa"/>
            <w:vAlign w:val="center"/>
            <w:hideMark/>
          </w:tcPr>
          <w:p w14:paraId="2A721D4F" w14:textId="582C11CA" w:rsidR="00C66D5F" w:rsidRPr="00107BD8" w:rsidRDefault="00163845" w:rsidP="00C66D5F">
            <w:pPr>
              <w:rPr>
                <w:b/>
                <w:bCs/>
                <w:sz w:val="20"/>
                <w:szCs w:val="20"/>
              </w:rPr>
            </w:pPr>
            <w:r w:rsidRPr="00107BD8">
              <w:rPr>
                <w:b/>
                <w:bCs/>
                <w:sz w:val="20"/>
                <w:szCs w:val="20"/>
              </w:rPr>
              <w:t>Universo Previc</w:t>
            </w:r>
          </w:p>
        </w:tc>
        <w:tc>
          <w:tcPr>
            <w:tcW w:w="1387" w:type="dxa"/>
            <w:vAlign w:val="center"/>
            <w:hideMark/>
          </w:tcPr>
          <w:p w14:paraId="76DB199E" w14:textId="26D6E955" w:rsidR="00C66D5F" w:rsidRPr="00107BD8" w:rsidRDefault="00C66D5F" w:rsidP="00C66D5F">
            <w:pPr>
              <w:jc w:val="center"/>
              <w:rPr>
                <w:b/>
                <w:bCs/>
                <w:sz w:val="20"/>
                <w:szCs w:val="20"/>
              </w:rPr>
            </w:pPr>
            <w:r w:rsidRPr="00107BD8">
              <w:rPr>
                <w:b/>
                <w:bCs/>
                <w:sz w:val="20"/>
                <w:szCs w:val="20"/>
              </w:rPr>
              <w:t>2</w:t>
            </w:r>
            <w:r w:rsidR="009649A9" w:rsidRPr="00107BD8">
              <w:rPr>
                <w:b/>
                <w:bCs/>
                <w:sz w:val="20"/>
                <w:szCs w:val="20"/>
              </w:rPr>
              <w:t>7</w:t>
            </w:r>
            <w:r w:rsidRPr="00107BD8">
              <w:rPr>
                <w:b/>
                <w:bCs/>
                <w:sz w:val="20"/>
                <w:szCs w:val="20"/>
              </w:rPr>
              <w:t>0</w:t>
            </w:r>
          </w:p>
        </w:tc>
        <w:tc>
          <w:tcPr>
            <w:tcW w:w="1246" w:type="dxa"/>
            <w:vAlign w:val="center"/>
            <w:hideMark/>
          </w:tcPr>
          <w:p w14:paraId="4E72ABE6" w14:textId="77777777" w:rsidR="00C66D5F" w:rsidRPr="00107BD8" w:rsidRDefault="00C66D5F" w:rsidP="00C66D5F">
            <w:pPr>
              <w:jc w:val="right"/>
              <w:rPr>
                <w:b/>
                <w:bCs/>
                <w:sz w:val="20"/>
                <w:szCs w:val="20"/>
              </w:rPr>
            </w:pPr>
            <w:r w:rsidRPr="00107BD8">
              <w:rPr>
                <w:b/>
                <w:bCs/>
                <w:sz w:val="20"/>
                <w:szCs w:val="20"/>
              </w:rPr>
              <w:t>100,00%</w:t>
            </w:r>
          </w:p>
        </w:tc>
        <w:tc>
          <w:tcPr>
            <w:tcW w:w="1387" w:type="dxa"/>
            <w:vAlign w:val="center"/>
            <w:hideMark/>
          </w:tcPr>
          <w:p w14:paraId="203966CE" w14:textId="1D2E8D65" w:rsidR="00C66D5F" w:rsidRPr="00107BD8" w:rsidRDefault="00C66D5F" w:rsidP="00C66D5F">
            <w:pPr>
              <w:jc w:val="center"/>
              <w:rPr>
                <w:b/>
                <w:bCs/>
                <w:sz w:val="20"/>
                <w:szCs w:val="20"/>
              </w:rPr>
            </w:pPr>
            <w:r w:rsidRPr="00107BD8">
              <w:rPr>
                <w:b/>
                <w:bCs/>
                <w:sz w:val="20"/>
                <w:szCs w:val="20"/>
              </w:rPr>
              <w:t>1.</w:t>
            </w:r>
            <w:r w:rsidR="009649A9" w:rsidRPr="00107BD8">
              <w:rPr>
                <w:b/>
                <w:bCs/>
                <w:sz w:val="20"/>
                <w:szCs w:val="20"/>
              </w:rPr>
              <w:t>173</w:t>
            </w:r>
          </w:p>
        </w:tc>
        <w:tc>
          <w:tcPr>
            <w:tcW w:w="1089" w:type="dxa"/>
            <w:vAlign w:val="center"/>
            <w:hideMark/>
          </w:tcPr>
          <w:p w14:paraId="5529B4EA" w14:textId="77777777" w:rsidR="00C66D5F" w:rsidRPr="00107BD8" w:rsidRDefault="00C66D5F" w:rsidP="00C66D5F">
            <w:pPr>
              <w:jc w:val="right"/>
              <w:rPr>
                <w:b/>
                <w:bCs/>
                <w:sz w:val="20"/>
                <w:szCs w:val="20"/>
              </w:rPr>
            </w:pPr>
            <w:r w:rsidRPr="00107BD8">
              <w:rPr>
                <w:b/>
                <w:bCs/>
                <w:sz w:val="20"/>
                <w:szCs w:val="20"/>
              </w:rPr>
              <w:t>100,00%</w:t>
            </w:r>
          </w:p>
        </w:tc>
      </w:tr>
    </w:tbl>
    <w:p w14:paraId="3ED916D6" w14:textId="232BBD06" w:rsidR="009F033A" w:rsidRDefault="009F033A" w:rsidP="00020CF4">
      <w:pPr>
        <w:jc w:val="center"/>
        <w:rPr>
          <w:rFonts w:ascii="Arial" w:hAnsi="Arial" w:cs="Arial"/>
        </w:rPr>
      </w:pPr>
      <w:r w:rsidRPr="00CE5C63">
        <w:rPr>
          <w:rFonts w:ascii="Arial" w:hAnsi="Arial" w:cs="Arial"/>
          <w:i/>
          <w:iCs/>
          <w:sz w:val="20"/>
          <w:szCs w:val="20"/>
        </w:rPr>
        <w:t xml:space="preserve">Quadro </w:t>
      </w:r>
      <w:r>
        <w:rPr>
          <w:rFonts w:ascii="Arial" w:hAnsi="Arial" w:cs="Arial"/>
          <w:i/>
          <w:iCs/>
          <w:sz w:val="20"/>
          <w:szCs w:val="20"/>
        </w:rPr>
        <w:t>06</w:t>
      </w:r>
      <w:r w:rsidRPr="00CE5C63">
        <w:rPr>
          <w:rFonts w:ascii="Arial" w:hAnsi="Arial" w:cs="Arial"/>
          <w:i/>
          <w:iCs/>
          <w:sz w:val="20"/>
          <w:szCs w:val="20"/>
        </w:rPr>
        <w:t xml:space="preserve"> – </w:t>
      </w:r>
      <w:r w:rsidR="00020CF4">
        <w:rPr>
          <w:rFonts w:ascii="Arial" w:hAnsi="Arial" w:cs="Arial"/>
          <w:i/>
          <w:iCs/>
          <w:sz w:val="20"/>
          <w:szCs w:val="20"/>
        </w:rPr>
        <w:t>Cobertura</w:t>
      </w:r>
      <w:r>
        <w:rPr>
          <w:rFonts w:ascii="Arial" w:hAnsi="Arial" w:cs="Arial"/>
          <w:i/>
          <w:iCs/>
          <w:sz w:val="20"/>
          <w:szCs w:val="20"/>
        </w:rPr>
        <w:t xml:space="preserve"> da amostra em relação ao universo de EFPC</w:t>
      </w:r>
      <w:r w:rsidR="00020CF4">
        <w:rPr>
          <w:rFonts w:ascii="Arial" w:hAnsi="Arial" w:cs="Arial"/>
          <w:i/>
          <w:iCs/>
          <w:sz w:val="20"/>
          <w:szCs w:val="20"/>
        </w:rPr>
        <w:t xml:space="preserve"> e planos CD/CV considerado</w:t>
      </w:r>
      <w:r>
        <w:rPr>
          <w:rFonts w:ascii="Arial" w:hAnsi="Arial" w:cs="Arial"/>
          <w:i/>
          <w:iCs/>
          <w:sz w:val="20"/>
          <w:szCs w:val="20"/>
        </w:rPr>
        <w:t>.</w:t>
      </w:r>
    </w:p>
    <w:p w14:paraId="152BBD81" w14:textId="77777777" w:rsidR="009F033A" w:rsidRDefault="009F033A" w:rsidP="00BB005E">
      <w:pPr>
        <w:spacing w:line="360" w:lineRule="auto"/>
        <w:ind w:firstLine="709"/>
        <w:jc w:val="both"/>
        <w:rPr>
          <w:rFonts w:ascii="Arial" w:hAnsi="Arial" w:cs="Arial"/>
        </w:rPr>
      </w:pPr>
    </w:p>
    <w:p w14:paraId="2CF313D1" w14:textId="44D0E2C0" w:rsidR="00020CF4" w:rsidRDefault="00020CF4" w:rsidP="00BB005E">
      <w:pPr>
        <w:spacing w:line="360" w:lineRule="auto"/>
        <w:ind w:firstLine="709"/>
        <w:jc w:val="both"/>
        <w:rPr>
          <w:rFonts w:ascii="Arial" w:hAnsi="Arial" w:cs="Arial"/>
        </w:rPr>
      </w:pPr>
      <w:r w:rsidRPr="00020CF4">
        <w:rPr>
          <w:rFonts w:ascii="Arial" w:hAnsi="Arial" w:cs="Arial"/>
        </w:rPr>
        <w:t xml:space="preserve">Os percentuais apresentados demonstram a amplitude da cobertura obtida pelo levantamento em relação ao universo considerado. </w:t>
      </w:r>
      <w:r w:rsidR="00E74BFA">
        <w:rPr>
          <w:rFonts w:ascii="Arial" w:hAnsi="Arial" w:cs="Arial"/>
        </w:rPr>
        <w:t xml:space="preserve">Ressalta-se, entretanto, que a cobertura da amostra não deve ser interpretada, isoladamente, como evidência de representatividade estatística </w:t>
      </w:r>
      <w:r w:rsidRPr="00020CF4">
        <w:rPr>
          <w:rFonts w:ascii="Arial" w:hAnsi="Arial" w:cs="Arial"/>
        </w:rPr>
        <w:t>da amostra.</w:t>
      </w:r>
    </w:p>
    <w:p w14:paraId="75AA4B70" w14:textId="77777777" w:rsidR="00E74BFA" w:rsidRPr="00E74BFA" w:rsidRDefault="00E74BFA" w:rsidP="00E74BFA">
      <w:pPr>
        <w:pStyle w:val="Ttulo2"/>
        <w:spacing w:before="0" w:line="360" w:lineRule="auto"/>
        <w:ind w:firstLine="709"/>
        <w:jc w:val="both"/>
        <w:rPr>
          <w:rFonts w:ascii="Arial" w:eastAsia="Times New Roman" w:hAnsi="Arial" w:cs="Arial"/>
          <w:color w:val="auto"/>
          <w:sz w:val="24"/>
          <w:szCs w:val="24"/>
        </w:rPr>
      </w:pPr>
      <w:r w:rsidRPr="00E74BFA">
        <w:rPr>
          <w:rFonts w:ascii="Arial" w:eastAsia="Times New Roman" w:hAnsi="Arial" w:cs="Arial"/>
          <w:color w:val="auto"/>
          <w:sz w:val="24"/>
          <w:szCs w:val="24"/>
        </w:rPr>
        <w:t>A avaliação da representatividade depende, entre outros fatores, dos critérios utilizados para seleção das entidades participantes, da composição da amostra e de sua distribuição em relação às características do universo pesquisado. Assim, os resultados apresentados devem ser interpretados como evidências das práticas observadas nas entidades e planos integrantes da pesquisa.</w:t>
      </w:r>
    </w:p>
    <w:p w14:paraId="0344ACB4" w14:textId="77777777" w:rsidR="00E74BFA" w:rsidRDefault="00E74BFA" w:rsidP="00BB005E">
      <w:pPr>
        <w:spacing w:line="360" w:lineRule="auto"/>
        <w:ind w:firstLine="709"/>
        <w:jc w:val="both"/>
        <w:rPr>
          <w:rFonts w:ascii="Arial" w:hAnsi="Arial" w:cs="Arial"/>
        </w:rPr>
      </w:pPr>
    </w:p>
    <w:p w14:paraId="6768886D" w14:textId="5EC98A7D" w:rsidR="00020CF4" w:rsidRPr="00383844" w:rsidRDefault="00020CF4" w:rsidP="00383844">
      <w:pPr>
        <w:spacing w:line="360" w:lineRule="auto"/>
        <w:rPr>
          <w:rFonts w:ascii="Arial" w:hAnsi="Arial" w:cs="Arial"/>
          <w:b/>
          <w:bCs/>
        </w:rPr>
      </w:pPr>
      <w:bookmarkStart w:id="354" w:name="_Toc237114605"/>
      <w:r w:rsidRPr="00383844">
        <w:rPr>
          <w:rFonts w:ascii="Arial" w:hAnsi="Arial" w:cs="Arial"/>
          <w:b/>
          <w:bCs/>
        </w:rPr>
        <w:t>5.5 Síntese dos resultados</w:t>
      </w:r>
      <w:bookmarkEnd w:id="354"/>
    </w:p>
    <w:p w14:paraId="53854A8C" w14:textId="77777777" w:rsidR="00020CF4" w:rsidRPr="00020CF4" w:rsidRDefault="00020CF4" w:rsidP="00383844">
      <w:pPr>
        <w:spacing w:line="360" w:lineRule="auto"/>
        <w:ind w:firstLine="709"/>
        <w:jc w:val="both"/>
        <w:rPr>
          <w:rFonts w:ascii="Arial" w:hAnsi="Arial" w:cs="Arial"/>
        </w:rPr>
      </w:pPr>
      <w:r w:rsidRPr="00383844">
        <w:rPr>
          <w:rFonts w:ascii="Arial" w:hAnsi="Arial" w:cs="Arial"/>
        </w:rPr>
        <w:t xml:space="preserve">Os resultados obtidos na pesquisa de campo corroboram os achados da etapa </w:t>
      </w:r>
      <w:r w:rsidRPr="00020CF4">
        <w:rPr>
          <w:rFonts w:ascii="Arial" w:hAnsi="Arial" w:cs="Arial"/>
        </w:rPr>
        <w:t xml:space="preserve">documental. Entre as respostas recebidas, não foram identificadas metodologias de </w:t>
      </w:r>
      <w:r w:rsidRPr="00020CF4">
        <w:rPr>
          <w:rFonts w:ascii="Arial" w:hAnsi="Arial" w:cs="Arial"/>
        </w:rPr>
        <w:lastRenderedPageBreak/>
        <w:t>cálculo de cotas que exigissem a criação de uma categoria adicional às três metodologias propostas neste estudo.</w:t>
      </w:r>
    </w:p>
    <w:p w14:paraId="3B89C2EA" w14:textId="53377451" w:rsidR="00020CF4" w:rsidRPr="00020CF4" w:rsidRDefault="00020CF4" w:rsidP="00020CF4">
      <w:pPr>
        <w:spacing w:line="360" w:lineRule="auto"/>
        <w:ind w:firstLine="709"/>
        <w:jc w:val="both"/>
        <w:rPr>
          <w:rFonts w:ascii="Arial" w:hAnsi="Arial" w:cs="Arial"/>
        </w:rPr>
      </w:pPr>
      <w:r w:rsidRPr="00020CF4">
        <w:rPr>
          <w:rFonts w:ascii="Arial" w:hAnsi="Arial" w:cs="Arial"/>
        </w:rPr>
        <w:t xml:space="preserve">Esse resultado indica que, para a amostra analisada, a classificação desenvolvida </w:t>
      </w:r>
      <w:r w:rsidR="00E74BFA">
        <w:rPr>
          <w:rFonts w:ascii="Arial" w:hAnsi="Arial" w:cs="Arial"/>
        </w:rPr>
        <w:t xml:space="preserve">apresentou abrangência </w:t>
      </w:r>
      <w:r w:rsidRPr="00020CF4">
        <w:rPr>
          <w:rFonts w:ascii="Arial" w:hAnsi="Arial" w:cs="Arial"/>
        </w:rPr>
        <w:t>suficiente para enquadrar as práticas de cálculo de cotas identificadas</w:t>
      </w:r>
      <w:r w:rsidR="00E74BFA">
        <w:rPr>
          <w:rFonts w:ascii="Arial" w:hAnsi="Arial" w:cs="Arial"/>
        </w:rPr>
        <w:t xml:space="preserve"> nas duas etapas da pesquisa</w:t>
      </w:r>
      <w:r w:rsidRPr="00020CF4">
        <w:rPr>
          <w:rFonts w:ascii="Arial" w:hAnsi="Arial" w:cs="Arial"/>
        </w:rPr>
        <w:t>.</w:t>
      </w:r>
    </w:p>
    <w:p w14:paraId="2F074D9F" w14:textId="2CC4B2E3" w:rsidR="00020CF4" w:rsidRPr="00020CF4" w:rsidRDefault="00020CF4" w:rsidP="00020CF4">
      <w:pPr>
        <w:spacing w:line="360" w:lineRule="auto"/>
        <w:ind w:firstLine="709"/>
        <w:jc w:val="both"/>
        <w:rPr>
          <w:rFonts w:ascii="Arial" w:hAnsi="Arial" w:cs="Arial"/>
        </w:rPr>
      </w:pPr>
      <w:r w:rsidRPr="00020CF4">
        <w:rPr>
          <w:rFonts w:ascii="Arial" w:hAnsi="Arial" w:cs="Arial"/>
        </w:rPr>
        <w:t xml:space="preserve">A pesquisa também permitiu obter informações complementares relacionadas à estrutura de governança do processo. Em aproximadamente </w:t>
      </w:r>
      <w:r w:rsidR="00E74BFA">
        <w:rPr>
          <w:rFonts w:ascii="Arial" w:hAnsi="Arial" w:cs="Arial"/>
        </w:rPr>
        <w:t>7</w:t>
      </w:r>
      <w:r w:rsidRPr="00020CF4">
        <w:rPr>
          <w:rFonts w:ascii="Arial" w:hAnsi="Arial" w:cs="Arial"/>
        </w:rPr>
        <w:t xml:space="preserve">0% dos casos pesquisados, a área de Contabilidade foi indicada como responsável pelo cálculo de cotas, evidenciando a forte vinculação do processo </w:t>
      </w:r>
      <w:r w:rsidR="00E74BFA">
        <w:rPr>
          <w:rFonts w:ascii="Arial" w:hAnsi="Arial" w:cs="Arial"/>
        </w:rPr>
        <w:t>à</w:t>
      </w:r>
      <w:r w:rsidRPr="00020CF4">
        <w:rPr>
          <w:rFonts w:ascii="Arial" w:hAnsi="Arial" w:cs="Arial"/>
        </w:rPr>
        <w:t>s atividades contábeis das EFPC.</w:t>
      </w:r>
    </w:p>
    <w:p w14:paraId="46399298" w14:textId="2AA14F7F" w:rsidR="00020CF4" w:rsidRPr="00020CF4" w:rsidRDefault="00020CF4" w:rsidP="00020CF4">
      <w:pPr>
        <w:spacing w:line="360" w:lineRule="auto"/>
        <w:ind w:firstLine="709"/>
        <w:jc w:val="both"/>
        <w:rPr>
          <w:rFonts w:ascii="Arial" w:hAnsi="Arial" w:cs="Arial"/>
        </w:rPr>
      </w:pPr>
      <w:r w:rsidRPr="00020CF4">
        <w:rPr>
          <w:rFonts w:ascii="Arial" w:hAnsi="Arial" w:cs="Arial"/>
        </w:rPr>
        <w:t xml:space="preserve">Adicionalmente, aproximadamente </w:t>
      </w:r>
      <w:r w:rsidR="00E74BFA">
        <w:rPr>
          <w:rFonts w:ascii="Arial" w:hAnsi="Arial" w:cs="Arial"/>
        </w:rPr>
        <w:t>80</w:t>
      </w:r>
      <w:r w:rsidRPr="00020CF4">
        <w:rPr>
          <w:rFonts w:ascii="Arial" w:hAnsi="Arial" w:cs="Arial"/>
        </w:rPr>
        <w:t>% das entidades pesquisadas informaram possuir o processo de cálculo de cotas formalizado</w:t>
      </w:r>
      <w:r w:rsidR="00F73DCC">
        <w:rPr>
          <w:rFonts w:ascii="Arial" w:hAnsi="Arial" w:cs="Arial"/>
        </w:rPr>
        <w:t>. Esse</w:t>
      </w:r>
      <w:r w:rsidRPr="00020CF4">
        <w:rPr>
          <w:rFonts w:ascii="Arial" w:hAnsi="Arial" w:cs="Arial"/>
        </w:rPr>
        <w:t xml:space="preserve"> resultado que evidencia a relevância atribuída </w:t>
      </w:r>
      <w:r w:rsidR="00F73DCC">
        <w:rPr>
          <w:rFonts w:ascii="Arial" w:hAnsi="Arial" w:cs="Arial"/>
        </w:rPr>
        <w:t xml:space="preserve">pelas entidades à definição de </w:t>
      </w:r>
      <w:r w:rsidRPr="00020CF4">
        <w:rPr>
          <w:rFonts w:ascii="Arial" w:hAnsi="Arial" w:cs="Arial"/>
        </w:rPr>
        <w:t>procedimentos, controles e responsabilidades relacionados à apuração das cotas.</w:t>
      </w:r>
    </w:p>
    <w:p w14:paraId="29B9B626" w14:textId="334D86BF" w:rsidR="00020CF4" w:rsidRPr="00020CF4" w:rsidRDefault="00020CF4" w:rsidP="00020CF4">
      <w:pPr>
        <w:spacing w:line="360" w:lineRule="auto"/>
        <w:ind w:firstLine="709"/>
        <w:jc w:val="both"/>
        <w:rPr>
          <w:rFonts w:ascii="Arial" w:hAnsi="Arial" w:cs="Arial"/>
        </w:rPr>
      </w:pPr>
      <w:r w:rsidRPr="00020CF4">
        <w:rPr>
          <w:rFonts w:ascii="Arial" w:hAnsi="Arial" w:cs="Arial"/>
        </w:rPr>
        <w:t xml:space="preserve">Esses resultados, em conjunto, </w:t>
      </w:r>
      <w:r w:rsidR="00F73DCC">
        <w:rPr>
          <w:rFonts w:ascii="Arial" w:hAnsi="Arial" w:cs="Arial"/>
        </w:rPr>
        <w:t xml:space="preserve">permitem caracterizar as principais práticas de cálculo de cotas </w:t>
      </w:r>
      <w:r w:rsidRPr="00020CF4">
        <w:rPr>
          <w:rFonts w:ascii="Arial" w:hAnsi="Arial" w:cs="Arial"/>
        </w:rPr>
        <w:t>adotadas pelas EFPC</w:t>
      </w:r>
      <w:r w:rsidR="00F73DCC">
        <w:rPr>
          <w:rFonts w:ascii="Arial" w:hAnsi="Arial" w:cs="Arial"/>
        </w:rPr>
        <w:t xml:space="preserve"> pesquisadas </w:t>
      </w:r>
      <w:r w:rsidRPr="00020CF4">
        <w:rPr>
          <w:rFonts w:ascii="Arial" w:hAnsi="Arial" w:cs="Arial"/>
        </w:rPr>
        <w:t>e fornecem elementos para a</w:t>
      </w:r>
      <w:r w:rsidR="00F73DCC">
        <w:rPr>
          <w:rFonts w:ascii="Arial" w:hAnsi="Arial" w:cs="Arial"/>
        </w:rPr>
        <w:t xml:space="preserve"> análise e o desenvolvimento de </w:t>
      </w:r>
      <w:r w:rsidRPr="00020CF4">
        <w:rPr>
          <w:rFonts w:ascii="Arial" w:hAnsi="Arial" w:cs="Arial"/>
        </w:rPr>
        <w:t xml:space="preserve">procedimentos técnicos, </w:t>
      </w:r>
      <w:r w:rsidR="00F73DCC">
        <w:rPr>
          <w:rFonts w:ascii="Arial" w:hAnsi="Arial" w:cs="Arial"/>
        </w:rPr>
        <w:t xml:space="preserve">mecanismos de </w:t>
      </w:r>
      <w:r w:rsidRPr="00020CF4">
        <w:rPr>
          <w:rFonts w:ascii="Arial" w:hAnsi="Arial" w:cs="Arial"/>
        </w:rPr>
        <w:t>controles e diretrizes relacionados ao processo de cálculo d</w:t>
      </w:r>
      <w:r w:rsidR="00F73DCC">
        <w:rPr>
          <w:rFonts w:ascii="Arial" w:hAnsi="Arial" w:cs="Arial"/>
        </w:rPr>
        <w:t>as</w:t>
      </w:r>
      <w:r w:rsidRPr="00020CF4">
        <w:rPr>
          <w:rFonts w:ascii="Arial" w:hAnsi="Arial" w:cs="Arial"/>
        </w:rPr>
        <w:t xml:space="preserve"> cotas.</w:t>
      </w:r>
    </w:p>
    <w:p w14:paraId="3C8CCBC9" w14:textId="77777777" w:rsidR="0041264D" w:rsidRPr="00020CF4" w:rsidRDefault="0041264D" w:rsidP="00020CF4">
      <w:pPr>
        <w:pStyle w:val="Ttulo2"/>
        <w:spacing w:before="0" w:line="360" w:lineRule="auto"/>
        <w:rPr>
          <w:rFonts w:ascii="Arial" w:hAnsi="Arial" w:cs="Arial"/>
          <w:sz w:val="24"/>
          <w:szCs w:val="24"/>
        </w:rPr>
      </w:pPr>
    </w:p>
    <w:p w14:paraId="2FA3A5C4" w14:textId="5174EC08" w:rsidR="005B3C4F" w:rsidRPr="00383844" w:rsidRDefault="009F0188" w:rsidP="0041264D">
      <w:pPr>
        <w:pStyle w:val="Ttulo1"/>
        <w:spacing w:before="0" w:line="360" w:lineRule="auto"/>
        <w:rPr>
          <w:rFonts w:ascii="Arial" w:hAnsi="Arial" w:cs="Arial"/>
          <w:b/>
          <w:bCs/>
          <w:color w:val="auto"/>
          <w:sz w:val="24"/>
          <w:szCs w:val="24"/>
        </w:rPr>
      </w:pPr>
      <w:bookmarkStart w:id="355" w:name="_Toc237354230"/>
      <w:r w:rsidRPr="00383844">
        <w:rPr>
          <w:rFonts w:ascii="Arial" w:hAnsi="Arial" w:cs="Arial"/>
          <w:b/>
          <w:bCs/>
          <w:color w:val="auto"/>
          <w:sz w:val="24"/>
          <w:szCs w:val="24"/>
        </w:rPr>
        <w:t xml:space="preserve">6 </w:t>
      </w:r>
      <w:r w:rsidR="002A3E4D" w:rsidRPr="00383844">
        <w:rPr>
          <w:rFonts w:ascii="Arial" w:hAnsi="Arial" w:cs="Arial"/>
          <w:b/>
          <w:bCs/>
          <w:color w:val="auto"/>
          <w:sz w:val="24"/>
          <w:szCs w:val="24"/>
        </w:rPr>
        <w:t>E</w:t>
      </w:r>
      <w:r w:rsidR="00EF3D44" w:rsidRPr="00383844">
        <w:rPr>
          <w:rFonts w:ascii="Arial" w:hAnsi="Arial" w:cs="Arial"/>
          <w:b/>
          <w:bCs/>
          <w:color w:val="auto"/>
          <w:sz w:val="24"/>
          <w:szCs w:val="24"/>
        </w:rPr>
        <w:t>STUDO DE CASO</w:t>
      </w:r>
      <w:r w:rsidR="00C51CF5" w:rsidRPr="00383844">
        <w:rPr>
          <w:rFonts w:ascii="Arial" w:hAnsi="Arial" w:cs="Arial"/>
          <w:b/>
          <w:bCs/>
          <w:color w:val="auto"/>
          <w:sz w:val="24"/>
          <w:szCs w:val="24"/>
        </w:rPr>
        <w:t xml:space="preserve"> </w:t>
      </w:r>
      <w:r w:rsidR="00E84343" w:rsidRPr="00383844">
        <w:rPr>
          <w:rFonts w:ascii="Arial" w:hAnsi="Arial" w:cs="Arial"/>
          <w:b/>
          <w:bCs/>
          <w:color w:val="auto"/>
          <w:sz w:val="24"/>
          <w:szCs w:val="24"/>
        </w:rPr>
        <w:t>PRÁTICO</w:t>
      </w:r>
      <w:bookmarkEnd w:id="355"/>
    </w:p>
    <w:p w14:paraId="04996F25" w14:textId="37FA953F" w:rsidR="00F73DCC" w:rsidRDefault="005D56F7" w:rsidP="00BB005E">
      <w:pPr>
        <w:pStyle w:val="isselectedend"/>
        <w:spacing w:before="0" w:beforeAutospacing="0" w:after="0" w:afterAutospacing="0" w:line="360" w:lineRule="auto"/>
        <w:ind w:firstLine="709"/>
        <w:jc w:val="both"/>
        <w:rPr>
          <w:rFonts w:ascii="Arial" w:hAnsi="Arial" w:cs="Arial"/>
        </w:rPr>
      </w:pPr>
      <w:r w:rsidRPr="009649A9">
        <w:rPr>
          <w:rFonts w:ascii="Arial" w:hAnsi="Arial" w:cs="Arial"/>
        </w:rPr>
        <w:t xml:space="preserve">Após a apresentação dos fundamentos teóricos do cálculo de cotas e da identificação das metodologias utilizadas pelas Entidades Fechadas de Previdência Complementar (EFPC), este capítulo apresenta um estudo de caso </w:t>
      </w:r>
      <w:r w:rsidR="00F73DCC">
        <w:rPr>
          <w:rFonts w:ascii="Arial" w:hAnsi="Arial" w:cs="Arial"/>
        </w:rPr>
        <w:t xml:space="preserve">prático destinado a </w:t>
      </w:r>
      <w:r w:rsidR="00F73DCC" w:rsidRPr="009649A9">
        <w:rPr>
          <w:rFonts w:ascii="Arial" w:hAnsi="Arial" w:cs="Arial"/>
        </w:rPr>
        <w:t>demonstrar</w:t>
      </w:r>
      <w:r w:rsidRPr="009649A9">
        <w:rPr>
          <w:rFonts w:ascii="Arial" w:hAnsi="Arial" w:cs="Arial"/>
        </w:rPr>
        <w:t xml:space="preserve">, a aplicação dos conceitos desenvolvidos ao longo deste trabalho. </w:t>
      </w:r>
    </w:p>
    <w:p w14:paraId="7762048D" w14:textId="7FDE2F2B" w:rsidR="004E77AE" w:rsidRPr="009649A9" w:rsidRDefault="005D56F7" w:rsidP="00BB005E">
      <w:pPr>
        <w:pStyle w:val="isselectedend"/>
        <w:spacing w:before="0" w:beforeAutospacing="0" w:after="0" w:afterAutospacing="0" w:line="360" w:lineRule="auto"/>
        <w:ind w:firstLine="709"/>
        <w:jc w:val="both"/>
        <w:rPr>
          <w:rFonts w:ascii="Arial" w:hAnsi="Arial" w:cs="Arial"/>
        </w:rPr>
      </w:pPr>
      <w:r w:rsidRPr="009649A9">
        <w:rPr>
          <w:rFonts w:ascii="Arial" w:hAnsi="Arial" w:cs="Arial"/>
        </w:rPr>
        <w:t xml:space="preserve">Por meio de um exemplo operacional, serão </w:t>
      </w:r>
      <w:r w:rsidR="00F73DCC">
        <w:rPr>
          <w:rFonts w:ascii="Arial" w:hAnsi="Arial" w:cs="Arial"/>
        </w:rPr>
        <w:t xml:space="preserve">apresentados </w:t>
      </w:r>
      <w:r w:rsidRPr="009649A9">
        <w:rPr>
          <w:rFonts w:ascii="Arial" w:hAnsi="Arial" w:cs="Arial"/>
        </w:rPr>
        <w:t>os principais eventos patrimoniais que</w:t>
      </w:r>
      <w:r w:rsidR="00F73DCC">
        <w:rPr>
          <w:rFonts w:ascii="Arial" w:hAnsi="Arial" w:cs="Arial"/>
        </w:rPr>
        <w:t xml:space="preserve"> integram </w:t>
      </w:r>
      <w:r w:rsidRPr="009649A9">
        <w:rPr>
          <w:rFonts w:ascii="Arial" w:hAnsi="Arial" w:cs="Arial"/>
        </w:rPr>
        <w:t>o processo de cotização, desde o re</w:t>
      </w:r>
      <w:r w:rsidR="00F73DCC">
        <w:rPr>
          <w:rFonts w:ascii="Arial" w:hAnsi="Arial" w:cs="Arial"/>
        </w:rPr>
        <w:t>conhecimento e registro</w:t>
      </w:r>
      <w:r w:rsidRPr="009649A9">
        <w:rPr>
          <w:rFonts w:ascii="Arial" w:hAnsi="Arial" w:cs="Arial"/>
        </w:rPr>
        <w:t xml:space="preserve"> das movimentações</w:t>
      </w:r>
      <w:r w:rsidR="004E77AE" w:rsidRPr="009649A9">
        <w:rPr>
          <w:rFonts w:ascii="Arial" w:hAnsi="Arial" w:cs="Arial"/>
        </w:rPr>
        <w:t xml:space="preserve"> até a apuração </w:t>
      </w:r>
      <w:r w:rsidR="00F73DCC">
        <w:rPr>
          <w:rFonts w:ascii="Arial" w:hAnsi="Arial" w:cs="Arial"/>
        </w:rPr>
        <w:t>d</w:t>
      </w:r>
      <w:r w:rsidR="004E77AE" w:rsidRPr="009649A9">
        <w:rPr>
          <w:rFonts w:ascii="Arial" w:hAnsi="Arial" w:cs="Arial"/>
        </w:rPr>
        <w:t>o valor da cota</w:t>
      </w:r>
      <w:r w:rsidR="00F73DCC">
        <w:rPr>
          <w:rFonts w:ascii="Arial" w:hAnsi="Arial" w:cs="Arial"/>
        </w:rPr>
        <w:t xml:space="preserve"> e sua aplicação </w:t>
      </w:r>
      <w:r w:rsidR="004E77AE" w:rsidRPr="009649A9">
        <w:rPr>
          <w:rFonts w:ascii="Arial" w:hAnsi="Arial" w:cs="Arial"/>
        </w:rPr>
        <w:t>às reservas</w:t>
      </w:r>
      <w:r w:rsidR="00F73DCC">
        <w:rPr>
          <w:rFonts w:ascii="Arial" w:hAnsi="Arial" w:cs="Arial"/>
        </w:rPr>
        <w:t xml:space="preserve"> individuais</w:t>
      </w:r>
      <w:r w:rsidR="004E77AE" w:rsidRPr="009649A9">
        <w:rPr>
          <w:rFonts w:ascii="Arial" w:hAnsi="Arial" w:cs="Arial"/>
        </w:rPr>
        <w:t xml:space="preserve"> dos participantes e ao Fundo Previdencial</w:t>
      </w:r>
      <w:r w:rsidR="00F73DCC">
        <w:rPr>
          <w:rFonts w:ascii="Arial" w:hAnsi="Arial" w:cs="Arial"/>
        </w:rPr>
        <w:t>. Busca-se, dessa</w:t>
      </w:r>
      <w:r w:rsidR="004E77AE" w:rsidRPr="009649A9">
        <w:rPr>
          <w:rFonts w:ascii="Arial" w:hAnsi="Arial" w:cs="Arial"/>
        </w:rPr>
        <w:t xml:space="preserve"> </w:t>
      </w:r>
      <w:r w:rsidR="00F73DCC">
        <w:rPr>
          <w:rFonts w:ascii="Arial" w:hAnsi="Arial" w:cs="Arial"/>
        </w:rPr>
        <w:t xml:space="preserve">forma, estabelecer uma </w:t>
      </w:r>
      <w:r w:rsidR="004E77AE" w:rsidRPr="009649A9">
        <w:rPr>
          <w:rFonts w:ascii="Arial" w:hAnsi="Arial" w:cs="Arial"/>
        </w:rPr>
        <w:t>conexão entre a fundamentação teórica, os resultados obtidos na pesquisa e a</w:t>
      </w:r>
      <w:r w:rsidR="00F73DCC">
        <w:rPr>
          <w:rFonts w:ascii="Arial" w:hAnsi="Arial" w:cs="Arial"/>
        </w:rPr>
        <w:t xml:space="preserve"> efetiva</w:t>
      </w:r>
      <w:r w:rsidR="004E77AE" w:rsidRPr="009649A9">
        <w:rPr>
          <w:rFonts w:ascii="Arial" w:hAnsi="Arial" w:cs="Arial"/>
        </w:rPr>
        <w:t xml:space="preserve"> operacionalização do cálculo de cotas.</w:t>
      </w:r>
    </w:p>
    <w:p w14:paraId="065586E5" w14:textId="437D875E" w:rsidR="004E77AE" w:rsidRPr="009649A9" w:rsidRDefault="004E77AE" w:rsidP="00BB005E">
      <w:pPr>
        <w:spacing w:line="360" w:lineRule="auto"/>
        <w:ind w:firstLine="709"/>
        <w:jc w:val="both"/>
        <w:rPr>
          <w:rFonts w:ascii="Arial" w:hAnsi="Arial" w:cs="Arial"/>
        </w:rPr>
      </w:pPr>
      <w:r w:rsidRPr="009649A9">
        <w:rPr>
          <w:rFonts w:ascii="Arial" w:hAnsi="Arial" w:cs="Arial"/>
        </w:rPr>
        <w:lastRenderedPageBreak/>
        <w:t>Para fins de demonstração, será considerada uma Entidade Fechada de Previdência Complementar (EFPC) fictícia, responsável pela administração de um plano</w:t>
      </w:r>
      <w:r w:rsidR="00F73DCC">
        <w:rPr>
          <w:rFonts w:ascii="Arial" w:hAnsi="Arial" w:cs="Arial"/>
        </w:rPr>
        <w:t xml:space="preserve"> de benefícios</w:t>
      </w:r>
      <w:r w:rsidRPr="009649A9">
        <w:rPr>
          <w:rFonts w:ascii="Arial" w:hAnsi="Arial" w:cs="Arial"/>
        </w:rPr>
        <w:t xml:space="preserve"> na modalidade Contribuição Definida (CD), composto por reservas individuais dos participantes e por um </w:t>
      </w:r>
      <w:r w:rsidR="00F73DCC">
        <w:rPr>
          <w:rFonts w:ascii="Arial" w:hAnsi="Arial" w:cs="Arial"/>
        </w:rPr>
        <w:t>F</w:t>
      </w:r>
      <w:r w:rsidRPr="009649A9">
        <w:rPr>
          <w:rFonts w:ascii="Arial" w:hAnsi="Arial" w:cs="Arial"/>
        </w:rPr>
        <w:t xml:space="preserve">undo </w:t>
      </w:r>
      <w:r w:rsidR="00F73DCC">
        <w:rPr>
          <w:rFonts w:ascii="Arial" w:hAnsi="Arial" w:cs="Arial"/>
        </w:rPr>
        <w:t>P</w:t>
      </w:r>
      <w:r w:rsidRPr="009649A9">
        <w:rPr>
          <w:rFonts w:ascii="Arial" w:hAnsi="Arial" w:cs="Arial"/>
        </w:rPr>
        <w:t xml:space="preserve">revidencial de natureza coletiva. Tanto as reservas individuais quanto o </w:t>
      </w:r>
      <w:r w:rsidR="00F73DCC">
        <w:rPr>
          <w:rFonts w:ascii="Arial" w:hAnsi="Arial" w:cs="Arial"/>
        </w:rPr>
        <w:t>F</w:t>
      </w:r>
      <w:r w:rsidRPr="009649A9">
        <w:rPr>
          <w:rFonts w:ascii="Arial" w:hAnsi="Arial" w:cs="Arial"/>
        </w:rPr>
        <w:t xml:space="preserve">undo </w:t>
      </w:r>
      <w:r w:rsidR="00F73DCC">
        <w:rPr>
          <w:rFonts w:ascii="Arial" w:hAnsi="Arial" w:cs="Arial"/>
        </w:rPr>
        <w:t>P</w:t>
      </w:r>
      <w:r w:rsidRPr="009649A9">
        <w:rPr>
          <w:rFonts w:ascii="Arial" w:hAnsi="Arial" w:cs="Arial"/>
        </w:rPr>
        <w:t>revidencial terão seu</w:t>
      </w:r>
      <w:r w:rsidR="00F73DCC">
        <w:rPr>
          <w:rFonts w:ascii="Arial" w:hAnsi="Arial" w:cs="Arial"/>
        </w:rPr>
        <w:t>s respectivos</w:t>
      </w:r>
      <w:r w:rsidRPr="009649A9">
        <w:rPr>
          <w:rFonts w:ascii="Arial" w:hAnsi="Arial" w:cs="Arial"/>
        </w:rPr>
        <w:t xml:space="preserve"> patrimônio</w:t>
      </w:r>
      <w:r w:rsidR="00F73DCC">
        <w:rPr>
          <w:rFonts w:ascii="Arial" w:hAnsi="Arial" w:cs="Arial"/>
        </w:rPr>
        <w:t>s</w:t>
      </w:r>
      <w:r w:rsidRPr="009649A9">
        <w:rPr>
          <w:rFonts w:ascii="Arial" w:hAnsi="Arial" w:cs="Arial"/>
        </w:rPr>
        <w:t xml:space="preserve"> controlado</w:t>
      </w:r>
      <w:r w:rsidR="00F73DCC">
        <w:rPr>
          <w:rFonts w:ascii="Arial" w:hAnsi="Arial" w:cs="Arial"/>
        </w:rPr>
        <w:t>s</w:t>
      </w:r>
      <w:r w:rsidRPr="009649A9">
        <w:rPr>
          <w:rFonts w:ascii="Arial" w:hAnsi="Arial" w:cs="Arial"/>
        </w:rPr>
        <w:t>, registrado</w:t>
      </w:r>
      <w:r w:rsidR="00F73DCC">
        <w:rPr>
          <w:rFonts w:ascii="Arial" w:hAnsi="Arial" w:cs="Arial"/>
        </w:rPr>
        <w:t>s</w:t>
      </w:r>
      <w:r w:rsidRPr="009649A9">
        <w:rPr>
          <w:rFonts w:ascii="Arial" w:hAnsi="Arial" w:cs="Arial"/>
        </w:rPr>
        <w:t xml:space="preserve"> e atualizado</w:t>
      </w:r>
      <w:r w:rsidR="00F73DCC">
        <w:rPr>
          <w:rFonts w:ascii="Arial" w:hAnsi="Arial" w:cs="Arial"/>
        </w:rPr>
        <w:t>s</w:t>
      </w:r>
      <w:r w:rsidRPr="009649A9">
        <w:rPr>
          <w:rFonts w:ascii="Arial" w:hAnsi="Arial" w:cs="Arial"/>
        </w:rPr>
        <w:t xml:space="preserve"> por meio do sistema de cotização, permitindo demonstrar a aplicação das metodologias de cálculo de cotas </w:t>
      </w:r>
      <w:r w:rsidR="00F73DCC">
        <w:rPr>
          <w:rFonts w:ascii="Arial" w:hAnsi="Arial" w:cs="Arial"/>
        </w:rPr>
        <w:t>aos diferentes componentes patrimoniais do plano</w:t>
      </w:r>
      <w:r w:rsidRPr="009649A9">
        <w:rPr>
          <w:rFonts w:ascii="Arial" w:hAnsi="Arial" w:cs="Arial"/>
        </w:rPr>
        <w:t>.</w:t>
      </w:r>
    </w:p>
    <w:p w14:paraId="618150BE" w14:textId="1E13A03C" w:rsidR="004E77AE" w:rsidRPr="009649A9" w:rsidRDefault="004E77AE" w:rsidP="00BB005E">
      <w:pPr>
        <w:spacing w:line="360" w:lineRule="auto"/>
        <w:ind w:firstLine="709"/>
        <w:jc w:val="both"/>
        <w:rPr>
          <w:rFonts w:ascii="Arial" w:hAnsi="Arial" w:cs="Arial"/>
        </w:rPr>
      </w:pPr>
      <w:r w:rsidRPr="009649A9">
        <w:rPr>
          <w:rFonts w:ascii="Arial" w:hAnsi="Arial" w:cs="Arial"/>
        </w:rPr>
        <w:t>Com o objetivo de simplificar a</w:t>
      </w:r>
      <w:r w:rsidR="00F73DCC">
        <w:rPr>
          <w:rFonts w:ascii="Arial" w:hAnsi="Arial" w:cs="Arial"/>
        </w:rPr>
        <w:t xml:space="preserve"> exposição </w:t>
      </w:r>
      <w:r w:rsidRPr="009649A9">
        <w:rPr>
          <w:rFonts w:ascii="Arial" w:hAnsi="Arial" w:cs="Arial"/>
        </w:rPr>
        <w:t>dos cálculos e facilitar a compreensão</w:t>
      </w:r>
      <w:r w:rsidR="00F73DCC">
        <w:rPr>
          <w:rFonts w:ascii="Arial" w:hAnsi="Arial" w:cs="Arial"/>
        </w:rPr>
        <w:t xml:space="preserve"> dos procedimentos, </w:t>
      </w:r>
      <w:r w:rsidRPr="009649A9">
        <w:rPr>
          <w:rFonts w:ascii="Arial" w:hAnsi="Arial" w:cs="Arial"/>
        </w:rPr>
        <w:t>será considerado um período de cinco dias</w:t>
      </w:r>
      <w:r w:rsidR="00F73DCC">
        <w:rPr>
          <w:rFonts w:ascii="Arial" w:hAnsi="Arial" w:cs="Arial"/>
        </w:rPr>
        <w:t>. D</w:t>
      </w:r>
      <w:r w:rsidRPr="009649A9">
        <w:rPr>
          <w:rFonts w:ascii="Arial" w:hAnsi="Arial" w:cs="Arial"/>
        </w:rPr>
        <w:t xml:space="preserve">urante </w:t>
      </w:r>
      <w:r w:rsidR="00F73DCC">
        <w:rPr>
          <w:rFonts w:ascii="Arial" w:hAnsi="Arial" w:cs="Arial"/>
        </w:rPr>
        <w:t xml:space="preserve">esse </w:t>
      </w:r>
      <w:r w:rsidR="00CA6AF8">
        <w:rPr>
          <w:rFonts w:ascii="Arial" w:hAnsi="Arial" w:cs="Arial"/>
        </w:rPr>
        <w:t xml:space="preserve">intervalo, </w:t>
      </w:r>
      <w:r w:rsidR="00CA6AF8" w:rsidRPr="009649A9">
        <w:rPr>
          <w:rFonts w:ascii="Arial" w:hAnsi="Arial" w:cs="Arial"/>
        </w:rPr>
        <w:t>serão</w:t>
      </w:r>
      <w:r w:rsidRPr="009649A9">
        <w:rPr>
          <w:rFonts w:ascii="Arial" w:hAnsi="Arial" w:cs="Arial"/>
        </w:rPr>
        <w:t xml:space="preserve"> apresentados</w:t>
      </w:r>
      <w:r w:rsidR="00F73DCC">
        <w:rPr>
          <w:rFonts w:ascii="Arial" w:hAnsi="Arial" w:cs="Arial"/>
        </w:rPr>
        <w:t xml:space="preserve">, de forma sequencial, </w:t>
      </w:r>
      <w:r w:rsidRPr="009649A9">
        <w:rPr>
          <w:rFonts w:ascii="Arial" w:hAnsi="Arial" w:cs="Arial"/>
        </w:rPr>
        <w:t>os principais eventos patrimoniais do plano</w:t>
      </w:r>
      <w:r w:rsidR="00F73DCC">
        <w:rPr>
          <w:rFonts w:ascii="Arial" w:hAnsi="Arial" w:cs="Arial"/>
        </w:rPr>
        <w:t>, possibilitando acompanhar o reconhecimento</w:t>
      </w:r>
      <w:r w:rsidR="006D14C4">
        <w:rPr>
          <w:rFonts w:ascii="Arial" w:hAnsi="Arial" w:cs="Arial"/>
        </w:rPr>
        <w:t xml:space="preserve"> d</w:t>
      </w:r>
      <w:r w:rsidRPr="009649A9">
        <w:rPr>
          <w:rFonts w:ascii="Arial" w:hAnsi="Arial" w:cs="Arial"/>
        </w:rPr>
        <w:t>os</w:t>
      </w:r>
      <w:r w:rsidR="006D14C4">
        <w:rPr>
          <w:rFonts w:ascii="Arial" w:hAnsi="Arial" w:cs="Arial"/>
        </w:rPr>
        <w:t xml:space="preserve"> fatos</w:t>
      </w:r>
      <w:r w:rsidRPr="009649A9">
        <w:rPr>
          <w:rFonts w:ascii="Arial" w:hAnsi="Arial" w:cs="Arial"/>
        </w:rPr>
        <w:t xml:space="preserve"> econômicos, a apuração do resultado, o cálculo da cota e a atualização</w:t>
      </w:r>
      <w:r w:rsidR="006D14C4">
        <w:rPr>
          <w:rFonts w:ascii="Arial" w:hAnsi="Arial" w:cs="Arial"/>
        </w:rPr>
        <w:t xml:space="preserve"> das posições</w:t>
      </w:r>
      <w:r w:rsidRPr="009649A9">
        <w:rPr>
          <w:rFonts w:ascii="Arial" w:hAnsi="Arial" w:cs="Arial"/>
        </w:rPr>
        <w:t xml:space="preserve"> patrimonia</w:t>
      </w:r>
      <w:r w:rsidR="006D14C4">
        <w:rPr>
          <w:rFonts w:ascii="Arial" w:hAnsi="Arial" w:cs="Arial"/>
        </w:rPr>
        <w:t>is</w:t>
      </w:r>
      <w:r w:rsidRPr="009649A9">
        <w:rPr>
          <w:rFonts w:ascii="Arial" w:hAnsi="Arial" w:cs="Arial"/>
        </w:rPr>
        <w:t xml:space="preserve"> das reservas individuais e do </w:t>
      </w:r>
      <w:r w:rsidR="006D14C4">
        <w:rPr>
          <w:rFonts w:ascii="Arial" w:hAnsi="Arial" w:cs="Arial"/>
        </w:rPr>
        <w:t>F</w:t>
      </w:r>
      <w:r w:rsidRPr="009649A9">
        <w:rPr>
          <w:rFonts w:ascii="Arial" w:hAnsi="Arial" w:cs="Arial"/>
        </w:rPr>
        <w:t xml:space="preserve">undo </w:t>
      </w:r>
      <w:r w:rsidR="006D14C4">
        <w:rPr>
          <w:rFonts w:ascii="Arial" w:hAnsi="Arial" w:cs="Arial"/>
        </w:rPr>
        <w:t>P</w:t>
      </w:r>
      <w:r w:rsidRPr="009649A9">
        <w:rPr>
          <w:rFonts w:ascii="Arial" w:hAnsi="Arial" w:cs="Arial"/>
        </w:rPr>
        <w:t>revidencial.</w:t>
      </w:r>
    </w:p>
    <w:p w14:paraId="4A65557A" w14:textId="77777777" w:rsidR="00CA6AF8" w:rsidRDefault="004E77AE" w:rsidP="00BB005E">
      <w:pPr>
        <w:spacing w:line="360" w:lineRule="auto"/>
        <w:ind w:firstLine="709"/>
        <w:jc w:val="both"/>
        <w:rPr>
          <w:rFonts w:ascii="Arial" w:hAnsi="Arial" w:cs="Arial"/>
        </w:rPr>
      </w:pPr>
      <w:r w:rsidRPr="009649A9">
        <w:rPr>
          <w:rFonts w:ascii="Arial" w:hAnsi="Arial" w:cs="Arial"/>
        </w:rPr>
        <w:t>O estudo de caso será desenvolvido em duas fases</w:t>
      </w:r>
      <w:r w:rsidR="00CA6AF8">
        <w:rPr>
          <w:rFonts w:ascii="Arial" w:hAnsi="Arial" w:cs="Arial"/>
        </w:rPr>
        <w:t xml:space="preserve">, em linha com o </w:t>
      </w:r>
      <w:r w:rsidRPr="009649A9">
        <w:rPr>
          <w:rFonts w:ascii="Arial" w:hAnsi="Arial" w:cs="Arial"/>
        </w:rPr>
        <w:t xml:space="preserve">processo contábil e de cotização apresentadas anteriormente. </w:t>
      </w:r>
    </w:p>
    <w:p w14:paraId="2C29F870" w14:textId="77777777" w:rsidR="00B93F7A" w:rsidRDefault="004E77AE" w:rsidP="00BB005E">
      <w:pPr>
        <w:spacing w:line="360" w:lineRule="auto"/>
        <w:ind w:firstLine="709"/>
        <w:jc w:val="both"/>
        <w:rPr>
          <w:rFonts w:ascii="Arial" w:hAnsi="Arial" w:cs="Arial"/>
        </w:rPr>
      </w:pPr>
      <w:r w:rsidRPr="009649A9">
        <w:rPr>
          <w:rFonts w:ascii="Arial" w:hAnsi="Arial" w:cs="Arial"/>
        </w:rPr>
        <w:t xml:space="preserve">A primeira fase, </w:t>
      </w:r>
      <w:r w:rsidR="00CA6AF8">
        <w:rPr>
          <w:rFonts w:ascii="Arial" w:hAnsi="Arial" w:cs="Arial"/>
        </w:rPr>
        <w:t xml:space="preserve">de natureza contábil, compreenderá o </w:t>
      </w:r>
      <w:r w:rsidRPr="009649A9">
        <w:rPr>
          <w:rFonts w:ascii="Arial" w:hAnsi="Arial" w:cs="Arial"/>
        </w:rPr>
        <w:t>reconhecimento dos fatos contábeis, à apuração do resultado e à determinação do Patrimônio Líquido coletivo</w:t>
      </w:r>
      <w:r w:rsidR="00CA6AF8">
        <w:rPr>
          <w:rFonts w:ascii="Arial" w:hAnsi="Arial" w:cs="Arial"/>
        </w:rPr>
        <w:t>. Essa etapa, será comum às três metodolog</w:t>
      </w:r>
      <w:r w:rsidRPr="009649A9">
        <w:rPr>
          <w:rFonts w:ascii="Arial" w:hAnsi="Arial" w:cs="Arial"/>
        </w:rPr>
        <w:t>ias analisadas,</w:t>
      </w:r>
      <w:r w:rsidR="00CA6AF8">
        <w:rPr>
          <w:rFonts w:ascii="Arial" w:hAnsi="Arial" w:cs="Arial"/>
        </w:rPr>
        <w:t xml:space="preserve"> uma vez que</w:t>
      </w:r>
      <w:r w:rsidR="00B93F7A">
        <w:rPr>
          <w:rFonts w:ascii="Arial" w:hAnsi="Arial" w:cs="Arial"/>
        </w:rPr>
        <w:t xml:space="preserve"> decorre da e</w:t>
      </w:r>
      <w:r w:rsidRPr="009649A9">
        <w:rPr>
          <w:rFonts w:ascii="Arial" w:hAnsi="Arial" w:cs="Arial"/>
        </w:rPr>
        <w:t>scrituração contábil do plano</w:t>
      </w:r>
      <w:r w:rsidR="00B93F7A">
        <w:rPr>
          <w:rFonts w:ascii="Arial" w:hAnsi="Arial" w:cs="Arial"/>
        </w:rPr>
        <w:t xml:space="preserve">, dos eventos econômicos e financeiros do plano, independentemente da metodologia de cotização adotada. </w:t>
      </w:r>
    </w:p>
    <w:p w14:paraId="2F96089B" w14:textId="62778DC8" w:rsidR="007426E5" w:rsidRPr="00D67D98" w:rsidRDefault="007426E5" w:rsidP="007426E5">
      <w:pPr>
        <w:spacing w:line="360" w:lineRule="auto"/>
        <w:ind w:firstLine="709"/>
        <w:jc w:val="both"/>
        <w:rPr>
          <w:rFonts w:ascii="Arial" w:hAnsi="Arial" w:cs="Arial"/>
        </w:rPr>
      </w:pPr>
      <w:r w:rsidRPr="009649A9">
        <w:rPr>
          <w:rFonts w:ascii="Arial" w:hAnsi="Arial" w:cs="Arial"/>
        </w:rPr>
        <w:t>A</w:t>
      </w:r>
      <w:r>
        <w:rPr>
          <w:rFonts w:ascii="Arial" w:hAnsi="Arial" w:cs="Arial"/>
        </w:rPr>
        <w:t xml:space="preserve"> segunda fase, </w:t>
      </w:r>
      <w:r w:rsidRPr="009649A9">
        <w:rPr>
          <w:rFonts w:ascii="Arial" w:hAnsi="Arial" w:cs="Arial"/>
        </w:rPr>
        <w:t xml:space="preserve">correspondente ao processo de cotização, </w:t>
      </w:r>
      <w:r>
        <w:rPr>
          <w:rFonts w:ascii="Arial" w:hAnsi="Arial" w:cs="Arial"/>
        </w:rPr>
        <w:t xml:space="preserve">compreenderá a transformação das movimentações patrimoniais em cotas, a apuração do valor da cota e a atualização das posições individuais e coletivas.  </w:t>
      </w:r>
      <w:r w:rsidRPr="00D67D98">
        <w:rPr>
          <w:rFonts w:ascii="Arial" w:hAnsi="Arial" w:cs="Arial"/>
        </w:rPr>
        <w:t>É nessa etapa que serão evidenciadas as diferenças entre as metodologias, especialmente quanto à periodicidade de apuração, à base patrimonial utilizada, ao tratamento das operações realizadas antes e depois da apuração da cota e aos procedimentos de ajuste, controle, conferência e validação.</w:t>
      </w:r>
    </w:p>
    <w:p w14:paraId="13DCA801" w14:textId="606E03AE" w:rsidR="007426E5" w:rsidRDefault="007426E5" w:rsidP="007426E5">
      <w:pPr>
        <w:spacing w:line="360" w:lineRule="auto"/>
        <w:ind w:firstLine="709"/>
        <w:jc w:val="both"/>
        <w:rPr>
          <w:rFonts w:ascii="Arial" w:hAnsi="Arial" w:cs="Arial"/>
        </w:rPr>
      </w:pPr>
      <w:r w:rsidRPr="009649A9">
        <w:rPr>
          <w:rFonts w:ascii="Arial" w:hAnsi="Arial" w:cs="Arial"/>
        </w:rPr>
        <w:lastRenderedPageBreak/>
        <w:t xml:space="preserve">Ao final do estudo de caso, será apresentado um comparativo entre as metodologias analisadas, destacando suas principais diferenças operacionais, os impactos </w:t>
      </w:r>
      <w:r>
        <w:rPr>
          <w:rFonts w:ascii="Arial" w:hAnsi="Arial" w:cs="Arial"/>
        </w:rPr>
        <w:t xml:space="preserve">decorrentes de </w:t>
      </w:r>
      <w:r w:rsidRPr="009649A9">
        <w:rPr>
          <w:rFonts w:ascii="Arial" w:hAnsi="Arial" w:cs="Arial"/>
        </w:rPr>
        <w:t>cada procedimento e os respectivos mecanismos de controle.</w:t>
      </w:r>
    </w:p>
    <w:p w14:paraId="29D4EEF6" w14:textId="77777777" w:rsidR="007426E5" w:rsidRDefault="007426E5" w:rsidP="007426E5">
      <w:pPr>
        <w:spacing w:line="360" w:lineRule="auto"/>
        <w:ind w:firstLine="709"/>
        <w:jc w:val="both"/>
        <w:rPr>
          <w:rFonts w:ascii="Arial" w:hAnsi="Arial" w:cs="Arial"/>
        </w:rPr>
      </w:pPr>
    </w:p>
    <w:p w14:paraId="741A49F3" w14:textId="35D31426" w:rsidR="00FD36F1" w:rsidRPr="00383844" w:rsidRDefault="009F0188" w:rsidP="0041264D">
      <w:pPr>
        <w:pStyle w:val="Ttulo1"/>
        <w:spacing w:before="0" w:line="360" w:lineRule="auto"/>
        <w:rPr>
          <w:rFonts w:ascii="Arial" w:hAnsi="Arial" w:cs="Arial"/>
          <w:b/>
          <w:bCs/>
          <w:color w:val="auto"/>
          <w:sz w:val="24"/>
          <w:szCs w:val="24"/>
        </w:rPr>
      </w:pPr>
      <w:bookmarkStart w:id="356" w:name="_Toc236227711"/>
      <w:bookmarkStart w:id="357" w:name="_Toc237354231"/>
      <w:r w:rsidRPr="00383844">
        <w:rPr>
          <w:rFonts w:ascii="Arial" w:hAnsi="Arial" w:cs="Arial"/>
          <w:b/>
          <w:bCs/>
          <w:color w:val="auto"/>
          <w:sz w:val="24"/>
          <w:szCs w:val="24"/>
        </w:rPr>
        <w:t>7 PRIMEIRA FASE CONTÁBIL</w:t>
      </w:r>
      <w:bookmarkEnd w:id="356"/>
      <w:bookmarkEnd w:id="357"/>
    </w:p>
    <w:p w14:paraId="6A3E36CE" w14:textId="77777777" w:rsidR="007C06A8" w:rsidRPr="001A6C9B" w:rsidRDefault="0036323B" w:rsidP="001A6C9B">
      <w:pPr>
        <w:spacing w:line="360" w:lineRule="auto"/>
        <w:ind w:firstLine="709"/>
        <w:jc w:val="both"/>
        <w:rPr>
          <w:rFonts w:ascii="Arial" w:hAnsi="Arial" w:cs="Arial"/>
        </w:rPr>
      </w:pPr>
      <w:bookmarkStart w:id="358" w:name="_Toc236745852"/>
      <w:bookmarkStart w:id="359" w:name="_Toc236753293"/>
      <w:bookmarkStart w:id="360" w:name="_Toc236753490"/>
      <w:bookmarkStart w:id="361" w:name="_Toc236754669"/>
      <w:bookmarkStart w:id="362" w:name="_Toc236763360"/>
      <w:bookmarkStart w:id="363" w:name="_Toc237114608"/>
      <w:bookmarkStart w:id="364" w:name="_Toc236682089"/>
      <w:bookmarkStart w:id="365" w:name="_Toc236682205"/>
      <w:r w:rsidRPr="001A6C9B">
        <w:rPr>
          <w:rFonts w:ascii="Arial" w:hAnsi="Arial" w:cs="Arial"/>
        </w:rPr>
        <w:t>Etapa comum às três metodologias de cálculo de cotas</w:t>
      </w:r>
      <w:r w:rsidR="00647F0B" w:rsidRPr="001A6C9B">
        <w:rPr>
          <w:rFonts w:ascii="Arial" w:hAnsi="Arial" w:cs="Arial"/>
        </w:rPr>
        <w:t>.</w:t>
      </w:r>
      <w:bookmarkEnd w:id="358"/>
      <w:bookmarkEnd w:id="359"/>
      <w:bookmarkEnd w:id="360"/>
      <w:bookmarkEnd w:id="361"/>
      <w:bookmarkEnd w:id="362"/>
      <w:bookmarkEnd w:id="363"/>
    </w:p>
    <w:p w14:paraId="318F47BB" w14:textId="35C42603" w:rsidR="0036323B" w:rsidRPr="001A6C9B" w:rsidRDefault="0036323B" w:rsidP="001A6C9B">
      <w:pPr>
        <w:spacing w:line="360" w:lineRule="auto"/>
        <w:ind w:firstLine="709"/>
        <w:jc w:val="both"/>
        <w:rPr>
          <w:rFonts w:ascii="Arial" w:hAnsi="Arial" w:cs="Arial"/>
        </w:rPr>
      </w:pPr>
      <w:bookmarkStart w:id="366" w:name="_Toc236754670"/>
      <w:bookmarkStart w:id="367" w:name="_Toc236763361"/>
      <w:bookmarkStart w:id="368" w:name="_Toc237114609"/>
      <w:r w:rsidRPr="001A6C9B">
        <w:rPr>
          <w:rFonts w:ascii="Arial" w:hAnsi="Arial" w:cs="Arial"/>
        </w:rPr>
        <w:t xml:space="preserve">Antes da aplicação das diferentes metodologias de cálculo de cotas, é necessário demonstrar a formação do patrimônio e do resultado coletivo do plano de benefícios. Essa etapa é </w:t>
      </w:r>
      <w:r w:rsidR="007426E5">
        <w:rPr>
          <w:rFonts w:ascii="Arial" w:hAnsi="Arial" w:cs="Arial"/>
        </w:rPr>
        <w:t xml:space="preserve">fundamental para evidenciar </w:t>
      </w:r>
      <w:r w:rsidRPr="001A6C9B">
        <w:rPr>
          <w:rFonts w:ascii="Arial" w:hAnsi="Arial" w:cs="Arial"/>
        </w:rPr>
        <w:t>os fatos econômicos e financeiros ocorridos no período são os mesmos, independentemente da metodologia de cotização</w:t>
      </w:r>
      <w:r w:rsidR="007426E5">
        <w:rPr>
          <w:rFonts w:ascii="Arial" w:hAnsi="Arial" w:cs="Arial"/>
        </w:rPr>
        <w:t xml:space="preserve"> posteriormente utilizada</w:t>
      </w:r>
      <w:r w:rsidRPr="001A6C9B">
        <w:rPr>
          <w:rFonts w:ascii="Arial" w:hAnsi="Arial" w:cs="Arial"/>
        </w:rPr>
        <w:t>.</w:t>
      </w:r>
      <w:bookmarkEnd w:id="366"/>
      <w:bookmarkEnd w:id="367"/>
      <w:bookmarkEnd w:id="368"/>
    </w:p>
    <w:p w14:paraId="60BF9DA9" w14:textId="636DD3B7" w:rsidR="0036323B" w:rsidRPr="0036323B" w:rsidRDefault="0036323B" w:rsidP="0036323B">
      <w:pPr>
        <w:spacing w:line="360" w:lineRule="auto"/>
        <w:ind w:firstLine="709"/>
        <w:jc w:val="both"/>
        <w:rPr>
          <w:rFonts w:ascii="Arial" w:hAnsi="Arial" w:cs="Arial"/>
        </w:rPr>
      </w:pPr>
      <w:r w:rsidRPr="0036323B">
        <w:rPr>
          <w:rFonts w:ascii="Arial" w:hAnsi="Arial" w:cs="Arial"/>
        </w:rPr>
        <w:t>A primeira fase corresponde ao reconhecimento</w:t>
      </w:r>
      <w:r w:rsidR="007426E5">
        <w:rPr>
          <w:rFonts w:ascii="Arial" w:hAnsi="Arial" w:cs="Arial"/>
        </w:rPr>
        <w:t xml:space="preserve"> e registro</w:t>
      </w:r>
      <w:r w:rsidRPr="0036323B">
        <w:rPr>
          <w:rFonts w:ascii="Arial" w:hAnsi="Arial" w:cs="Arial"/>
        </w:rPr>
        <w:t xml:space="preserve"> contábil dos movimentos do plano, à apuração do resultado do período e à determinação do Patrimônio Líquido coletivo. Nessa etapa, são registrados os eventos relacionados às contribuições, aos</w:t>
      </w:r>
      <w:r w:rsidR="007426E5">
        <w:rPr>
          <w:rFonts w:ascii="Arial" w:hAnsi="Arial" w:cs="Arial"/>
        </w:rPr>
        <w:t xml:space="preserve"> pagamentos de</w:t>
      </w:r>
      <w:r w:rsidRPr="0036323B">
        <w:rPr>
          <w:rFonts w:ascii="Arial" w:hAnsi="Arial" w:cs="Arial"/>
        </w:rPr>
        <w:t xml:space="preserve"> benefícios, às movimentações financeiras, aos investimentos, à rentabilidade e às despesas administrativas, observando-se a competência contábil e a natureza patrimonial de cada operação.</w:t>
      </w:r>
    </w:p>
    <w:p w14:paraId="3210363C" w14:textId="3F6CED88" w:rsidR="0036323B" w:rsidRPr="0036323B" w:rsidRDefault="0036323B" w:rsidP="0036323B">
      <w:pPr>
        <w:spacing w:line="360" w:lineRule="auto"/>
        <w:ind w:firstLine="709"/>
        <w:jc w:val="both"/>
        <w:rPr>
          <w:rFonts w:ascii="Arial" w:hAnsi="Arial" w:cs="Arial"/>
        </w:rPr>
      </w:pPr>
      <w:r w:rsidRPr="0036323B">
        <w:rPr>
          <w:rFonts w:ascii="Arial" w:hAnsi="Arial" w:cs="Arial"/>
        </w:rPr>
        <w:t>O objetivo</w:t>
      </w:r>
      <w:r w:rsidR="007426E5">
        <w:rPr>
          <w:rFonts w:ascii="Arial" w:hAnsi="Arial" w:cs="Arial"/>
        </w:rPr>
        <w:t>, dessa fase,</w:t>
      </w:r>
      <w:r w:rsidRPr="0036323B">
        <w:rPr>
          <w:rFonts w:ascii="Arial" w:hAnsi="Arial" w:cs="Arial"/>
        </w:rPr>
        <w:t xml:space="preserve"> é demonstrar que, antes da individualização patrimonial</w:t>
      </w:r>
      <w:r w:rsidR="007426E5">
        <w:rPr>
          <w:rFonts w:ascii="Arial" w:hAnsi="Arial" w:cs="Arial"/>
        </w:rPr>
        <w:t xml:space="preserve"> proporcionada</w:t>
      </w:r>
      <w:r w:rsidRPr="0036323B">
        <w:rPr>
          <w:rFonts w:ascii="Arial" w:hAnsi="Arial" w:cs="Arial"/>
        </w:rPr>
        <w:t xml:space="preserve"> pelo processo de cotização, existe um resultado coletivo único, apurado pela contabilidade. Esse resultado representa a variação efetiva do patrimônio do plano </w:t>
      </w:r>
      <w:r w:rsidR="007426E5">
        <w:rPr>
          <w:rFonts w:ascii="Arial" w:hAnsi="Arial" w:cs="Arial"/>
        </w:rPr>
        <w:t xml:space="preserve">no período </w:t>
      </w:r>
      <w:r w:rsidRPr="0036323B">
        <w:rPr>
          <w:rFonts w:ascii="Arial" w:hAnsi="Arial" w:cs="Arial"/>
        </w:rPr>
        <w:t>e constitui</w:t>
      </w:r>
      <w:r w:rsidR="007426E5">
        <w:rPr>
          <w:rFonts w:ascii="Arial" w:hAnsi="Arial" w:cs="Arial"/>
        </w:rPr>
        <w:t xml:space="preserve"> principal referência para a conferência e a validação das três metodologias de cálculo de cotas analisadas neste estudo</w:t>
      </w:r>
      <w:r w:rsidRPr="0036323B">
        <w:rPr>
          <w:rFonts w:ascii="Arial" w:hAnsi="Arial" w:cs="Arial"/>
        </w:rPr>
        <w:t>.</w:t>
      </w:r>
    </w:p>
    <w:p w14:paraId="32FD6D78" w14:textId="7FF9D966" w:rsidR="0036323B" w:rsidRPr="0036323B" w:rsidRDefault="0036323B" w:rsidP="0036323B">
      <w:pPr>
        <w:spacing w:line="360" w:lineRule="auto"/>
        <w:ind w:firstLine="709"/>
        <w:jc w:val="both"/>
        <w:rPr>
          <w:rFonts w:ascii="Arial" w:hAnsi="Arial" w:cs="Arial"/>
        </w:rPr>
      </w:pPr>
      <w:r w:rsidRPr="0036323B">
        <w:rPr>
          <w:rFonts w:ascii="Arial" w:hAnsi="Arial" w:cs="Arial"/>
        </w:rPr>
        <w:t>Somente após a apuração e a validação d</w:t>
      </w:r>
      <w:r w:rsidR="007426E5">
        <w:rPr>
          <w:rFonts w:ascii="Arial" w:hAnsi="Arial" w:cs="Arial"/>
        </w:rPr>
        <w:t>o</w:t>
      </w:r>
      <w:r w:rsidRPr="0036323B">
        <w:rPr>
          <w:rFonts w:ascii="Arial" w:hAnsi="Arial" w:cs="Arial"/>
        </w:rPr>
        <w:t xml:space="preserve"> resultado coletivo é iniciado o processo de cotização. Nessa segunda etapa, as</w:t>
      </w:r>
      <w:r w:rsidR="007426E5">
        <w:rPr>
          <w:rFonts w:ascii="Arial" w:hAnsi="Arial" w:cs="Arial"/>
        </w:rPr>
        <w:t xml:space="preserve"> movimentações de</w:t>
      </w:r>
      <w:r w:rsidRPr="0036323B">
        <w:rPr>
          <w:rFonts w:ascii="Arial" w:hAnsi="Arial" w:cs="Arial"/>
        </w:rPr>
        <w:t xml:space="preserve"> entradas e saídas são convertidas em quantidade de cotas, a rentabilidade é</w:t>
      </w:r>
      <w:r w:rsidR="007426E5">
        <w:rPr>
          <w:rFonts w:ascii="Arial" w:hAnsi="Arial" w:cs="Arial"/>
        </w:rPr>
        <w:t xml:space="preserve"> refletida n</w:t>
      </w:r>
      <w:r w:rsidRPr="0036323B">
        <w:rPr>
          <w:rFonts w:ascii="Arial" w:hAnsi="Arial" w:cs="Arial"/>
        </w:rPr>
        <w:t>o valor da cota e o patrimônio coletivo é distribuído entre as contas individuais</w:t>
      </w:r>
      <w:r w:rsidR="007426E5">
        <w:rPr>
          <w:rFonts w:ascii="Arial" w:hAnsi="Arial" w:cs="Arial"/>
        </w:rPr>
        <w:t xml:space="preserve"> dos participantes, aos</w:t>
      </w:r>
      <w:r w:rsidRPr="0036323B">
        <w:rPr>
          <w:rFonts w:ascii="Arial" w:hAnsi="Arial" w:cs="Arial"/>
        </w:rPr>
        <w:t xml:space="preserve"> perfis de investimento,</w:t>
      </w:r>
      <w:r w:rsidR="007426E5">
        <w:rPr>
          <w:rFonts w:ascii="Arial" w:hAnsi="Arial" w:cs="Arial"/>
        </w:rPr>
        <w:t xml:space="preserve"> às</w:t>
      </w:r>
      <w:r w:rsidRPr="0036323B">
        <w:rPr>
          <w:rFonts w:ascii="Arial" w:hAnsi="Arial" w:cs="Arial"/>
        </w:rPr>
        <w:t xml:space="preserve"> </w:t>
      </w:r>
      <w:proofErr w:type="spellStart"/>
      <w:r w:rsidRPr="0036323B">
        <w:rPr>
          <w:rFonts w:ascii="Arial" w:hAnsi="Arial" w:cs="Arial"/>
        </w:rPr>
        <w:t>submassas</w:t>
      </w:r>
      <w:proofErr w:type="spellEnd"/>
      <w:r w:rsidRPr="0036323B">
        <w:rPr>
          <w:rFonts w:ascii="Arial" w:hAnsi="Arial" w:cs="Arial"/>
        </w:rPr>
        <w:t xml:space="preserve"> e </w:t>
      </w:r>
      <w:r w:rsidR="007426E5">
        <w:rPr>
          <w:rFonts w:ascii="Arial" w:hAnsi="Arial" w:cs="Arial"/>
        </w:rPr>
        <w:t>aos F</w:t>
      </w:r>
      <w:r w:rsidRPr="0036323B">
        <w:rPr>
          <w:rFonts w:ascii="Arial" w:hAnsi="Arial" w:cs="Arial"/>
        </w:rPr>
        <w:t xml:space="preserve">undos </w:t>
      </w:r>
      <w:r w:rsidR="007426E5">
        <w:rPr>
          <w:rFonts w:ascii="Arial" w:hAnsi="Arial" w:cs="Arial"/>
        </w:rPr>
        <w:t>P</w:t>
      </w:r>
      <w:r w:rsidRPr="0036323B">
        <w:rPr>
          <w:rFonts w:ascii="Arial" w:hAnsi="Arial" w:cs="Arial"/>
        </w:rPr>
        <w:t xml:space="preserve">revidenciais, </w:t>
      </w:r>
      <w:r w:rsidR="007426E5">
        <w:rPr>
          <w:rFonts w:ascii="Arial" w:hAnsi="Arial" w:cs="Arial"/>
        </w:rPr>
        <w:t xml:space="preserve">de acordo com a estrutura e as regras específicas </w:t>
      </w:r>
      <w:r w:rsidRPr="0036323B">
        <w:rPr>
          <w:rFonts w:ascii="Arial" w:hAnsi="Arial" w:cs="Arial"/>
        </w:rPr>
        <w:t>do plano.</w:t>
      </w:r>
    </w:p>
    <w:p w14:paraId="3F5D6DFC" w14:textId="63AA67F7" w:rsidR="0036323B" w:rsidRPr="009F0645" w:rsidRDefault="0036323B" w:rsidP="0036323B">
      <w:pPr>
        <w:spacing w:line="360" w:lineRule="auto"/>
        <w:ind w:firstLine="709"/>
        <w:jc w:val="both"/>
        <w:rPr>
          <w:rFonts w:ascii="Arial" w:hAnsi="Arial" w:cs="Arial"/>
        </w:rPr>
      </w:pPr>
      <w:r w:rsidRPr="0036323B">
        <w:rPr>
          <w:rFonts w:ascii="Arial" w:hAnsi="Arial" w:cs="Arial"/>
        </w:rPr>
        <w:t xml:space="preserve">Dessa forma, a primeira fase contábil será </w:t>
      </w:r>
      <w:r w:rsidR="007426E5">
        <w:rPr>
          <w:rFonts w:ascii="Arial" w:hAnsi="Arial" w:cs="Arial"/>
        </w:rPr>
        <w:t xml:space="preserve">apresentada de maneira única e comum às três metodologias. </w:t>
      </w:r>
      <w:r w:rsidRPr="0036323B">
        <w:rPr>
          <w:rFonts w:ascii="Arial" w:hAnsi="Arial" w:cs="Arial"/>
        </w:rPr>
        <w:t>As diferenças</w:t>
      </w:r>
      <w:r w:rsidR="007426E5">
        <w:rPr>
          <w:rFonts w:ascii="Arial" w:hAnsi="Arial" w:cs="Arial"/>
        </w:rPr>
        <w:t xml:space="preserve"> entre os modelos serão evidenciadas </w:t>
      </w:r>
      <w:r w:rsidR="007426E5">
        <w:rPr>
          <w:rFonts w:ascii="Arial" w:hAnsi="Arial" w:cs="Arial"/>
        </w:rPr>
        <w:lastRenderedPageBreak/>
        <w:t xml:space="preserve">somente na </w:t>
      </w:r>
      <w:r w:rsidRPr="0036323B">
        <w:rPr>
          <w:rFonts w:ascii="Arial" w:hAnsi="Arial" w:cs="Arial"/>
        </w:rPr>
        <w:t>etapa de cotização, em razão da periodicidade, da base patrimonial utilizada, do tratamento das operações</w:t>
      </w:r>
      <w:r w:rsidR="007426E5">
        <w:rPr>
          <w:rFonts w:ascii="Arial" w:hAnsi="Arial" w:cs="Arial"/>
        </w:rPr>
        <w:t xml:space="preserve"> realizadas antes e depois da apuração da cota</w:t>
      </w:r>
      <w:r w:rsidR="009F0645">
        <w:rPr>
          <w:rFonts w:ascii="Arial" w:hAnsi="Arial" w:cs="Arial"/>
        </w:rPr>
        <w:t xml:space="preserve"> </w:t>
      </w:r>
      <w:r w:rsidR="009F0645" w:rsidRPr="009F0645">
        <w:rPr>
          <w:rFonts w:ascii="Arial" w:hAnsi="Arial" w:cs="Arial"/>
        </w:rPr>
        <w:t>e dos</w:t>
      </w:r>
      <w:r w:rsidRPr="009F0645">
        <w:rPr>
          <w:rFonts w:ascii="Arial" w:hAnsi="Arial" w:cs="Arial"/>
        </w:rPr>
        <w:t xml:space="preserve"> procedimentos de ajuste e controle aplicáveis a cada m</w:t>
      </w:r>
      <w:r w:rsidR="009F0645" w:rsidRPr="009F0645">
        <w:rPr>
          <w:rFonts w:ascii="Arial" w:hAnsi="Arial" w:cs="Arial"/>
        </w:rPr>
        <w:t>etodologia</w:t>
      </w:r>
      <w:r w:rsidRPr="009F0645">
        <w:rPr>
          <w:rFonts w:ascii="Arial" w:hAnsi="Arial" w:cs="Arial"/>
        </w:rPr>
        <w:t>.</w:t>
      </w:r>
    </w:p>
    <w:p w14:paraId="1F73B215" w14:textId="77777777" w:rsidR="009F0645" w:rsidRPr="009F0645" w:rsidRDefault="009F0645" w:rsidP="009F0645">
      <w:pPr>
        <w:spacing w:line="360" w:lineRule="auto"/>
        <w:ind w:firstLine="709"/>
        <w:jc w:val="both"/>
        <w:rPr>
          <w:rFonts w:ascii="Arial" w:hAnsi="Arial" w:cs="Arial"/>
        </w:rPr>
      </w:pPr>
      <w:r w:rsidRPr="009F0645">
        <w:rPr>
          <w:rFonts w:ascii="Arial" w:hAnsi="Arial" w:cs="Arial"/>
        </w:rPr>
        <w:t>Essa separação entre as duas fases é fundamental para o estudo de caso, pois permite distinguir os eventos que determinam o resultado patrimonial do plano, que são comuns às três metodologias, dos procedimentos utilizados para individualizar e atualizar esse resultado por meio das cotas, que constituem o principal objeto de comparação entre os modelos analisados.</w:t>
      </w:r>
    </w:p>
    <w:p w14:paraId="472C0121" w14:textId="77777777" w:rsidR="00283697" w:rsidRPr="0036323B" w:rsidRDefault="00283697" w:rsidP="0036323B">
      <w:pPr>
        <w:spacing w:line="360" w:lineRule="auto"/>
        <w:ind w:firstLine="709"/>
        <w:jc w:val="both"/>
        <w:rPr>
          <w:rFonts w:ascii="Arial" w:hAnsi="Arial" w:cs="Arial"/>
        </w:rPr>
      </w:pPr>
    </w:p>
    <w:p w14:paraId="7E512AC5" w14:textId="65BA0E43" w:rsidR="0036323B" w:rsidRDefault="0036323B" w:rsidP="0036323B">
      <w:pPr>
        <w:spacing w:line="360" w:lineRule="auto"/>
        <w:ind w:firstLine="709"/>
        <w:jc w:val="both"/>
        <w:rPr>
          <w:rFonts w:ascii="Arial" w:hAnsi="Arial" w:cs="Arial"/>
        </w:rPr>
      </w:pPr>
      <w:r w:rsidRPr="0036323B">
        <w:rPr>
          <w:rFonts w:ascii="Arial" w:hAnsi="Arial" w:cs="Arial"/>
        </w:rPr>
        <w:t>O processo pode ser sintetizado da seguinte forma:</w:t>
      </w:r>
    </w:p>
    <w:bookmarkEnd w:id="364"/>
    <w:bookmarkEnd w:id="365"/>
    <w:p w14:paraId="62D0ADCE" w14:textId="36DF9FAF" w:rsidR="00FD36F1" w:rsidRPr="001A21BF" w:rsidRDefault="00FD36F1" w:rsidP="004E77AE">
      <w:pPr>
        <w:pStyle w:val="NormalWeb"/>
        <w:spacing w:before="0" w:beforeAutospacing="0" w:after="0" w:afterAutospacing="0"/>
        <w:jc w:val="center"/>
        <w:rPr>
          <w:rFonts w:ascii="Arial" w:eastAsia="Times New Roman" w:hAnsi="Arial" w:cs="Arial"/>
          <w:sz w:val="24"/>
          <w:szCs w:val="24"/>
        </w:rPr>
      </w:pPr>
      <w:r w:rsidRPr="001A21BF">
        <w:rPr>
          <w:rFonts w:ascii="Arial" w:eastAsia="Times New Roman" w:hAnsi="Arial" w:cs="Arial"/>
          <w:sz w:val="24"/>
          <w:szCs w:val="24"/>
        </w:rPr>
        <w:t>Patrimônio Líquido Inicial</w:t>
      </w:r>
    </w:p>
    <w:p w14:paraId="67B97CA1" w14:textId="3BFDC9D3" w:rsidR="00FD36F1" w:rsidRPr="001A21BF" w:rsidRDefault="00FD36F1" w:rsidP="004E77AE">
      <w:pPr>
        <w:pStyle w:val="NormalWeb"/>
        <w:spacing w:before="0" w:beforeAutospacing="0" w:after="0" w:afterAutospacing="0"/>
        <w:jc w:val="center"/>
        <w:rPr>
          <w:rFonts w:ascii="Arial" w:eastAsia="Times New Roman" w:hAnsi="Arial" w:cs="Arial"/>
          <w:sz w:val="24"/>
          <w:szCs w:val="24"/>
        </w:rPr>
      </w:pPr>
      <w:r w:rsidRPr="001A21BF">
        <w:rPr>
          <w:rFonts w:ascii="Arial" w:eastAsia="Times New Roman" w:hAnsi="Arial" w:cs="Arial"/>
          <w:sz w:val="24"/>
          <w:szCs w:val="24"/>
        </w:rPr>
        <w:t xml:space="preserve">↓ </w:t>
      </w:r>
    </w:p>
    <w:p w14:paraId="5439D4FC" w14:textId="073500F2" w:rsidR="00FD36F1" w:rsidRPr="001A21BF" w:rsidRDefault="00FD36F1" w:rsidP="004E77AE">
      <w:pPr>
        <w:pStyle w:val="NormalWeb"/>
        <w:spacing w:before="0" w:beforeAutospacing="0" w:after="0" w:afterAutospacing="0"/>
        <w:jc w:val="center"/>
        <w:rPr>
          <w:rFonts w:ascii="Arial" w:eastAsia="Times New Roman" w:hAnsi="Arial" w:cs="Arial"/>
          <w:sz w:val="24"/>
          <w:szCs w:val="24"/>
        </w:rPr>
      </w:pPr>
      <w:r w:rsidRPr="001A21BF">
        <w:rPr>
          <w:rFonts w:ascii="Arial" w:eastAsia="Times New Roman" w:hAnsi="Arial" w:cs="Arial"/>
          <w:sz w:val="24"/>
          <w:szCs w:val="24"/>
        </w:rPr>
        <w:t>Fatos contábeis</w:t>
      </w:r>
    </w:p>
    <w:p w14:paraId="49ACA176" w14:textId="77777777" w:rsidR="00FD36F1" w:rsidRPr="001A21BF" w:rsidRDefault="00FD36F1" w:rsidP="004E77AE">
      <w:pPr>
        <w:pStyle w:val="NormalWeb"/>
        <w:spacing w:before="0" w:beforeAutospacing="0" w:after="0" w:afterAutospacing="0"/>
        <w:jc w:val="center"/>
        <w:rPr>
          <w:rFonts w:ascii="Arial" w:eastAsia="Times New Roman" w:hAnsi="Arial" w:cs="Arial"/>
          <w:sz w:val="24"/>
          <w:szCs w:val="24"/>
        </w:rPr>
      </w:pPr>
      <w:r w:rsidRPr="001A21BF">
        <w:rPr>
          <w:rFonts w:ascii="Arial" w:eastAsia="Times New Roman" w:hAnsi="Arial" w:cs="Arial"/>
          <w:sz w:val="24"/>
          <w:szCs w:val="24"/>
        </w:rPr>
        <w:t>↓</w:t>
      </w:r>
    </w:p>
    <w:p w14:paraId="3375C2A7" w14:textId="77777777" w:rsidR="00FD36F1" w:rsidRPr="001A21BF" w:rsidRDefault="00FD36F1" w:rsidP="004E77AE">
      <w:pPr>
        <w:pStyle w:val="NormalWeb"/>
        <w:spacing w:before="0" w:beforeAutospacing="0" w:after="0" w:afterAutospacing="0"/>
        <w:jc w:val="center"/>
        <w:rPr>
          <w:rFonts w:ascii="Arial" w:eastAsia="Times New Roman" w:hAnsi="Arial" w:cs="Arial"/>
          <w:sz w:val="24"/>
          <w:szCs w:val="24"/>
        </w:rPr>
      </w:pPr>
      <w:r w:rsidRPr="001A21BF">
        <w:rPr>
          <w:rFonts w:ascii="Arial" w:eastAsia="Times New Roman" w:hAnsi="Arial" w:cs="Arial"/>
          <w:sz w:val="24"/>
          <w:szCs w:val="24"/>
        </w:rPr>
        <w:t>Escrituração contábil dos movimentos</w:t>
      </w:r>
    </w:p>
    <w:p w14:paraId="47B95C4E" w14:textId="77777777" w:rsidR="00FD36F1" w:rsidRPr="001A21BF" w:rsidRDefault="00FD36F1" w:rsidP="004E77AE">
      <w:pPr>
        <w:pStyle w:val="NormalWeb"/>
        <w:spacing w:before="0" w:beforeAutospacing="0" w:after="0" w:afterAutospacing="0"/>
        <w:jc w:val="center"/>
        <w:rPr>
          <w:rFonts w:ascii="Arial" w:eastAsia="Times New Roman" w:hAnsi="Arial" w:cs="Arial"/>
          <w:sz w:val="24"/>
          <w:szCs w:val="24"/>
        </w:rPr>
      </w:pPr>
      <w:r w:rsidRPr="001A21BF">
        <w:rPr>
          <w:rFonts w:ascii="Arial" w:eastAsia="Times New Roman" w:hAnsi="Arial" w:cs="Arial"/>
          <w:sz w:val="24"/>
          <w:szCs w:val="24"/>
        </w:rPr>
        <w:t>↓</w:t>
      </w:r>
    </w:p>
    <w:p w14:paraId="2D16FBCC" w14:textId="77777777" w:rsidR="00FD36F1" w:rsidRPr="001A21BF" w:rsidRDefault="00FD36F1" w:rsidP="004E77AE">
      <w:pPr>
        <w:pStyle w:val="NormalWeb"/>
        <w:spacing w:before="0" w:beforeAutospacing="0" w:after="0" w:afterAutospacing="0"/>
        <w:jc w:val="center"/>
        <w:rPr>
          <w:rFonts w:ascii="Arial" w:eastAsia="Times New Roman" w:hAnsi="Arial" w:cs="Arial"/>
          <w:sz w:val="24"/>
          <w:szCs w:val="24"/>
        </w:rPr>
      </w:pPr>
      <w:r w:rsidRPr="001A21BF">
        <w:rPr>
          <w:rFonts w:ascii="Arial" w:eastAsia="Times New Roman" w:hAnsi="Arial" w:cs="Arial"/>
          <w:sz w:val="24"/>
          <w:szCs w:val="24"/>
        </w:rPr>
        <w:t xml:space="preserve">Resultado Coletivo  </w:t>
      </w:r>
    </w:p>
    <w:p w14:paraId="65C68451" w14:textId="77777777" w:rsidR="00FD36F1" w:rsidRPr="001A21BF" w:rsidRDefault="00FD36F1" w:rsidP="004E77AE">
      <w:pPr>
        <w:pStyle w:val="NormalWeb"/>
        <w:spacing w:before="0" w:beforeAutospacing="0" w:after="0" w:afterAutospacing="0"/>
        <w:jc w:val="center"/>
        <w:rPr>
          <w:rFonts w:ascii="Arial" w:eastAsia="Times New Roman" w:hAnsi="Arial" w:cs="Arial"/>
          <w:sz w:val="24"/>
          <w:szCs w:val="24"/>
        </w:rPr>
      </w:pPr>
      <w:r w:rsidRPr="001A21BF">
        <w:rPr>
          <w:rFonts w:ascii="Arial" w:eastAsia="Times New Roman" w:hAnsi="Arial" w:cs="Arial"/>
          <w:sz w:val="24"/>
          <w:szCs w:val="24"/>
        </w:rPr>
        <w:t>↓</w:t>
      </w:r>
    </w:p>
    <w:p w14:paraId="0BCF1502" w14:textId="77777777" w:rsidR="00FD36F1" w:rsidRPr="001A21BF" w:rsidRDefault="00FD36F1" w:rsidP="004E77AE">
      <w:pPr>
        <w:pStyle w:val="NormalWeb"/>
        <w:spacing w:before="0" w:beforeAutospacing="0" w:after="0" w:afterAutospacing="0"/>
        <w:jc w:val="center"/>
        <w:rPr>
          <w:rFonts w:ascii="Arial" w:eastAsia="Times New Roman" w:hAnsi="Arial" w:cs="Arial"/>
          <w:sz w:val="24"/>
          <w:szCs w:val="24"/>
        </w:rPr>
      </w:pPr>
      <w:r w:rsidRPr="001A21BF">
        <w:rPr>
          <w:rFonts w:ascii="Arial" w:eastAsia="Times New Roman" w:hAnsi="Arial" w:cs="Arial"/>
          <w:sz w:val="24"/>
          <w:szCs w:val="24"/>
        </w:rPr>
        <w:t>Apuração do Patrimônio Líquido Coletivo</w:t>
      </w:r>
    </w:p>
    <w:p w14:paraId="2265B1B0" w14:textId="77777777" w:rsidR="00FD36F1" w:rsidRPr="001A21BF" w:rsidRDefault="00FD36F1" w:rsidP="004E77AE">
      <w:pPr>
        <w:pStyle w:val="NormalWeb"/>
        <w:spacing w:before="0" w:beforeAutospacing="0" w:after="0" w:afterAutospacing="0"/>
        <w:jc w:val="center"/>
        <w:rPr>
          <w:rFonts w:ascii="Arial" w:eastAsia="Times New Roman" w:hAnsi="Arial" w:cs="Arial"/>
          <w:sz w:val="24"/>
          <w:szCs w:val="24"/>
        </w:rPr>
      </w:pPr>
      <w:r w:rsidRPr="001A21BF">
        <w:rPr>
          <w:rFonts w:ascii="Arial" w:eastAsia="Times New Roman" w:hAnsi="Arial" w:cs="Arial"/>
          <w:sz w:val="24"/>
          <w:szCs w:val="24"/>
        </w:rPr>
        <w:t>↓</w:t>
      </w:r>
    </w:p>
    <w:p w14:paraId="325E7D1D" w14:textId="77777777" w:rsidR="00FD36F1" w:rsidRDefault="00FD36F1" w:rsidP="004E77AE">
      <w:pPr>
        <w:pStyle w:val="NormalWeb"/>
        <w:spacing w:before="0" w:beforeAutospacing="0" w:after="0" w:afterAutospacing="0"/>
        <w:jc w:val="center"/>
        <w:rPr>
          <w:rFonts w:ascii="Arial" w:eastAsia="Times New Roman" w:hAnsi="Arial" w:cs="Arial"/>
          <w:b/>
          <w:bCs/>
          <w:sz w:val="24"/>
          <w:szCs w:val="24"/>
        </w:rPr>
      </w:pPr>
      <w:r w:rsidRPr="001A21BF">
        <w:rPr>
          <w:rFonts w:ascii="Arial" w:eastAsia="Times New Roman" w:hAnsi="Arial" w:cs="Arial"/>
          <w:b/>
          <w:bCs/>
          <w:sz w:val="24"/>
          <w:szCs w:val="24"/>
        </w:rPr>
        <w:t>Processo de Cotização</w:t>
      </w:r>
    </w:p>
    <w:p w14:paraId="4D364BEE" w14:textId="77777777" w:rsidR="00383844" w:rsidRDefault="00383844" w:rsidP="004E77AE">
      <w:pPr>
        <w:pStyle w:val="NormalWeb"/>
        <w:spacing w:before="0" w:beforeAutospacing="0" w:after="0" w:afterAutospacing="0"/>
        <w:jc w:val="center"/>
        <w:rPr>
          <w:rFonts w:ascii="Arial" w:eastAsia="Times New Roman" w:hAnsi="Arial" w:cs="Arial"/>
          <w:b/>
          <w:bCs/>
          <w:sz w:val="24"/>
          <w:szCs w:val="24"/>
        </w:rPr>
      </w:pPr>
    </w:p>
    <w:p w14:paraId="3020B4EF" w14:textId="77777777" w:rsidR="00283697" w:rsidRDefault="00283697" w:rsidP="00383844">
      <w:pPr>
        <w:spacing w:line="360" w:lineRule="auto"/>
        <w:rPr>
          <w:rFonts w:ascii="Arial" w:hAnsi="Arial" w:cs="Arial"/>
          <w:b/>
          <w:bCs/>
        </w:rPr>
      </w:pPr>
      <w:bookmarkStart w:id="369" w:name="_Toc236227712"/>
      <w:bookmarkStart w:id="370" w:name="_Toc236753491"/>
      <w:bookmarkStart w:id="371" w:name="_Toc236754671"/>
      <w:bookmarkStart w:id="372" w:name="_Toc236763362"/>
      <w:bookmarkStart w:id="373" w:name="_Toc237114610"/>
    </w:p>
    <w:p w14:paraId="661F9148" w14:textId="7E341BF0" w:rsidR="005D56F7" w:rsidRPr="00383844" w:rsidRDefault="003917A8" w:rsidP="00383844">
      <w:pPr>
        <w:spacing w:line="360" w:lineRule="auto"/>
        <w:rPr>
          <w:rFonts w:ascii="Arial" w:hAnsi="Arial" w:cs="Arial"/>
          <w:b/>
          <w:bCs/>
        </w:rPr>
      </w:pPr>
      <w:r w:rsidRPr="00383844">
        <w:rPr>
          <w:rFonts w:ascii="Arial" w:hAnsi="Arial" w:cs="Arial"/>
          <w:b/>
          <w:bCs/>
        </w:rPr>
        <w:t>7</w:t>
      </w:r>
      <w:r w:rsidR="004E77AE" w:rsidRPr="00383844">
        <w:rPr>
          <w:rFonts w:ascii="Arial" w:hAnsi="Arial" w:cs="Arial"/>
          <w:b/>
          <w:bCs/>
        </w:rPr>
        <w:t xml:space="preserve">.1 </w:t>
      </w:r>
      <w:r w:rsidR="005D56F7" w:rsidRPr="00383844">
        <w:rPr>
          <w:rFonts w:ascii="Arial" w:hAnsi="Arial" w:cs="Arial"/>
          <w:b/>
          <w:bCs/>
        </w:rPr>
        <w:t>Patrim</w:t>
      </w:r>
      <w:r w:rsidR="0036323B" w:rsidRPr="00383844">
        <w:rPr>
          <w:rFonts w:ascii="Arial" w:hAnsi="Arial" w:cs="Arial"/>
          <w:b/>
          <w:bCs/>
        </w:rPr>
        <w:t xml:space="preserve">ônio </w:t>
      </w:r>
      <w:r w:rsidR="004E77AE" w:rsidRPr="00383844">
        <w:rPr>
          <w:rFonts w:ascii="Arial" w:hAnsi="Arial" w:cs="Arial"/>
          <w:b/>
          <w:bCs/>
        </w:rPr>
        <w:t>Líquido</w:t>
      </w:r>
      <w:r w:rsidR="005D56F7" w:rsidRPr="00383844">
        <w:rPr>
          <w:rFonts w:ascii="Arial" w:hAnsi="Arial" w:cs="Arial"/>
          <w:b/>
          <w:bCs/>
        </w:rPr>
        <w:t xml:space="preserve"> Inicial</w:t>
      </w:r>
      <w:bookmarkEnd w:id="369"/>
      <w:bookmarkEnd w:id="370"/>
      <w:bookmarkEnd w:id="371"/>
      <w:bookmarkEnd w:id="372"/>
      <w:bookmarkEnd w:id="373"/>
    </w:p>
    <w:p w14:paraId="641554AA" w14:textId="287A812D" w:rsidR="005D56F7" w:rsidRDefault="005D56F7" w:rsidP="009F0645">
      <w:pPr>
        <w:spacing w:line="360" w:lineRule="auto"/>
        <w:ind w:firstLine="709"/>
        <w:jc w:val="both"/>
        <w:rPr>
          <w:rFonts w:ascii="Arial" w:hAnsi="Arial" w:cs="Arial"/>
        </w:rPr>
      </w:pPr>
      <w:r w:rsidRPr="00383844">
        <w:rPr>
          <w:rFonts w:ascii="Arial" w:hAnsi="Arial" w:cs="Arial"/>
        </w:rPr>
        <w:t xml:space="preserve">Para dar início ao estudo de caso, apresenta-se </w:t>
      </w:r>
      <w:r w:rsidR="009F0645">
        <w:rPr>
          <w:rFonts w:ascii="Arial" w:hAnsi="Arial" w:cs="Arial"/>
        </w:rPr>
        <w:t xml:space="preserve">no quadro 07 </w:t>
      </w:r>
      <w:r w:rsidRPr="00383844">
        <w:rPr>
          <w:rFonts w:ascii="Arial" w:hAnsi="Arial" w:cs="Arial"/>
        </w:rPr>
        <w:t xml:space="preserve">a composição patrimonial </w:t>
      </w:r>
      <w:r w:rsidRPr="001A21BF">
        <w:rPr>
          <w:rFonts w:ascii="Arial" w:hAnsi="Arial" w:cs="Arial"/>
        </w:rPr>
        <w:t>inicial do plano de benefícios, a qual servirá de base para a demonstração das metodologias de cálculo de cotas.</w:t>
      </w:r>
    </w:p>
    <w:p w14:paraId="51626D4A" w14:textId="77777777" w:rsidR="009F0645" w:rsidRPr="001A21BF" w:rsidRDefault="009F0645" w:rsidP="009F0645">
      <w:pPr>
        <w:spacing w:line="360" w:lineRule="auto"/>
        <w:ind w:firstLine="709"/>
        <w:jc w:val="both"/>
        <w:rPr>
          <w:rFonts w:ascii="Arial" w:hAnsi="Arial" w:cs="Arial"/>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82"/>
        <w:gridCol w:w="1417"/>
      </w:tblGrid>
      <w:tr w:rsidR="00D21BEB" w:rsidRPr="001A21BF" w14:paraId="00125F12" w14:textId="77777777" w:rsidTr="009F0645">
        <w:trPr>
          <w:jc w:val="center"/>
        </w:trPr>
        <w:tc>
          <w:tcPr>
            <w:tcW w:w="2982" w:type="dxa"/>
            <w:tcBorders>
              <w:bottom w:val="single" w:sz="4" w:space="0" w:color="auto"/>
              <w:right w:val="single" w:sz="4" w:space="0" w:color="auto"/>
            </w:tcBorders>
          </w:tcPr>
          <w:p w14:paraId="6BB16CF6" w14:textId="77777777" w:rsidR="00D21BEB" w:rsidRPr="001A21BF" w:rsidRDefault="00D21BEB" w:rsidP="001A21BF">
            <w:pPr>
              <w:pStyle w:val="NormalWeb"/>
              <w:spacing w:before="0" w:beforeAutospacing="0" w:line="360" w:lineRule="auto"/>
              <w:jc w:val="both"/>
              <w:rPr>
                <w:rFonts w:ascii="Arial" w:eastAsia="Times New Roman" w:hAnsi="Arial" w:cs="Arial"/>
                <w:b/>
                <w:bCs/>
                <w:color w:val="000000" w:themeColor="text1"/>
                <w:sz w:val="24"/>
                <w:szCs w:val="24"/>
              </w:rPr>
            </w:pPr>
            <w:r w:rsidRPr="001A21BF">
              <w:rPr>
                <w:rFonts w:ascii="Arial" w:eastAsia="Times New Roman" w:hAnsi="Arial" w:cs="Arial"/>
                <w:b/>
                <w:bCs/>
                <w:color w:val="000000" w:themeColor="text1"/>
                <w:sz w:val="24"/>
                <w:szCs w:val="24"/>
              </w:rPr>
              <w:t>Ativo</w:t>
            </w:r>
          </w:p>
        </w:tc>
        <w:tc>
          <w:tcPr>
            <w:tcW w:w="1417" w:type="dxa"/>
            <w:tcBorders>
              <w:left w:val="single" w:sz="4" w:space="0" w:color="auto"/>
              <w:bottom w:val="single" w:sz="4" w:space="0" w:color="auto"/>
            </w:tcBorders>
          </w:tcPr>
          <w:p w14:paraId="10AE0C16" w14:textId="77777777" w:rsidR="00D21BEB" w:rsidRPr="001A21BF" w:rsidRDefault="00D21BEB" w:rsidP="001A21BF">
            <w:pPr>
              <w:pStyle w:val="NormalWeb"/>
              <w:spacing w:before="0" w:beforeAutospacing="0" w:line="360" w:lineRule="auto"/>
              <w:jc w:val="center"/>
              <w:rPr>
                <w:rFonts w:ascii="Arial" w:eastAsia="Times New Roman" w:hAnsi="Arial" w:cs="Arial"/>
                <w:b/>
                <w:bCs/>
                <w:color w:val="000000" w:themeColor="text1"/>
                <w:sz w:val="24"/>
                <w:szCs w:val="24"/>
              </w:rPr>
            </w:pPr>
            <w:r w:rsidRPr="001A21BF">
              <w:rPr>
                <w:rFonts w:ascii="Arial" w:eastAsia="Times New Roman" w:hAnsi="Arial" w:cs="Arial"/>
                <w:b/>
                <w:bCs/>
                <w:color w:val="000000" w:themeColor="text1"/>
                <w:sz w:val="24"/>
                <w:szCs w:val="24"/>
              </w:rPr>
              <w:t>Valor (R$)</w:t>
            </w:r>
          </w:p>
        </w:tc>
      </w:tr>
      <w:tr w:rsidR="00D21BEB" w:rsidRPr="001A21BF" w14:paraId="5035DC50" w14:textId="77777777" w:rsidTr="009F0645">
        <w:trPr>
          <w:jc w:val="center"/>
        </w:trPr>
        <w:tc>
          <w:tcPr>
            <w:tcW w:w="2982" w:type="dxa"/>
            <w:tcBorders>
              <w:top w:val="single" w:sz="4" w:space="0" w:color="auto"/>
              <w:right w:val="single" w:sz="4" w:space="0" w:color="auto"/>
            </w:tcBorders>
          </w:tcPr>
          <w:p w14:paraId="5BD5D60E" w14:textId="77777777" w:rsidR="00D21BEB" w:rsidRPr="001A21BF" w:rsidRDefault="00D21BEB" w:rsidP="001A21BF">
            <w:pPr>
              <w:pStyle w:val="NormalWeb"/>
              <w:spacing w:before="0" w:beforeAutospacing="0" w:line="360" w:lineRule="auto"/>
              <w:jc w:val="both"/>
              <w:rPr>
                <w:rFonts w:ascii="Arial" w:eastAsia="Times New Roman" w:hAnsi="Arial" w:cs="Arial"/>
                <w:color w:val="000000" w:themeColor="text1"/>
                <w:sz w:val="24"/>
                <w:szCs w:val="24"/>
              </w:rPr>
            </w:pPr>
            <w:r w:rsidRPr="001A21BF">
              <w:rPr>
                <w:rFonts w:ascii="Arial" w:eastAsia="Times New Roman" w:hAnsi="Arial" w:cs="Arial"/>
                <w:color w:val="000000" w:themeColor="text1"/>
                <w:sz w:val="24"/>
                <w:szCs w:val="24"/>
              </w:rPr>
              <w:t>Disponibilidade</w:t>
            </w:r>
          </w:p>
        </w:tc>
        <w:tc>
          <w:tcPr>
            <w:tcW w:w="1417" w:type="dxa"/>
            <w:tcBorders>
              <w:top w:val="single" w:sz="4" w:space="0" w:color="auto"/>
              <w:left w:val="single" w:sz="4" w:space="0" w:color="auto"/>
            </w:tcBorders>
          </w:tcPr>
          <w:p w14:paraId="3581D0D9" w14:textId="77777777" w:rsidR="00D21BEB" w:rsidRPr="001A21BF" w:rsidRDefault="00D21BEB" w:rsidP="001A21BF">
            <w:pPr>
              <w:pStyle w:val="NormalWeb"/>
              <w:spacing w:before="0" w:beforeAutospacing="0" w:line="360" w:lineRule="auto"/>
              <w:jc w:val="right"/>
              <w:rPr>
                <w:rFonts w:ascii="Arial" w:eastAsia="Times New Roman" w:hAnsi="Arial" w:cs="Arial"/>
                <w:color w:val="000000" w:themeColor="text1"/>
                <w:sz w:val="24"/>
                <w:szCs w:val="24"/>
              </w:rPr>
            </w:pPr>
            <w:r w:rsidRPr="001A21BF">
              <w:rPr>
                <w:rFonts w:ascii="Arial" w:eastAsia="Times New Roman" w:hAnsi="Arial" w:cs="Arial"/>
                <w:color w:val="000000" w:themeColor="text1"/>
                <w:sz w:val="24"/>
                <w:szCs w:val="24"/>
              </w:rPr>
              <w:t>35.000</w:t>
            </w:r>
          </w:p>
        </w:tc>
      </w:tr>
      <w:tr w:rsidR="00D21BEB" w:rsidRPr="001A21BF" w14:paraId="296C8349" w14:textId="77777777" w:rsidTr="009F0645">
        <w:trPr>
          <w:jc w:val="center"/>
        </w:trPr>
        <w:tc>
          <w:tcPr>
            <w:tcW w:w="2982" w:type="dxa"/>
            <w:tcBorders>
              <w:right w:val="single" w:sz="4" w:space="0" w:color="auto"/>
            </w:tcBorders>
          </w:tcPr>
          <w:p w14:paraId="3D51CDD7" w14:textId="77777777" w:rsidR="00D21BEB" w:rsidRPr="001A21BF" w:rsidRDefault="00D21BEB" w:rsidP="001A21BF">
            <w:pPr>
              <w:pStyle w:val="NormalWeb"/>
              <w:spacing w:before="0" w:beforeAutospacing="0" w:line="360" w:lineRule="auto"/>
              <w:jc w:val="both"/>
              <w:rPr>
                <w:rFonts w:ascii="Arial" w:eastAsia="Times New Roman" w:hAnsi="Arial" w:cs="Arial"/>
                <w:color w:val="000000" w:themeColor="text1"/>
                <w:sz w:val="24"/>
                <w:szCs w:val="24"/>
              </w:rPr>
            </w:pPr>
            <w:r w:rsidRPr="001A21BF">
              <w:rPr>
                <w:rFonts w:ascii="Arial" w:eastAsia="Times New Roman" w:hAnsi="Arial" w:cs="Arial"/>
                <w:color w:val="000000" w:themeColor="text1"/>
                <w:sz w:val="24"/>
                <w:szCs w:val="24"/>
              </w:rPr>
              <w:t>Recebíveis</w:t>
            </w:r>
          </w:p>
        </w:tc>
        <w:tc>
          <w:tcPr>
            <w:tcW w:w="1417" w:type="dxa"/>
            <w:tcBorders>
              <w:left w:val="single" w:sz="4" w:space="0" w:color="auto"/>
            </w:tcBorders>
          </w:tcPr>
          <w:p w14:paraId="065296B6" w14:textId="77777777" w:rsidR="00D21BEB" w:rsidRPr="001A21BF" w:rsidRDefault="00D21BEB" w:rsidP="001A21BF">
            <w:pPr>
              <w:pStyle w:val="NormalWeb"/>
              <w:spacing w:before="0" w:beforeAutospacing="0" w:line="360" w:lineRule="auto"/>
              <w:jc w:val="right"/>
              <w:rPr>
                <w:rFonts w:ascii="Arial" w:eastAsia="Times New Roman" w:hAnsi="Arial" w:cs="Arial"/>
                <w:color w:val="000000" w:themeColor="text1"/>
                <w:sz w:val="24"/>
                <w:szCs w:val="24"/>
              </w:rPr>
            </w:pPr>
            <w:r w:rsidRPr="001A21BF">
              <w:rPr>
                <w:rFonts w:ascii="Arial" w:eastAsia="Times New Roman" w:hAnsi="Arial" w:cs="Arial"/>
                <w:color w:val="000000" w:themeColor="text1"/>
                <w:sz w:val="24"/>
                <w:szCs w:val="24"/>
              </w:rPr>
              <w:t>-</w:t>
            </w:r>
          </w:p>
        </w:tc>
      </w:tr>
      <w:tr w:rsidR="00D21BEB" w:rsidRPr="001A21BF" w14:paraId="17833134" w14:textId="77777777" w:rsidTr="009F0645">
        <w:trPr>
          <w:jc w:val="center"/>
        </w:trPr>
        <w:tc>
          <w:tcPr>
            <w:tcW w:w="2982" w:type="dxa"/>
            <w:tcBorders>
              <w:bottom w:val="single" w:sz="4" w:space="0" w:color="auto"/>
              <w:right w:val="single" w:sz="4" w:space="0" w:color="auto"/>
            </w:tcBorders>
          </w:tcPr>
          <w:p w14:paraId="42F53FB7" w14:textId="77777777" w:rsidR="00D21BEB" w:rsidRPr="001A21BF" w:rsidRDefault="00D21BEB" w:rsidP="001A21BF">
            <w:pPr>
              <w:pStyle w:val="NormalWeb"/>
              <w:spacing w:before="0" w:beforeAutospacing="0" w:line="360" w:lineRule="auto"/>
              <w:jc w:val="both"/>
              <w:rPr>
                <w:rFonts w:ascii="Arial" w:eastAsia="Times New Roman" w:hAnsi="Arial" w:cs="Arial"/>
                <w:color w:val="000000" w:themeColor="text1"/>
                <w:sz w:val="24"/>
                <w:szCs w:val="24"/>
              </w:rPr>
            </w:pPr>
            <w:r w:rsidRPr="001A21BF">
              <w:rPr>
                <w:rFonts w:ascii="Arial" w:eastAsia="Times New Roman" w:hAnsi="Arial" w:cs="Arial"/>
                <w:color w:val="000000" w:themeColor="text1"/>
                <w:sz w:val="24"/>
                <w:szCs w:val="24"/>
              </w:rPr>
              <w:t>Investimentos</w:t>
            </w:r>
          </w:p>
        </w:tc>
        <w:tc>
          <w:tcPr>
            <w:tcW w:w="1417" w:type="dxa"/>
            <w:tcBorders>
              <w:left w:val="single" w:sz="4" w:space="0" w:color="auto"/>
              <w:bottom w:val="single" w:sz="4" w:space="0" w:color="auto"/>
            </w:tcBorders>
          </w:tcPr>
          <w:p w14:paraId="559A3229" w14:textId="77777777" w:rsidR="00D21BEB" w:rsidRPr="001A21BF" w:rsidRDefault="00D21BEB" w:rsidP="001A21BF">
            <w:pPr>
              <w:pStyle w:val="NormalWeb"/>
              <w:spacing w:before="0" w:beforeAutospacing="0" w:line="360" w:lineRule="auto"/>
              <w:jc w:val="right"/>
              <w:rPr>
                <w:rFonts w:ascii="Arial" w:eastAsia="Times New Roman" w:hAnsi="Arial" w:cs="Arial"/>
                <w:color w:val="000000" w:themeColor="text1"/>
                <w:sz w:val="24"/>
                <w:szCs w:val="24"/>
              </w:rPr>
            </w:pPr>
            <w:r w:rsidRPr="001A21BF">
              <w:rPr>
                <w:rFonts w:ascii="Arial" w:eastAsia="Times New Roman" w:hAnsi="Arial" w:cs="Arial"/>
                <w:color w:val="000000" w:themeColor="text1"/>
                <w:sz w:val="24"/>
                <w:szCs w:val="24"/>
              </w:rPr>
              <w:t>980.000</w:t>
            </w:r>
          </w:p>
        </w:tc>
      </w:tr>
      <w:tr w:rsidR="00D21BEB" w:rsidRPr="001A21BF" w14:paraId="1B334E30" w14:textId="77777777" w:rsidTr="009F0645">
        <w:trPr>
          <w:jc w:val="center"/>
        </w:trPr>
        <w:tc>
          <w:tcPr>
            <w:tcW w:w="2982" w:type="dxa"/>
            <w:tcBorders>
              <w:top w:val="single" w:sz="4" w:space="0" w:color="auto"/>
              <w:bottom w:val="double" w:sz="4" w:space="0" w:color="auto"/>
              <w:right w:val="single" w:sz="4" w:space="0" w:color="auto"/>
            </w:tcBorders>
          </w:tcPr>
          <w:p w14:paraId="1F03575B" w14:textId="77777777" w:rsidR="00D21BEB" w:rsidRPr="001A21BF" w:rsidRDefault="00D21BEB" w:rsidP="001A21BF">
            <w:pPr>
              <w:pStyle w:val="NormalWeb"/>
              <w:spacing w:before="0" w:beforeAutospacing="0" w:line="360" w:lineRule="auto"/>
              <w:jc w:val="both"/>
              <w:rPr>
                <w:rFonts w:ascii="Arial" w:eastAsia="Times New Roman" w:hAnsi="Arial" w:cs="Arial"/>
                <w:b/>
                <w:bCs/>
                <w:color w:val="000000" w:themeColor="text1"/>
                <w:sz w:val="24"/>
                <w:szCs w:val="24"/>
              </w:rPr>
            </w:pPr>
            <w:r w:rsidRPr="001A21BF">
              <w:rPr>
                <w:rFonts w:ascii="Arial" w:eastAsia="Times New Roman" w:hAnsi="Arial" w:cs="Arial"/>
                <w:b/>
                <w:bCs/>
                <w:color w:val="000000" w:themeColor="text1"/>
                <w:sz w:val="24"/>
                <w:szCs w:val="24"/>
              </w:rPr>
              <w:t>Total do Ativo</w:t>
            </w:r>
          </w:p>
        </w:tc>
        <w:tc>
          <w:tcPr>
            <w:tcW w:w="1417" w:type="dxa"/>
            <w:tcBorders>
              <w:top w:val="single" w:sz="4" w:space="0" w:color="auto"/>
              <w:left w:val="single" w:sz="4" w:space="0" w:color="auto"/>
              <w:bottom w:val="double" w:sz="4" w:space="0" w:color="auto"/>
            </w:tcBorders>
          </w:tcPr>
          <w:p w14:paraId="5E3B1220" w14:textId="77777777" w:rsidR="00D21BEB" w:rsidRPr="001A21BF" w:rsidRDefault="00D21BEB" w:rsidP="001A21BF">
            <w:pPr>
              <w:pStyle w:val="NormalWeb"/>
              <w:spacing w:before="0" w:beforeAutospacing="0" w:line="360" w:lineRule="auto"/>
              <w:jc w:val="right"/>
              <w:rPr>
                <w:rFonts w:ascii="Arial" w:eastAsia="Times New Roman" w:hAnsi="Arial" w:cs="Arial"/>
                <w:b/>
                <w:bCs/>
                <w:color w:val="000000" w:themeColor="text1"/>
                <w:sz w:val="24"/>
                <w:szCs w:val="24"/>
              </w:rPr>
            </w:pPr>
            <w:r w:rsidRPr="001A21BF">
              <w:rPr>
                <w:rFonts w:ascii="Arial" w:eastAsia="Times New Roman" w:hAnsi="Arial" w:cs="Arial"/>
                <w:b/>
                <w:bCs/>
                <w:color w:val="000000" w:themeColor="text1"/>
                <w:sz w:val="24"/>
                <w:szCs w:val="24"/>
              </w:rPr>
              <w:t>1.015.000</w:t>
            </w:r>
          </w:p>
        </w:tc>
      </w:tr>
      <w:tr w:rsidR="00D21BEB" w:rsidRPr="001A21BF" w14:paraId="5D2FDD23" w14:textId="77777777" w:rsidTr="009F0645">
        <w:trPr>
          <w:jc w:val="center"/>
        </w:trPr>
        <w:tc>
          <w:tcPr>
            <w:tcW w:w="2982" w:type="dxa"/>
            <w:tcBorders>
              <w:top w:val="double" w:sz="4" w:space="0" w:color="auto"/>
              <w:bottom w:val="single" w:sz="4" w:space="0" w:color="auto"/>
              <w:right w:val="single" w:sz="4" w:space="0" w:color="auto"/>
            </w:tcBorders>
          </w:tcPr>
          <w:p w14:paraId="549E437A" w14:textId="77777777" w:rsidR="00D21BEB" w:rsidRPr="001A21BF" w:rsidRDefault="00D21BEB" w:rsidP="001A21BF">
            <w:pPr>
              <w:pStyle w:val="NormalWeb"/>
              <w:spacing w:before="0" w:beforeAutospacing="0" w:line="360" w:lineRule="auto"/>
              <w:jc w:val="both"/>
              <w:rPr>
                <w:rFonts w:ascii="Arial" w:eastAsia="Times New Roman" w:hAnsi="Arial" w:cs="Arial"/>
                <w:b/>
                <w:bCs/>
                <w:color w:val="000000" w:themeColor="text1"/>
                <w:sz w:val="24"/>
                <w:szCs w:val="24"/>
              </w:rPr>
            </w:pPr>
            <w:r w:rsidRPr="001A21BF">
              <w:rPr>
                <w:rFonts w:ascii="Arial" w:eastAsia="Times New Roman" w:hAnsi="Arial" w:cs="Arial"/>
                <w:b/>
                <w:bCs/>
                <w:color w:val="000000" w:themeColor="text1"/>
                <w:sz w:val="24"/>
                <w:szCs w:val="24"/>
              </w:rPr>
              <w:t>Passivo</w:t>
            </w:r>
          </w:p>
        </w:tc>
        <w:tc>
          <w:tcPr>
            <w:tcW w:w="1417" w:type="dxa"/>
            <w:tcBorders>
              <w:top w:val="double" w:sz="4" w:space="0" w:color="auto"/>
              <w:left w:val="single" w:sz="4" w:space="0" w:color="auto"/>
              <w:bottom w:val="single" w:sz="4" w:space="0" w:color="auto"/>
            </w:tcBorders>
          </w:tcPr>
          <w:p w14:paraId="568F940F" w14:textId="77777777" w:rsidR="00D21BEB" w:rsidRPr="001A21BF" w:rsidRDefault="00D21BEB" w:rsidP="001A21BF">
            <w:pPr>
              <w:pStyle w:val="NormalWeb"/>
              <w:spacing w:before="0" w:beforeAutospacing="0" w:line="360" w:lineRule="auto"/>
              <w:jc w:val="center"/>
              <w:rPr>
                <w:rFonts w:ascii="Arial" w:eastAsia="Times New Roman" w:hAnsi="Arial" w:cs="Arial"/>
                <w:b/>
                <w:bCs/>
                <w:color w:val="000000" w:themeColor="text1"/>
                <w:sz w:val="24"/>
                <w:szCs w:val="24"/>
              </w:rPr>
            </w:pPr>
            <w:r w:rsidRPr="001A21BF">
              <w:rPr>
                <w:rFonts w:ascii="Arial" w:eastAsia="Times New Roman" w:hAnsi="Arial" w:cs="Arial"/>
                <w:b/>
                <w:bCs/>
                <w:color w:val="000000" w:themeColor="text1"/>
                <w:sz w:val="24"/>
                <w:szCs w:val="24"/>
              </w:rPr>
              <w:t>Valor (R$)</w:t>
            </w:r>
          </w:p>
        </w:tc>
      </w:tr>
      <w:tr w:rsidR="00D21BEB" w:rsidRPr="001A21BF" w14:paraId="6263BDA3" w14:textId="77777777" w:rsidTr="009F0645">
        <w:trPr>
          <w:jc w:val="center"/>
        </w:trPr>
        <w:tc>
          <w:tcPr>
            <w:tcW w:w="2982" w:type="dxa"/>
            <w:tcBorders>
              <w:top w:val="single" w:sz="4" w:space="0" w:color="auto"/>
              <w:right w:val="single" w:sz="4" w:space="0" w:color="auto"/>
            </w:tcBorders>
          </w:tcPr>
          <w:p w14:paraId="104371D1" w14:textId="77777777" w:rsidR="00D21BEB" w:rsidRPr="001A21BF" w:rsidRDefault="00D21BEB" w:rsidP="001A21BF">
            <w:pPr>
              <w:pStyle w:val="NormalWeb"/>
              <w:spacing w:before="0" w:beforeAutospacing="0" w:line="360" w:lineRule="auto"/>
              <w:jc w:val="both"/>
              <w:rPr>
                <w:rFonts w:ascii="Arial" w:eastAsia="Times New Roman" w:hAnsi="Arial" w:cs="Arial"/>
                <w:b/>
                <w:bCs/>
                <w:color w:val="000000" w:themeColor="text1"/>
                <w:sz w:val="24"/>
                <w:szCs w:val="24"/>
              </w:rPr>
            </w:pPr>
            <w:r w:rsidRPr="001A21BF">
              <w:rPr>
                <w:rFonts w:ascii="Arial" w:eastAsia="Times New Roman" w:hAnsi="Arial" w:cs="Arial"/>
                <w:b/>
                <w:bCs/>
                <w:color w:val="000000" w:themeColor="text1"/>
                <w:sz w:val="24"/>
                <w:szCs w:val="24"/>
              </w:rPr>
              <w:lastRenderedPageBreak/>
              <w:t>Exigível Operacional</w:t>
            </w:r>
          </w:p>
        </w:tc>
        <w:tc>
          <w:tcPr>
            <w:tcW w:w="1417" w:type="dxa"/>
            <w:tcBorders>
              <w:top w:val="single" w:sz="4" w:space="0" w:color="auto"/>
              <w:left w:val="single" w:sz="4" w:space="0" w:color="auto"/>
            </w:tcBorders>
          </w:tcPr>
          <w:p w14:paraId="06721A33" w14:textId="77777777" w:rsidR="00D21BEB" w:rsidRPr="001A21BF" w:rsidRDefault="00D21BEB" w:rsidP="001A21BF">
            <w:pPr>
              <w:pStyle w:val="NormalWeb"/>
              <w:spacing w:before="0" w:beforeAutospacing="0" w:line="360" w:lineRule="auto"/>
              <w:jc w:val="right"/>
              <w:rPr>
                <w:rFonts w:ascii="Arial" w:eastAsia="Times New Roman" w:hAnsi="Arial" w:cs="Arial"/>
                <w:b/>
                <w:bCs/>
                <w:color w:val="000000" w:themeColor="text1"/>
                <w:sz w:val="24"/>
                <w:szCs w:val="24"/>
              </w:rPr>
            </w:pPr>
            <w:r w:rsidRPr="001A21BF">
              <w:rPr>
                <w:rFonts w:ascii="Arial" w:eastAsia="Times New Roman" w:hAnsi="Arial" w:cs="Arial"/>
                <w:b/>
                <w:bCs/>
                <w:color w:val="000000" w:themeColor="text1"/>
                <w:sz w:val="24"/>
                <w:szCs w:val="24"/>
              </w:rPr>
              <w:t>7.000</w:t>
            </w:r>
          </w:p>
        </w:tc>
      </w:tr>
      <w:tr w:rsidR="00D21BEB" w:rsidRPr="001A21BF" w14:paraId="2294442A" w14:textId="77777777" w:rsidTr="009F0645">
        <w:trPr>
          <w:jc w:val="center"/>
        </w:trPr>
        <w:tc>
          <w:tcPr>
            <w:tcW w:w="2982" w:type="dxa"/>
            <w:tcBorders>
              <w:right w:val="single" w:sz="4" w:space="0" w:color="auto"/>
            </w:tcBorders>
          </w:tcPr>
          <w:p w14:paraId="276F0F60" w14:textId="77777777" w:rsidR="00D21BEB" w:rsidRPr="001A21BF" w:rsidRDefault="00D21BEB" w:rsidP="001A21BF">
            <w:pPr>
              <w:pStyle w:val="NormalWeb"/>
              <w:spacing w:before="0" w:beforeAutospacing="0" w:line="360" w:lineRule="auto"/>
              <w:jc w:val="both"/>
              <w:rPr>
                <w:rFonts w:ascii="Arial" w:eastAsia="Times New Roman" w:hAnsi="Arial" w:cs="Arial"/>
                <w:b/>
                <w:bCs/>
                <w:color w:val="000000" w:themeColor="text1"/>
                <w:sz w:val="24"/>
                <w:szCs w:val="24"/>
              </w:rPr>
            </w:pPr>
            <w:r w:rsidRPr="001A21BF">
              <w:rPr>
                <w:rFonts w:ascii="Arial" w:eastAsia="Times New Roman" w:hAnsi="Arial" w:cs="Arial"/>
                <w:b/>
                <w:bCs/>
                <w:color w:val="000000" w:themeColor="text1"/>
                <w:sz w:val="24"/>
                <w:szCs w:val="24"/>
              </w:rPr>
              <w:t>Patrimônio Social</w:t>
            </w:r>
          </w:p>
        </w:tc>
        <w:tc>
          <w:tcPr>
            <w:tcW w:w="1417" w:type="dxa"/>
            <w:tcBorders>
              <w:left w:val="single" w:sz="4" w:space="0" w:color="auto"/>
            </w:tcBorders>
          </w:tcPr>
          <w:p w14:paraId="6AADA4B3" w14:textId="77777777" w:rsidR="00D21BEB" w:rsidRPr="001A21BF" w:rsidRDefault="00D21BEB" w:rsidP="001A21BF">
            <w:pPr>
              <w:pStyle w:val="NormalWeb"/>
              <w:spacing w:before="0" w:beforeAutospacing="0" w:line="360" w:lineRule="auto"/>
              <w:jc w:val="right"/>
              <w:rPr>
                <w:rFonts w:ascii="Arial" w:eastAsia="Times New Roman" w:hAnsi="Arial" w:cs="Arial"/>
                <w:b/>
                <w:bCs/>
                <w:color w:val="000000" w:themeColor="text1"/>
                <w:sz w:val="24"/>
                <w:szCs w:val="24"/>
              </w:rPr>
            </w:pPr>
            <w:r w:rsidRPr="001A21BF">
              <w:rPr>
                <w:rFonts w:ascii="Arial" w:eastAsia="Times New Roman" w:hAnsi="Arial" w:cs="Arial"/>
                <w:b/>
                <w:bCs/>
                <w:color w:val="000000" w:themeColor="text1"/>
                <w:sz w:val="24"/>
                <w:szCs w:val="24"/>
              </w:rPr>
              <w:t>1.008.000</w:t>
            </w:r>
          </w:p>
        </w:tc>
      </w:tr>
      <w:tr w:rsidR="00D21BEB" w:rsidRPr="001A21BF" w14:paraId="45D7B8DC" w14:textId="77777777" w:rsidTr="009F0645">
        <w:trPr>
          <w:jc w:val="center"/>
        </w:trPr>
        <w:tc>
          <w:tcPr>
            <w:tcW w:w="2982" w:type="dxa"/>
            <w:tcBorders>
              <w:right w:val="single" w:sz="4" w:space="0" w:color="auto"/>
            </w:tcBorders>
          </w:tcPr>
          <w:p w14:paraId="2D07D0A2" w14:textId="77777777" w:rsidR="00D21BEB" w:rsidRPr="001A21BF" w:rsidRDefault="00D21BEB" w:rsidP="001A21BF">
            <w:pPr>
              <w:pStyle w:val="NormalWeb"/>
              <w:spacing w:before="0" w:beforeAutospacing="0" w:line="360" w:lineRule="auto"/>
              <w:jc w:val="both"/>
              <w:rPr>
                <w:rFonts w:ascii="Arial" w:eastAsia="Times New Roman" w:hAnsi="Arial" w:cs="Arial"/>
                <w:color w:val="000000" w:themeColor="text1"/>
                <w:sz w:val="24"/>
                <w:szCs w:val="24"/>
              </w:rPr>
            </w:pPr>
            <w:r w:rsidRPr="001A21BF">
              <w:rPr>
                <w:rFonts w:ascii="Arial" w:eastAsia="Times New Roman" w:hAnsi="Arial" w:cs="Arial"/>
                <w:color w:val="000000" w:themeColor="text1"/>
                <w:sz w:val="24"/>
                <w:szCs w:val="24"/>
              </w:rPr>
              <w:t xml:space="preserve">  Patrimônio de Cobertura</w:t>
            </w:r>
          </w:p>
        </w:tc>
        <w:tc>
          <w:tcPr>
            <w:tcW w:w="1417" w:type="dxa"/>
            <w:tcBorders>
              <w:left w:val="single" w:sz="4" w:space="0" w:color="auto"/>
            </w:tcBorders>
          </w:tcPr>
          <w:p w14:paraId="1FDB945F" w14:textId="77777777" w:rsidR="00D21BEB" w:rsidRPr="001A21BF" w:rsidRDefault="00D21BEB" w:rsidP="001A21BF">
            <w:pPr>
              <w:pStyle w:val="NormalWeb"/>
              <w:spacing w:before="0" w:beforeAutospacing="0" w:line="360" w:lineRule="auto"/>
              <w:jc w:val="right"/>
              <w:rPr>
                <w:rFonts w:ascii="Arial" w:eastAsia="Times New Roman" w:hAnsi="Arial" w:cs="Arial"/>
                <w:color w:val="000000" w:themeColor="text1"/>
                <w:sz w:val="24"/>
                <w:szCs w:val="24"/>
              </w:rPr>
            </w:pPr>
            <w:r w:rsidRPr="001A21BF">
              <w:rPr>
                <w:rFonts w:ascii="Arial" w:eastAsia="Times New Roman" w:hAnsi="Arial" w:cs="Arial"/>
                <w:color w:val="000000" w:themeColor="text1"/>
                <w:sz w:val="24"/>
                <w:szCs w:val="24"/>
              </w:rPr>
              <w:t>950.000</w:t>
            </w:r>
          </w:p>
        </w:tc>
      </w:tr>
      <w:tr w:rsidR="00D21BEB" w:rsidRPr="001A21BF" w14:paraId="43E8C4DF" w14:textId="77777777" w:rsidTr="009F0645">
        <w:trPr>
          <w:jc w:val="center"/>
        </w:trPr>
        <w:tc>
          <w:tcPr>
            <w:tcW w:w="2982" w:type="dxa"/>
            <w:tcBorders>
              <w:right w:val="single" w:sz="4" w:space="0" w:color="auto"/>
            </w:tcBorders>
          </w:tcPr>
          <w:p w14:paraId="7FDB9A2C" w14:textId="77777777" w:rsidR="00D21BEB" w:rsidRPr="001A21BF" w:rsidRDefault="00D21BEB" w:rsidP="001A21BF">
            <w:pPr>
              <w:pStyle w:val="NormalWeb"/>
              <w:spacing w:before="0" w:beforeAutospacing="0" w:line="360" w:lineRule="auto"/>
              <w:jc w:val="both"/>
              <w:rPr>
                <w:rFonts w:ascii="Arial" w:eastAsia="Times New Roman" w:hAnsi="Arial" w:cs="Arial"/>
                <w:color w:val="000000" w:themeColor="text1"/>
                <w:sz w:val="24"/>
                <w:szCs w:val="24"/>
              </w:rPr>
            </w:pPr>
            <w:r w:rsidRPr="001A21BF">
              <w:rPr>
                <w:rFonts w:ascii="Arial" w:eastAsia="Times New Roman" w:hAnsi="Arial" w:cs="Arial"/>
                <w:color w:val="000000" w:themeColor="text1"/>
                <w:sz w:val="24"/>
                <w:szCs w:val="24"/>
              </w:rPr>
              <w:t xml:space="preserve">     Benefício Concedido</w:t>
            </w:r>
          </w:p>
        </w:tc>
        <w:tc>
          <w:tcPr>
            <w:tcW w:w="1417" w:type="dxa"/>
            <w:tcBorders>
              <w:left w:val="single" w:sz="4" w:space="0" w:color="auto"/>
            </w:tcBorders>
          </w:tcPr>
          <w:p w14:paraId="26B68A6A" w14:textId="77777777" w:rsidR="00D21BEB" w:rsidRPr="001A21BF" w:rsidRDefault="00D21BEB" w:rsidP="001A21BF">
            <w:pPr>
              <w:pStyle w:val="NormalWeb"/>
              <w:spacing w:before="0" w:beforeAutospacing="0" w:line="360" w:lineRule="auto"/>
              <w:jc w:val="right"/>
              <w:rPr>
                <w:rFonts w:ascii="Arial" w:eastAsia="Times New Roman" w:hAnsi="Arial" w:cs="Arial"/>
                <w:color w:val="000000" w:themeColor="text1"/>
                <w:sz w:val="24"/>
                <w:szCs w:val="24"/>
              </w:rPr>
            </w:pPr>
            <w:r w:rsidRPr="001A21BF">
              <w:rPr>
                <w:rFonts w:ascii="Arial" w:eastAsia="Times New Roman" w:hAnsi="Arial" w:cs="Arial"/>
                <w:color w:val="000000" w:themeColor="text1"/>
                <w:sz w:val="24"/>
                <w:szCs w:val="24"/>
              </w:rPr>
              <w:t>300.000</w:t>
            </w:r>
          </w:p>
        </w:tc>
      </w:tr>
      <w:tr w:rsidR="00D21BEB" w:rsidRPr="001A21BF" w14:paraId="256F9666" w14:textId="77777777" w:rsidTr="009F0645">
        <w:trPr>
          <w:jc w:val="center"/>
        </w:trPr>
        <w:tc>
          <w:tcPr>
            <w:tcW w:w="2982" w:type="dxa"/>
            <w:tcBorders>
              <w:right w:val="single" w:sz="4" w:space="0" w:color="auto"/>
            </w:tcBorders>
          </w:tcPr>
          <w:p w14:paraId="53D579F9" w14:textId="77777777" w:rsidR="00D21BEB" w:rsidRPr="001A21BF" w:rsidRDefault="00D21BEB" w:rsidP="001A21BF">
            <w:pPr>
              <w:pStyle w:val="NormalWeb"/>
              <w:spacing w:before="0" w:beforeAutospacing="0" w:line="360" w:lineRule="auto"/>
              <w:jc w:val="both"/>
              <w:rPr>
                <w:rFonts w:ascii="Arial" w:eastAsia="Times New Roman" w:hAnsi="Arial" w:cs="Arial"/>
                <w:color w:val="000000" w:themeColor="text1"/>
                <w:sz w:val="24"/>
                <w:szCs w:val="24"/>
              </w:rPr>
            </w:pPr>
            <w:r w:rsidRPr="001A21BF">
              <w:rPr>
                <w:rFonts w:ascii="Arial" w:eastAsia="Times New Roman" w:hAnsi="Arial" w:cs="Arial"/>
                <w:color w:val="000000" w:themeColor="text1"/>
                <w:sz w:val="24"/>
                <w:szCs w:val="24"/>
              </w:rPr>
              <w:t xml:space="preserve">     Benefício a Conceder</w:t>
            </w:r>
          </w:p>
        </w:tc>
        <w:tc>
          <w:tcPr>
            <w:tcW w:w="1417" w:type="dxa"/>
            <w:tcBorders>
              <w:left w:val="single" w:sz="4" w:space="0" w:color="auto"/>
            </w:tcBorders>
          </w:tcPr>
          <w:p w14:paraId="3FB532ED" w14:textId="77777777" w:rsidR="00D21BEB" w:rsidRPr="001A21BF" w:rsidRDefault="00D21BEB" w:rsidP="001A21BF">
            <w:pPr>
              <w:pStyle w:val="NormalWeb"/>
              <w:spacing w:before="0" w:beforeAutospacing="0" w:line="360" w:lineRule="auto"/>
              <w:jc w:val="right"/>
              <w:rPr>
                <w:rFonts w:ascii="Arial" w:eastAsia="Times New Roman" w:hAnsi="Arial" w:cs="Arial"/>
                <w:color w:val="000000" w:themeColor="text1"/>
                <w:sz w:val="24"/>
                <w:szCs w:val="24"/>
              </w:rPr>
            </w:pPr>
            <w:r w:rsidRPr="001A21BF">
              <w:rPr>
                <w:rFonts w:ascii="Arial" w:eastAsia="Times New Roman" w:hAnsi="Arial" w:cs="Arial"/>
                <w:color w:val="000000" w:themeColor="text1"/>
                <w:sz w:val="24"/>
                <w:szCs w:val="24"/>
              </w:rPr>
              <w:t>650.000</w:t>
            </w:r>
          </w:p>
        </w:tc>
      </w:tr>
      <w:tr w:rsidR="00D21BEB" w:rsidRPr="001A21BF" w14:paraId="7AE6DA6B" w14:textId="77777777" w:rsidTr="009F0645">
        <w:trPr>
          <w:jc w:val="center"/>
        </w:trPr>
        <w:tc>
          <w:tcPr>
            <w:tcW w:w="2982" w:type="dxa"/>
            <w:tcBorders>
              <w:bottom w:val="single" w:sz="4" w:space="0" w:color="auto"/>
              <w:right w:val="single" w:sz="4" w:space="0" w:color="auto"/>
            </w:tcBorders>
          </w:tcPr>
          <w:p w14:paraId="44E99AE6" w14:textId="77777777" w:rsidR="00D21BEB" w:rsidRPr="001A21BF" w:rsidRDefault="00D21BEB" w:rsidP="001A21BF">
            <w:pPr>
              <w:pStyle w:val="NormalWeb"/>
              <w:spacing w:before="0" w:beforeAutospacing="0" w:line="360" w:lineRule="auto"/>
              <w:jc w:val="both"/>
              <w:rPr>
                <w:rFonts w:ascii="Arial" w:eastAsia="Times New Roman" w:hAnsi="Arial" w:cs="Arial"/>
                <w:color w:val="000000" w:themeColor="text1"/>
                <w:sz w:val="24"/>
                <w:szCs w:val="24"/>
              </w:rPr>
            </w:pPr>
            <w:r w:rsidRPr="001A21BF">
              <w:rPr>
                <w:rFonts w:ascii="Arial" w:eastAsia="Times New Roman" w:hAnsi="Arial" w:cs="Arial"/>
                <w:color w:val="000000" w:themeColor="text1"/>
                <w:sz w:val="24"/>
                <w:szCs w:val="24"/>
              </w:rPr>
              <w:t xml:space="preserve">  Fundo Previdencial</w:t>
            </w:r>
          </w:p>
        </w:tc>
        <w:tc>
          <w:tcPr>
            <w:tcW w:w="1417" w:type="dxa"/>
            <w:tcBorders>
              <w:left w:val="single" w:sz="4" w:space="0" w:color="auto"/>
              <w:bottom w:val="single" w:sz="4" w:space="0" w:color="auto"/>
            </w:tcBorders>
          </w:tcPr>
          <w:p w14:paraId="50E84D35" w14:textId="77777777" w:rsidR="00D21BEB" w:rsidRPr="001A21BF" w:rsidRDefault="00D21BEB" w:rsidP="001A21BF">
            <w:pPr>
              <w:pStyle w:val="NormalWeb"/>
              <w:spacing w:before="0" w:beforeAutospacing="0" w:line="360" w:lineRule="auto"/>
              <w:jc w:val="right"/>
              <w:rPr>
                <w:rFonts w:ascii="Arial" w:eastAsia="Times New Roman" w:hAnsi="Arial" w:cs="Arial"/>
                <w:color w:val="000000" w:themeColor="text1"/>
                <w:sz w:val="24"/>
                <w:szCs w:val="24"/>
              </w:rPr>
            </w:pPr>
            <w:r w:rsidRPr="001A21BF">
              <w:rPr>
                <w:rFonts w:ascii="Arial" w:eastAsia="Times New Roman" w:hAnsi="Arial" w:cs="Arial"/>
                <w:color w:val="000000" w:themeColor="text1"/>
                <w:sz w:val="24"/>
                <w:szCs w:val="24"/>
              </w:rPr>
              <w:t>58.000</w:t>
            </w:r>
          </w:p>
        </w:tc>
      </w:tr>
      <w:tr w:rsidR="00D21BEB" w:rsidRPr="001A21BF" w14:paraId="1C7F2C7F" w14:textId="77777777" w:rsidTr="009F0645">
        <w:trPr>
          <w:jc w:val="center"/>
        </w:trPr>
        <w:tc>
          <w:tcPr>
            <w:tcW w:w="2982" w:type="dxa"/>
            <w:tcBorders>
              <w:top w:val="single" w:sz="4" w:space="0" w:color="auto"/>
              <w:bottom w:val="double" w:sz="4" w:space="0" w:color="auto"/>
              <w:right w:val="single" w:sz="4" w:space="0" w:color="auto"/>
            </w:tcBorders>
          </w:tcPr>
          <w:p w14:paraId="055637DB" w14:textId="0664B152" w:rsidR="00D21BEB" w:rsidRPr="001A21BF" w:rsidRDefault="00D21BEB" w:rsidP="001A21BF">
            <w:pPr>
              <w:pStyle w:val="NormalWeb"/>
              <w:spacing w:before="0" w:beforeAutospacing="0" w:line="360" w:lineRule="auto"/>
              <w:jc w:val="both"/>
              <w:rPr>
                <w:rFonts w:ascii="Arial" w:eastAsia="Times New Roman" w:hAnsi="Arial" w:cs="Arial"/>
                <w:b/>
                <w:bCs/>
                <w:color w:val="000000" w:themeColor="text1"/>
                <w:sz w:val="24"/>
                <w:szCs w:val="24"/>
              </w:rPr>
            </w:pPr>
            <w:r w:rsidRPr="001A21BF">
              <w:rPr>
                <w:rFonts w:ascii="Arial" w:eastAsia="Times New Roman" w:hAnsi="Arial" w:cs="Arial"/>
                <w:b/>
                <w:bCs/>
                <w:color w:val="000000" w:themeColor="text1"/>
                <w:sz w:val="24"/>
                <w:szCs w:val="24"/>
              </w:rPr>
              <w:t xml:space="preserve">Total do </w:t>
            </w:r>
            <w:r w:rsidR="00647F0B">
              <w:rPr>
                <w:rFonts w:ascii="Arial" w:eastAsia="Times New Roman" w:hAnsi="Arial" w:cs="Arial"/>
                <w:b/>
                <w:bCs/>
                <w:color w:val="000000" w:themeColor="text1"/>
                <w:sz w:val="24"/>
                <w:szCs w:val="24"/>
              </w:rPr>
              <w:t>Passivo</w:t>
            </w:r>
          </w:p>
        </w:tc>
        <w:tc>
          <w:tcPr>
            <w:tcW w:w="1417" w:type="dxa"/>
            <w:tcBorders>
              <w:top w:val="single" w:sz="4" w:space="0" w:color="auto"/>
              <w:left w:val="single" w:sz="4" w:space="0" w:color="auto"/>
              <w:bottom w:val="double" w:sz="4" w:space="0" w:color="auto"/>
            </w:tcBorders>
          </w:tcPr>
          <w:p w14:paraId="57A97F22" w14:textId="77777777" w:rsidR="00D21BEB" w:rsidRPr="001A21BF" w:rsidRDefault="00D21BEB" w:rsidP="001A21BF">
            <w:pPr>
              <w:pStyle w:val="NormalWeb"/>
              <w:spacing w:before="0" w:beforeAutospacing="0" w:line="360" w:lineRule="auto"/>
              <w:jc w:val="right"/>
              <w:rPr>
                <w:rFonts w:ascii="Arial" w:eastAsia="Times New Roman" w:hAnsi="Arial" w:cs="Arial"/>
                <w:b/>
                <w:bCs/>
                <w:color w:val="000000" w:themeColor="text1"/>
                <w:sz w:val="24"/>
                <w:szCs w:val="24"/>
              </w:rPr>
            </w:pPr>
            <w:r w:rsidRPr="001A21BF">
              <w:rPr>
                <w:rFonts w:ascii="Arial" w:eastAsia="Times New Roman" w:hAnsi="Arial" w:cs="Arial"/>
                <w:b/>
                <w:bCs/>
                <w:color w:val="000000" w:themeColor="text1"/>
                <w:sz w:val="24"/>
                <w:szCs w:val="24"/>
              </w:rPr>
              <w:t>1.015.000</w:t>
            </w:r>
          </w:p>
        </w:tc>
      </w:tr>
    </w:tbl>
    <w:p w14:paraId="08649505" w14:textId="1FB7B9A7" w:rsidR="009F033A" w:rsidRDefault="009F033A" w:rsidP="009F033A">
      <w:pPr>
        <w:jc w:val="center"/>
        <w:rPr>
          <w:rFonts w:ascii="Arial" w:hAnsi="Arial" w:cs="Arial"/>
        </w:rPr>
      </w:pPr>
      <w:r w:rsidRPr="00CE5C63">
        <w:rPr>
          <w:rFonts w:ascii="Arial" w:hAnsi="Arial" w:cs="Arial"/>
          <w:i/>
          <w:iCs/>
          <w:sz w:val="20"/>
          <w:szCs w:val="20"/>
        </w:rPr>
        <w:t xml:space="preserve">Quadro </w:t>
      </w:r>
      <w:r>
        <w:rPr>
          <w:rFonts w:ascii="Arial" w:hAnsi="Arial" w:cs="Arial"/>
          <w:i/>
          <w:iCs/>
          <w:sz w:val="20"/>
          <w:szCs w:val="20"/>
        </w:rPr>
        <w:t>07</w:t>
      </w:r>
      <w:r w:rsidRPr="00CE5C63">
        <w:rPr>
          <w:rFonts w:ascii="Arial" w:hAnsi="Arial" w:cs="Arial"/>
          <w:i/>
          <w:iCs/>
          <w:sz w:val="20"/>
          <w:szCs w:val="20"/>
        </w:rPr>
        <w:t xml:space="preserve"> – </w:t>
      </w:r>
      <w:r>
        <w:rPr>
          <w:rFonts w:ascii="Arial" w:hAnsi="Arial" w:cs="Arial"/>
          <w:i/>
          <w:iCs/>
          <w:sz w:val="20"/>
          <w:szCs w:val="20"/>
        </w:rPr>
        <w:t>Balanço inicial.</w:t>
      </w:r>
    </w:p>
    <w:p w14:paraId="34C3ACF8" w14:textId="77777777" w:rsidR="001B53F2" w:rsidRDefault="001B53F2" w:rsidP="002D6845">
      <w:pPr>
        <w:spacing w:line="360" w:lineRule="auto"/>
        <w:ind w:firstLine="709"/>
        <w:jc w:val="both"/>
        <w:rPr>
          <w:rFonts w:ascii="Arial" w:hAnsi="Arial" w:cs="Arial"/>
        </w:rPr>
      </w:pPr>
    </w:p>
    <w:p w14:paraId="78B0D4AC" w14:textId="55B01BB1" w:rsidR="005D56F7" w:rsidRDefault="005D56F7" w:rsidP="002D6845">
      <w:pPr>
        <w:spacing w:line="360" w:lineRule="auto"/>
        <w:ind w:firstLine="709"/>
        <w:jc w:val="both"/>
        <w:rPr>
          <w:rFonts w:ascii="Arial" w:hAnsi="Arial" w:cs="Arial"/>
        </w:rPr>
      </w:pPr>
      <w:r w:rsidRPr="001A21BF">
        <w:rPr>
          <w:rFonts w:ascii="Arial" w:hAnsi="Arial" w:cs="Arial"/>
        </w:rPr>
        <w:t xml:space="preserve">Por meio da contabilidade, a composição do Patrimônio Líquido </w:t>
      </w:r>
      <w:r w:rsidR="009F0645">
        <w:rPr>
          <w:rFonts w:ascii="Arial" w:hAnsi="Arial" w:cs="Arial"/>
        </w:rPr>
        <w:t xml:space="preserve">inicial </w:t>
      </w:r>
      <w:r w:rsidRPr="001A21BF">
        <w:rPr>
          <w:rFonts w:ascii="Arial" w:hAnsi="Arial" w:cs="Arial"/>
        </w:rPr>
        <w:t xml:space="preserve">pode ser demonstrada pela </w:t>
      </w:r>
      <w:r w:rsidR="009F0645">
        <w:rPr>
          <w:rFonts w:ascii="Arial" w:hAnsi="Arial" w:cs="Arial"/>
        </w:rPr>
        <w:t xml:space="preserve">seguinte </w:t>
      </w:r>
      <w:r w:rsidRPr="001A21BF">
        <w:rPr>
          <w:rFonts w:ascii="Arial" w:hAnsi="Arial" w:cs="Arial"/>
        </w:rPr>
        <w:t>equação patrimonial:</w:t>
      </w:r>
    </w:p>
    <w:p w14:paraId="43554CE9" w14:textId="77777777" w:rsidR="009F0645" w:rsidRPr="001A21BF" w:rsidRDefault="009F0645" w:rsidP="002D6845">
      <w:pPr>
        <w:spacing w:line="360" w:lineRule="auto"/>
        <w:ind w:firstLine="709"/>
        <w:jc w:val="both"/>
        <w:rPr>
          <w:rFonts w:ascii="Arial" w:hAnsi="Arial" w:cs="Arial"/>
        </w:rPr>
      </w:pPr>
    </w:p>
    <w:p w14:paraId="32DBC5AB" w14:textId="77777777" w:rsidR="005D56F7" w:rsidRPr="001A21BF" w:rsidRDefault="005D56F7" w:rsidP="002D6845">
      <w:pPr>
        <w:spacing w:line="360" w:lineRule="auto"/>
        <w:jc w:val="center"/>
        <w:rPr>
          <w:rFonts w:ascii="Arial" w:hAnsi="Arial" w:cs="Arial"/>
        </w:rPr>
      </w:pPr>
      <w:r w:rsidRPr="001A21BF">
        <w:rPr>
          <w:rFonts w:ascii="Arial" w:hAnsi="Arial" w:cs="Arial"/>
          <w:b/>
          <w:bCs/>
        </w:rPr>
        <w:t>Ativo – Passivo = Patrimônio Líquido Inicial</w:t>
      </w:r>
    </w:p>
    <w:p w14:paraId="343AFC46" w14:textId="77777777" w:rsidR="005D56F7" w:rsidRDefault="005D56F7" w:rsidP="002D6845">
      <w:pPr>
        <w:spacing w:line="360" w:lineRule="auto"/>
        <w:jc w:val="center"/>
        <w:rPr>
          <w:rFonts w:ascii="Arial" w:hAnsi="Arial" w:cs="Arial"/>
        </w:rPr>
      </w:pPr>
      <w:r w:rsidRPr="001A21BF">
        <w:rPr>
          <w:rFonts w:ascii="Arial" w:hAnsi="Arial" w:cs="Arial"/>
        </w:rPr>
        <w:t>R$ 1.015.000 – R$ 7.000 = R$ 1.008.000</w:t>
      </w:r>
    </w:p>
    <w:p w14:paraId="243E2724" w14:textId="77777777" w:rsidR="002D6845" w:rsidRPr="001A21BF" w:rsidRDefault="002D6845" w:rsidP="002D6845">
      <w:pPr>
        <w:spacing w:line="360" w:lineRule="auto"/>
        <w:jc w:val="center"/>
        <w:rPr>
          <w:rFonts w:ascii="Arial" w:hAnsi="Arial" w:cs="Arial"/>
        </w:rPr>
      </w:pPr>
    </w:p>
    <w:p w14:paraId="345D6242" w14:textId="7850473C" w:rsidR="00D21BEB" w:rsidRDefault="00D21BEB" w:rsidP="002D6845">
      <w:pPr>
        <w:spacing w:line="360" w:lineRule="auto"/>
        <w:ind w:firstLine="709"/>
        <w:jc w:val="both"/>
        <w:rPr>
          <w:rFonts w:ascii="Arial" w:hAnsi="Arial" w:cs="Arial"/>
        </w:rPr>
      </w:pPr>
      <w:r w:rsidRPr="001A21BF">
        <w:rPr>
          <w:rFonts w:ascii="Arial" w:hAnsi="Arial" w:cs="Arial"/>
        </w:rPr>
        <w:t xml:space="preserve">Entretanto, a composição do </w:t>
      </w:r>
      <w:r w:rsidR="00D27F74" w:rsidRPr="001A21BF">
        <w:rPr>
          <w:rFonts w:ascii="Arial" w:hAnsi="Arial" w:cs="Arial"/>
        </w:rPr>
        <w:t>p</w:t>
      </w:r>
      <w:r w:rsidRPr="001A21BF">
        <w:rPr>
          <w:rFonts w:ascii="Arial" w:hAnsi="Arial" w:cs="Arial"/>
        </w:rPr>
        <w:t xml:space="preserve">atrimônio </w:t>
      </w:r>
      <w:r w:rsidR="00D27F74" w:rsidRPr="001A21BF">
        <w:rPr>
          <w:rFonts w:ascii="Arial" w:hAnsi="Arial" w:cs="Arial"/>
        </w:rPr>
        <w:t>l</w:t>
      </w:r>
      <w:r w:rsidRPr="001A21BF">
        <w:rPr>
          <w:rFonts w:ascii="Arial" w:hAnsi="Arial" w:cs="Arial"/>
        </w:rPr>
        <w:t>íquido depende do controle patrimonial individual realizado pela área previdenciária. Para esse controle, além dos valores monetários, é necessário manter o</w:t>
      </w:r>
      <w:r w:rsidR="009F0645">
        <w:rPr>
          <w:rFonts w:ascii="Arial" w:hAnsi="Arial" w:cs="Arial"/>
        </w:rPr>
        <w:t xml:space="preserve"> controle do </w:t>
      </w:r>
      <w:r w:rsidRPr="001A21BF">
        <w:rPr>
          <w:rFonts w:ascii="Arial" w:hAnsi="Arial" w:cs="Arial"/>
        </w:rPr>
        <w:t>registro da quantidade de cotas correspondente a cada participante</w:t>
      </w:r>
      <w:r w:rsidR="009F0645">
        <w:rPr>
          <w:rFonts w:ascii="Arial" w:hAnsi="Arial" w:cs="Arial"/>
        </w:rPr>
        <w:t>, apresentado no quadro 08.</w:t>
      </w:r>
    </w:p>
    <w:p w14:paraId="0E5B3B89" w14:textId="77777777" w:rsidR="001B53F2" w:rsidRPr="001A21BF" w:rsidRDefault="001B53F2" w:rsidP="002D6845">
      <w:pPr>
        <w:spacing w:line="360" w:lineRule="auto"/>
        <w:ind w:firstLine="709"/>
        <w:jc w:val="both"/>
        <w:rPr>
          <w:rFonts w:ascii="Arial" w:hAnsi="Arial" w:cs="Arial"/>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547"/>
        <w:gridCol w:w="1607"/>
        <w:gridCol w:w="1778"/>
        <w:gridCol w:w="1552"/>
        <w:gridCol w:w="1719"/>
      </w:tblGrid>
      <w:tr w:rsidR="00D21BEB" w:rsidRPr="001A21BF" w14:paraId="54308BFD" w14:textId="77777777" w:rsidTr="001A21BF">
        <w:trPr>
          <w:tblCellSpacing w:w="15" w:type="dxa"/>
          <w:jc w:val="center"/>
        </w:trPr>
        <w:tc>
          <w:tcPr>
            <w:tcW w:w="2502" w:type="dxa"/>
            <w:vAlign w:val="center"/>
            <w:hideMark/>
          </w:tcPr>
          <w:p w14:paraId="7D8F56B0" w14:textId="77777777" w:rsidR="00D21BEB" w:rsidRPr="00107BD8" w:rsidRDefault="00D21BEB" w:rsidP="00D21BEB">
            <w:pPr>
              <w:rPr>
                <w:sz w:val="20"/>
                <w:szCs w:val="20"/>
              </w:rPr>
            </w:pPr>
            <w:r w:rsidRPr="00107BD8">
              <w:rPr>
                <w:sz w:val="20"/>
                <w:szCs w:val="20"/>
              </w:rPr>
              <w:t>Composição do Patrimônio Líquido</w:t>
            </w:r>
          </w:p>
        </w:tc>
        <w:tc>
          <w:tcPr>
            <w:tcW w:w="1577" w:type="dxa"/>
            <w:vAlign w:val="center"/>
            <w:hideMark/>
          </w:tcPr>
          <w:p w14:paraId="7EFDA089" w14:textId="77777777" w:rsidR="00D21BEB" w:rsidRPr="00107BD8" w:rsidRDefault="00D21BEB" w:rsidP="00D21BEB">
            <w:pPr>
              <w:jc w:val="center"/>
              <w:rPr>
                <w:sz w:val="20"/>
                <w:szCs w:val="20"/>
              </w:rPr>
            </w:pPr>
            <w:r w:rsidRPr="00107BD8">
              <w:rPr>
                <w:sz w:val="20"/>
                <w:szCs w:val="20"/>
              </w:rPr>
              <w:t>Benefícios Concedidos</w:t>
            </w:r>
          </w:p>
        </w:tc>
        <w:tc>
          <w:tcPr>
            <w:tcW w:w="0" w:type="auto"/>
            <w:vAlign w:val="center"/>
            <w:hideMark/>
          </w:tcPr>
          <w:p w14:paraId="630498AF" w14:textId="77777777" w:rsidR="00D21BEB" w:rsidRPr="00107BD8" w:rsidRDefault="00D21BEB" w:rsidP="00D21BEB">
            <w:pPr>
              <w:jc w:val="center"/>
              <w:rPr>
                <w:sz w:val="20"/>
                <w:szCs w:val="20"/>
              </w:rPr>
            </w:pPr>
            <w:r w:rsidRPr="00107BD8">
              <w:rPr>
                <w:sz w:val="20"/>
                <w:szCs w:val="20"/>
              </w:rPr>
              <w:t>Benefícios a Conceder</w:t>
            </w:r>
          </w:p>
        </w:tc>
        <w:tc>
          <w:tcPr>
            <w:tcW w:w="0" w:type="auto"/>
            <w:vAlign w:val="center"/>
            <w:hideMark/>
          </w:tcPr>
          <w:p w14:paraId="42626796" w14:textId="77777777" w:rsidR="00D21BEB" w:rsidRPr="00107BD8" w:rsidRDefault="00D21BEB" w:rsidP="00D21BEB">
            <w:pPr>
              <w:jc w:val="center"/>
              <w:rPr>
                <w:sz w:val="20"/>
                <w:szCs w:val="20"/>
              </w:rPr>
            </w:pPr>
            <w:r w:rsidRPr="00107BD8">
              <w:rPr>
                <w:sz w:val="20"/>
                <w:szCs w:val="20"/>
              </w:rPr>
              <w:t>Fundo Previdencial</w:t>
            </w:r>
          </w:p>
        </w:tc>
        <w:tc>
          <w:tcPr>
            <w:tcW w:w="0" w:type="auto"/>
            <w:vAlign w:val="center"/>
            <w:hideMark/>
          </w:tcPr>
          <w:p w14:paraId="542CC28D" w14:textId="77777777" w:rsidR="00D21BEB" w:rsidRPr="00107BD8" w:rsidRDefault="00D21BEB" w:rsidP="00D21BEB">
            <w:pPr>
              <w:jc w:val="center"/>
              <w:rPr>
                <w:b/>
                <w:bCs/>
                <w:sz w:val="20"/>
                <w:szCs w:val="20"/>
              </w:rPr>
            </w:pPr>
            <w:r w:rsidRPr="00107BD8">
              <w:rPr>
                <w:b/>
                <w:bCs/>
                <w:sz w:val="20"/>
                <w:szCs w:val="20"/>
              </w:rPr>
              <w:t>Patrimônio Líquido</w:t>
            </w:r>
          </w:p>
        </w:tc>
      </w:tr>
      <w:tr w:rsidR="00D21BEB" w:rsidRPr="001A21BF" w14:paraId="73C92612" w14:textId="77777777" w:rsidTr="001A21BF">
        <w:trPr>
          <w:tblCellSpacing w:w="15" w:type="dxa"/>
          <w:jc w:val="center"/>
        </w:trPr>
        <w:tc>
          <w:tcPr>
            <w:tcW w:w="2502" w:type="dxa"/>
            <w:vAlign w:val="center"/>
            <w:hideMark/>
          </w:tcPr>
          <w:p w14:paraId="657750E9" w14:textId="77777777" w:rsidR="00D21BEB" w:rsidRPr="00107BD8" w:rsidRDefault="00D21BEB" w:rsidP="00D21BEB">
            <w:pPr>
              <w:rPr>
                <w:sz w:val="20"/>
                <w:szCs w:val="20"/>
              </w:rPr>
            </w:pPr>
            <w:r w:rsidRPr="00107BD8">
              <w:rPr>
                <w:sz w:val="20"/>
                <w:szCs w:val="20"/>
              </w:rPr>
              <w:t>Saldo inicial (R$)</w:t>
            </w:r>
          </w:p>
        </w:tc>
        <w:tc>
          <w:tcPr>
            <w:tcW w:w="1577" w:type="dxa"/>
            <w:vAlign w:val="center"/>
            <w:hideMark/>
          </w:tcPr>
          <w:p w14:paraId="2D67D8FB" w14:textId="374640B1" w:rsidR="00D21BEB" w:rsidRPr="00107BD8" w:rsidRDefault="00B27821" w:rsidP="00D21BEB">
            <w:pPr>
              <w:jc w:val="right"/>
              <w:rPr>
                <w:sz w:val="20"/>
                <w:szCs w:val="20"/>
              </w:rPr>
            </w:pPr>
            <w:r w:rsidRPr="00107BD8">
              <w:rPr>
                <w:sz w:val="20"/>
                <w:szCs w:val="20"/>
              </w:rPr>
              <w:t xml:space="preserve">R$ </w:t>
            </w:r>
            <w:r w:rsidR="00D21BEB" w:rsidRPr="00107BD8">
              <w:rPr>
                <w:sz w:val="20"/>
                <w:szCs w:val="20"/>
              </w:rPr>
              <w:t>300.000</w:t>
            </w:r>
          </w:p>
        </w:tc>
        <w:tc>
          <w:tcPr>
            <w:tcW w:w="0" w:type="auto"/>
            <w:vAlign w:val="center"/>
            <w:hideMark/>
          </w:tcPr>
          <w:p w14:paraId="03FBE2F7" w14:textId="401E26A0" w:rsidR="00D21BEB" w:rsidRPr="00107BD8" w:rsidRDefault="00B27821" w:rsidP="00D21BEB">
            <w:pPr>
              <w:jc w:val="right"/>
              <w:rPr>
                <w:sz w:val="20"/>
                <w:szCs w:val="20"/>
              </w:rPr>
            </w:pPr>
            <w:r w:rsidRPr="00107BD8">
              <w:rPr>
                <w:sz w:val="20"/>
                <w:szCs w:val="20"/>
              </w:rPr>
              <w:t xml:space="preserve">R$ </w:t>
            </w:r>
            <w:r w:rsidR="00D21BEB" w:rsidRPr="00107BD8">
              <w:rPr>
                <w:sz w:val="20"/>
                <w:szCs w:val="20"/>
              </w:rPr>
              <w:t>650.000</w:t>
            </w:r>
          </w:p>
        </w:tc>
        <w:tc>
          <w:tcPr>
            <w:tcW w:w="0" w:type="auto"/>
            <w:vAlign w:val="center"/>
            <w:hideMark/>
          </w:tcPr>
          <w:p w14:paraId="713EBFAC" w14:textId="066AE164" w:rsidR="00D21BEB" w:rsidRPr="00107BD8" w:rsidRDefault="00B27821" w:rsidP="00D21BEB">
            <w:pPr>
              <w:jc w:val="right"/>
              <w:rPr>
                <w:sz w:val="20"/>
                <w:szCs w:val="20"/>
              </w:rPr>
            </w:pPr>
            <w:r w:rsidRPr="00107BD8">
              <w:rPr>
                <w:sz w:val="20"/>
                <w:szCs w:val="20"/>
              </w:rPr>
              <w:t xml:space="preserve">R$ </w:t>
            </w:r>
            <w:r w:rsidR="00D21BEB" w:rsidRPr="00107BD8">
              <w:rPr>
                <w:sz w:val="20"/>
                <w:szCs w:val="20"/>
              </w:rPr>
              <w:t>58.000</w:t>
            </w:r>
          </w:p>
        </w:tc>
        <w:tc>
          <w:tcPr>
            <w:tcW w:w="0" w:type="auto"/>
            <w:vAlign w:val="center"/>
            <w:hideMark/>
          </w:tcPr>
          <w:p w14:paraId="0F4C0E31" w14:textId="6184248B" w:rsidR="00D21BEB" w:rsidRPr="00107BD8" w:rsidRDefault="00B27821" w:rsidP="00D21BEB">
            <w:pPr>
              <w:jc w:val="right"/>
              <w:rPr>
                <w:b/>
                <w:bCs/>
                <w:sz w:val="20"/>
                <w:szCs w:val="20"/>
              </w:rPr>
            </w:pPr>
            <w:r w:rsidRPr="00107BD8">
              <w:rPr>
                <w:b/>
                <w:bCs/>
                <w:sz w:val="20"/>
                <w:szCs w:val="20"/>
              </w:rPr>
              <w:t xml:space="preserve">R$ </w:t>
            </w:r>
            <w:r w:rsidR="00D21BEB" w:rsidRPr="00107BD8">
              <w:rPr>
                <w:b/>
                <w:bCs/>
                <w:sz w:val="20"/>
                <w:szCs w:val="20"/>
              </w:rPr>
              <w:t>1.008.000</w:t>
            </w:r>
          </w:p>
        </w:tc>
      </w:tr>
      <w:tr w:rsidR="00D21BEB" w:rsidRPr="001A21BF" w14:paraId="15D5B0CE" w14:textId="77777777" w:rsidTr="001A21BF">
        <w:trPr>
          <w:tblCellSpacing w:w="15" w:type="dxa"/>
          <w:jc w:val="center"/>
        </w:trPr>
        <w:tc>
          <w:tcPr>
            <w:tcW w:w="2502" w:type="dxa"/>
            <w:vAlign w:val="center"/>
            <w:hideMark/>
          </w:tcPr>
          <w:p w14:paraId="06C66A31" w14:textId="77777777" w:rsidR="00D21BEB" w:rsidRPr="00107BD8" w:rsidRDefault="00D21BEB" w:rsidP="00D21BEB">
            <w:pPr>
              <w:rPr>
                <w:sz w:val="20"/>
                <w:szCs w:val="20"/>
              </w:rPr>
            </w:pPr>
            <w:r w:rsidRPr="00107BD8">
              <w:rPr>
                <w:sz w:val="20"/>
                <w:szCs w:val="20"/>
              </w:rPr>
              <w:t>Quantidade inicial de cotas</w:t>
            </w:r>
          </w:p>
        </w:tc>
        <w:tc>
          <w:tcPr>
            <w:tcW w:w="1577" w:type="dxa"/>
            <w:vAlign w:val="center"/>
            <w:hideMark/>
          </w:tcPr>
          <w:p w14:paraId="04E491C7" w14:textId="6972ACCF" w:rsidR="00D21BEB" w:rsidRPr="00107BD8" w:rsidRDefault="00D21BEB" w:rsidP="00D21BEB">
            <w:pPr>
              <w:jc w:val="right"/>
              <w:rPr>
                <w:sz w:val="20"/>
                <w:szCs w:val="20"/>
              </w:rPr>
            </w:pPr>
            <w:r w:rsidRPr="00107BD8">
              <w:rPr>
                <w:sz w:val="20"/>
                <w:szCs w:val="20"/>
              </w:rPr>
              <w:t>300.000</w:t>
            </w:r>
            <w:r w:rsidR="001A21BF" w:rsidRPr="00107BD8">
              <w:rPr>
                <w:sz w:val="20"/>
                <w:szCs w:val="20"/>
              </w:rPr>
              <w:t>,0000</w:t>
            </w:r>
          </w:p>
        </w:tc>
        <w:tc>
          <w:tcPr>
            <w:tcW w:w="0" w:type="auto"/>
            <w:vAlign w:val="center"/>
            <w:hideMark/>
          </w:tcPr>
          <w:p w14:paraId="4FB926B4" w14:textId="0A49544C" w:rsidR="00D21BEB" w:rsidRPr="00107BD8" w:rsidRDefault="00D21BEB" w:rsidP="00D21BEB">
            <w:pPr>
              <w:jc w:val="right"/>
              <w:rPr>
                <w:sz w:val="20"/>
                <w:szCs w:val="20"/>
              </w:rPr>
            </w:pPr>
            <w:r w:rsidRPr="00107BD8">
              <w:rPr>
                <w:sz w:val="20"/>
                <w:szCs w:val="20"/>
              </w:rPr>
              <w:t>650.000</w:t>
            </w:r>
            <w:r w:rsidR="001A21BF" w:rsidRPr="00107BD8">
              <w:rPr>
                <w:sz w:val="20"/>
                <w:szCs w:val="20"/>
              </w:rPr>
              <w:t>,0000</w:t>
            </w:r>
          </w:p>
        </w:tc>
        <w:tc>
          <w:tcPr>
            <w:tcW w:w="0" w:type="auto"/>
            <w:vAlign w:val="center"/>
            <w:hideMark/>
          </w:tcPr>
          <w:p w14:paraId="0D0EB610" w14:textId="17401A7E" w:rsidR="00D21BEB" w:rsidRPr="00107BD8" w:rsidRDefault="00D21BEB" w:rsidP="00D21BEB">
            <w:pPr>
              <w:jc w:val="right"/>
              <w:rPr>
                <w:sz w:val="20"/>
                <w:szCs w:val="20"/>
              </w:rPr>
            </w:pPr>
            <w:r w:rsidRPr="00107BD8">
              <w:rPr>
                <w:sz w:val="20"/>
                <w:szCs w:val="20"/>
              </w:rPr>
              <w:t>58.000</w:t>
            </w:r>
            <w:r w:rsidR="001A21BF" w:rsidRPr="00107BD8">
              <w:rPr>
                <w:sz w:val="20"/>
                <w:szCs w:val="20"/>
              </w:rPr>
              <w:t>,0000</w:t>
            </w:r>
          </w:p>
        </w:tc>
        <w:tc>
          <w:tcPr>
            <w:tcW w:w="0" w:type="auto"/>
            <w:vAlign w:val="center"/>
            <w:hideMark/>
          </w:tcPr>
          <w:p w14:paraId="086B4228" w14:textId="4F07F770" w:rsidR="00D21BEB" w:rsidRPr="00107BD8" w:rsidRDefault="00D21BEB" w:rsidP="00D21BEB">
            <w:pPr>
              <w:jc w:val="right"/>
              <w:rPr>
                <w:b/>
                <w:bCs/>
                <w:sz w:val="20"/>
                <w:szCs w:val="20"/>
              </w:rPr>
            </w:pPr>
            <w:r w:rsidRPr="00107BD8">
              <w:rPr>
                <w:b/>
                <w:bCs/>
                <w:sz w:val="20"/>
                <w:szCs w:val="20"/>
              </w:rPr>
              <w:t>1.008.000</w:t>
            </w:r>
            <w:r w:rsidR="001A21BF" w:rsidRPr="00107BD8">
              <w:rPr>
                <w:b/>
                <w:bCs/>
                <w:sz w:val="20"/>
                <w:szCs w:val="20"/>
              </w:rPr>
              <w:t>,0000</w:t>
            </w:r>
          </w:p>
        </w:tc>
      </w:tr>
    </w:tbl>
    <w:p w14:paraId="6659FD4E" w14:textId="4BF2BD19" w:rsidR="009F033A" w:rsidRDefault="009F033A" w:rsidP="009F033A">
      <w:pPr>
        <w:jc w:val="center"/>
        <w:rPr>
          <w:rFonts w:ascii="Arial" w:hAnsi="Arial" w:cs="Arial"/>
        </w:rPr>
      </w:pPr>
      <w:r w:rsidRPr="00CE5C63">
        <w:rPr>
          <w:rFonts w:ascii="Arial" w:hAnsi="Arial" w:cs="Arial"/>
          <w:i/>
          <w:iCs/>
          <w:sz w:val="20"/>
          <w:szCs w:val="20"/>
        </w:rPr>
        <w:t xml:space="preserve">Quadro </w:t>
      </w:r>
      <w:r>
        <w:rPr>
          <w:rFonts w:ascii="Arial" w:hAnsi="Arial" w:cs="Arial"/>
          <w:i/>
          <w:iCs/>
          <w:sz w:val="20"/>
          <w:szCs w:val="20"/>
        </w:rPr>
        <w:t>08</w:t>
      </w:r>
      <w:r w:rsidRPr="00CE5C63">
        <w:rPr>
          <w:rFonts w:ascii="Arial" w:hAnsi="Arial" w:cs="Arial"/>
          <w:i/>
          <w:iCs/>
          <w:sz w:val="20"/>
          <w:szCs w:val="20"/>
        </w:rPr>
        <w:t xml:space="preserve"> – </w:t>
      </w:r>
      <w:r>
        <w:rPr>
          <w:rFonts w:ascii="Arial" w:hAnsi="Arial" w:cs="Arial"/>
          <w:i/>
          <w:iCs/>
          <w:sz w:val="20"/>
          <w:szCs w:val="20"/>
        </w:rPr>
        <w:t>Quantidade inicial de cotas.</w:t>
      </w:r>
    </w:p>
    <w:p w14:paraId="0E97D39E" w14:textId="77777777" w:rsidR="001A21BF" w:rsidRDefault="001A21BF" w:rsidP="001A21BF">
      <w:pPr>
        <w:spacing w:line="360" w:lineRule="auto"/>
        <w:jc w:val="both"/>
        <w:rPr>
          <w:rFonts w:ascii="Arial" w:hAnsi="Arial" w:cs="Arial"/>
        </w:rPr>
      </w:pPr>
    </w:p>
    <w:p w14:paraId="0C508AF1" w14:textId="7C62D68B" w:rsidR="00D27F74" w:rsidRPr="001A21BF" w:rsidRDefault="001A21BF" w:rsidP="0036323B">
      <w:pPr>
        <w:spacing w:line="360" w:lineRule="auto"/>
        <w:ind w:firstLine="709"/>
        <w:jc w:val="both"/>
        <w:rPr>
          <w:rFonts w:ascii="Arial" w:hAnsi="Arial" w:cs="Arial"/>
        </w:rPr>
      </w:pPr>
      <w:r w:rsidRPr="001A21BF">
        <w:rPr>
          <w:rFonts w:ascii="Arial" w:hAnsi="Arial" w:cs="Arial"/>
        </w:rPr>
        <w:t xml:space="preserve">Por meio do registro da quantidade de cotas, os sistemas previdenciários realizam o controle individualizado do patrimônio atribuído a cada participante, patrocinador, perfil de investimento e </w:t>
      </w:r>
      <w:proofErr w:type="spellStart"/>
      <w:r w:rsidRPr="001A21BF">
        <w:rPr>
          <w:rFonts w:ascii="Arial" w:hAnsi="Arial" w:cs="Arial"/>
        </w:rPr>
        <w:t>submassa</w:t>
      </w:r>
      <w:proofErr w:type="spellEnd"/>
      <w:r w:rsidRPr="001A21BF">
        <w:rPr>
          <w:rFonts w:ascii="Arial" w:hAnsi="Arial" w:cs="Arial"/>
        </w:rPr>
        <w:t xml:space="preserve">. Esse controle também pode abranger o </w:t>
      </w:r>
      <w:r w:rsidR="009F0645">
        <w:rPr>
          <w:rFonts w:ascii="Arial" w:hAnsi="Arial" w:cs="Arial"/>
        </w:rPr>
        <w:t>F</w:t>
      </w:r>
      <w:r w:rsidRPr="001A21BF">
        <w:rPr>
          <w:rFonts w:ascii="Arial" w:hAnsi="Arial" w:cs="Arial"/>
        </w:rPr>
        <w:t xml:space="preserve">undo </w:t>
      </w:r>
      <w:r w:rsidR="009F0645">
        <w:rPr>
          <w:rFonts w:ascii="Arial" w:hAnsi="Arial" w:cs="Arial"/>
        </w:rPr>
        <w:t>P</w:t>
      </w:r>
      <w:r w:rsidRPr="001A21BF">
        <w:rPr>
          <w:rFonts w:ascii="Arial" w:hAnsi="Arial" w:cs="Arial"/>
        </w:rPr>
        <w:t>revidencial, quando ele integrar a parcela do patrimônio submetida ao processo de cotização.</w:t>
      </w:r>
    </w:p>
    <w:p w14:paraId="07B59E51" w14:textId="77777777" w:rsidR="0036323B" w:rsidRDefault="0036323B" w:rsidP="001A21BF">
      <w:pPr>
        <w:pStyle w:val="Ttulo2"/>
        <w:spacing w:before="0" w:line="360" w:lineRule="auto"/>
        <w:rPr>
          <w:rFonts w:ascii="Arial" w:hAnsi="Arial" w:cs="Arial"/>
          <w:sz w:val="24"/>
          <w:szCs w:val="24"/>
        </w:rPr>
      </w:pPr>
      <w:bookmarkStart w:id="374" w:name="_Toc236227713"/>
    </w:p>
    <w:p w14:paraId="08BF838C" w14:textId="5D5B0402" w:rsidR="00D21BEB" w:rsidRPr="00383844" w:rsidRDefault="003917A8" w:rsidP="00383844">
      <w:pPr>
        <w:spacing w:line="360" w:lineRule="auto"/>
        <w:rPr>
          <w:rFonts w:ascii="Arial" w:hAnsi="Arial" w:cs="Arial"/>
          <w:b/>
          <w:bCs/>
        </w:rPr>
      </w:pPr>
      <w:bookmarkStart w:id="375" w:name="_Toc236753492"/>
      <w:bookmarkStart w:id="376" w:name="_Toc236754672"/>
      <w:bookmarkStart w:id="377" w:name="_Toc236763363"/>
      <w:bookmarkStart w:id="378" w:name="_Toc237114611"/>
      <w:r w:rsidRPr="00383844">
        <w:rPr>
          <w:rFonts w:ascii="Arial" w:hAnsi="Arial" w:cs="Arial"/>
          <w:b/>
          <w:bCs/>
        </w:rPr>
        <w:t>7</w:t>
      </w:r>
      <w:r w:rsidR="004E77AE" w:rsidRPr="00383844">
        <w:rPr>
          <w:rFonts w:ascii="Arial" w:hAnsi="Arial" w:cs="Arial"/>
          <w:b/>
          <w:bCs/>
        </w:rPr>
        <w:t>.2</w:t>
      </w:r>
      <w:r w:rsidR="00D21BEB" w:rsidRPr="00383844">
        <w:rPr>
          <w:rFonts w:ascii="Arial" w:hAnsi="Arial" w:cs="Arial"/>
          <w:b/>
          <w:bCs/>
        </w:rPr>
        <w:t xml:space="preserve"> </w:t>
      </w:r>
      <w:r w:rsidR="004E77AE" w:rsidRPr="00383844">
        <w:rPr>
          <w:rFonts w:ascii="Arial" w:hAnsi="Arial" w:cs="Arial"/>
          <w:b/>
          <w:bCs/>
        </w:rPr>
        <w:t xml:space="preserve">Fatos Contábeis </w:t>
      </w:r>
      <w:r w:rsidR="00D21BEB" w:rsidRPr="00383844">
        <w:rPr>
          <w:rFonts w:ascii="Arial" w:hAnsi="Arial" w:cs="Arial"/>
          <w:b/>
          <w:bCs/>
        </w:rPr>
        <w:t>do Período</w:t>
      </w:r>
      <w:bookmarkEnd w:id="374"/>
      <w:bookmarkEnd w:id="375"/>
      <w:bookmarkEnd w:id="376"/>
      <w:bookmarkEnd w:id="377"/>
      <w:bookmarkEnd w:id="378"/>
    </w:p>
    <w:p w14:paraId="36263AFF" w14:textId="1D6533F4" w:rsidR="00D21BEB" w:rsidRDefault="00D21BEB" w:rsidP="00383844">
      <w:pPr>
        <w:spacing w:line="360" w:lineRule="auto"/>
        <w:ind w:firstLine="709"/>
        <w:jc w:val="both"/>
        <w:rPr>
          <w:rFonts w:ascii="Arial" w:hAnsi="Arial" w:cs="Arial"/>
        </w:rPr>
      </w:pPr>
      <w:r w:rsidRPr="001A21BF">
        <w:rPr>
          <w:rFonts w:ascii="Arial" w:hAnsi="Arial" w:cs="Arial"/>
        </w:rPr>
        <w:t>Para demonstrar as metodologias de cálculo de cotas, serão considerados os principais eventos patrimoniais que ocorrem em um plano de benefícios, distribuídos ao longo de um período de cinco dias</w:t>
      </w:r>
      <w:r w:rsidR="009F0645">
        <w:rPr>
          <w:rFonts w:ascii="Arial" w:hAnsi="Arial" w:cs="Arial"/>
        </w:rPr>
        <w:t>, conforme exemplo do quadro 09.</w:t>
      </w:r>
    </w:p>
    <w:p w14:paraId="46651B81" w14:textId="77777777" w:rsidR="009F0645" w:rsidRDefault="009F0645" w:rsidP="00383844">
      <w:pPr>
        <w:spacing w:line="360" w:lineRule="auto"/>
        <w:ind w:firstLine="709"/>
        <w:jc w:val="both"/>
        <w:rPr>
          <w:rFonts w:ascii="Arial" w:hAnsi="Arial" w:cs="Arial"/>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245"/>
        <w:gridCol w:w="1012"/>
      </w:tblGrid>
      <w:tr w:rsidR="00D21BEB" w:rsidRPr="001A21BF" w14:paraId="31D68A60" w14:textId="77777777" w:rsidTr="00D21BEB">
        <w:trPr>
          <w:tblCellSpacing w:w="15" w:type="dxa"/>
          <w:jc w:val="center"/>
        </w:trPr>
        <w:tc>
          <w:tcPr>
            <w:tcW w:w="0" w:type="auto"/>
            <w:vAlign w:val="center"/>
            <w:hideMark/>
          </w:tcPr>
          <w:p w14:paraId="73B217C2" w14:textId="21B15852" w:rsidR="00D21BEB" w:rsidRPr="00107BD8" w:rsidRDefault="00D21BEB" w:rsidP="00D21BEB">
            <w:pPr>
              <w:rPr>
                <w:b/>
                <w:bCs/>
                <w:sz w:val="20"/>
                <w:szCs w:val="20"/>
              </w:rPr>
            </w:pPr>
            <w:r w:rsidRPr="00107BD8">
              <w:rPr>
                <w:b/>
                <w:bCs/>
                <w:sz w:val="20"/>
                <w:szCs w:val="20"/>
              </w:rPr>
              <w:t>Movimentaç</w:t>
            </w:r>
            <w:r w:rsidR="0050273E" w:rsidRPr="00107BD8">
              <w:rPr>
                <w:b/>
                <w:bCs/>
                <w:sz w:val="20"/>
                <w:szCs w:val="20"/>
              </w:rPr>
              <w:t>ões</w:t>
            </w:r>
          </w:p>
        </w:tc>
        <w:tc>
          <w:tcPr>
            <w:tcW w:w="0" w:type="auto"/>
            <w:vAlign w:val="center"/>
            <w:hideMark/>
          </w:tcPr>
          <w:p w14:paraId="1246667D" w14:textId="77777777" w:rsidR="00D21BEB" w:rsidRPr="00107BD8" w:rsidRDefault="00D21BEB" w:rsidP="00D21BEB">
            <w:pPr>
              <w:rPr>
                <w:b/>
                <w:bCs/>
                <w:sz w:val="20"/>
                <w:szCs w:val="20"/>
              </w:rPr>
            </w:pPr>
            <w:r w:rsidRPr="00107BD8">
              <w:rPr>
                <w:b/>
                <w:bCs/>
                <w:sz w:val="20"/>
                <w:szCs w:val="20"/>
              </w:rPr>
              <w:t>Valor (R$)</w:t>
            </w:r>
          </w:p>
        </w:tc>
      </w:tr>
      <w:tr w:rsidR="00D21BEB" w:rsidRPr="001A21BF" w14:paraId="45B06888" w14:textId="77777777" w:rsidTr="00D21BEB">
        <w:trPr>
          <w:tblCellSpacing w:w="15" w:type="dxa"/>
          <w:jc w:val="center"/>
        </w:trPr>
        <w:tc>
          <w:tcPr>
            <w:tcW w:w="0" w:type="auto"/>
            <w:vAlign w:val="center"/>
            <w:hideMark/>
          </w:tcPr>
          <w:p w14:paraId="0E874ADD" w14:textId="77777777" w:rsidR="00D21BEB" w:rsidRPr="00107BD8" w:rsidRDefault="00D21BEB" w:rsidP="00D21BEB">
            <w:pPr>
              <w:rPr>
                <w:sz w:val="20"/>
                <w:szCs w:val="20"/>
              </w:rPr>
            </w:pPr>
            <w:r w:rsidRPr="00107BD8">
              <w:rPr>
                <w:sz w:val="20"/>
                <w:szCs w:val="20"/>
              </w:rPr>
              <w:t>Dia 2 – Pagamento da folha de benefícios</w:t>
            </w:r>
          </w:p>
        </w:tc>
        <w:tc>
          <w:tcPr>
            <w:tcW w:w="0" w:type="auto"/>
            <w:vAlign w:val="center"/>
            <w:hideMark/>
          </w:tcPr>
          <w:p w14:paraId="774FA66C" w14:textId="77777777" w:rsidR="00D21BEB" w:rsidRPr="00107BD8" w:rsidRDefault="00D21BEB" w:rsidP="00D21BEB">
            <w:pPr>
              <w:jc w:val="right"/>
              <w:rPr>
                <w:sz w:val="20"/>
                <w:szCs w:val="20"/>
              </w:rPr>
            </w:pPr>
            <w:r w:rsidRPr="00107BD8">
              <w:rPr>
                <w:sz w:val="20"/>
                <w:szCs w:val="20"/>
              </w:rPr>
              <w:t>7.000</w:t>
            </w:r>
          </w:p>
        </w:tc>
      </w:tr>
      <w:tr w:rsidR="00D21BEB" w:rsidRPr="001A21BF" w14:paraId="1FC3C638" w14:textId="77777777" w:rsidTr="00D21BEB">
        <w:trPr>
          <w:tblCellSpacing w:w="15" w:type="dxa"/>
          <w:jc w:val="center"/>
        </w:trPr>
        <w:tc>
          <w:tcPr>
            <w:tcW w:w="0" w:type="auto"/>
            <w:vAlign w:val="center"/>
            <w:hideMark/>
          </w:tcPr>
          <w:p w14:paraId="1BA70772" w14:textId="77777777" w:rsidR="00D21BEB" w:rsidRPr="00107BD8" w:rsidRDefault="00D21BEB" w:rsidP="00D21BEB">
            <w:pPr>
              <w:rPr>
                <w:sz w:val="20"/>
                <w:szCs w:val="20"/>
              </w:rPr>
            </w:pPr>
            <w:r w:rsidRPr="00107BD8">
              <w:rPr>
                <w:sz w:val="20"/>
                <w:szCs w:val="20"/>
              </w:rPr>
              <w:t>Dia 3 – Apuração das contribuições do período</w:t>
            </w:r>
          </w:p>
        </w:tc>
        <w:tc>
          <w:tcPr>
            <w:tcW w:w="0" w:type="auto"/>
            <w:vAlign w:val="center"/>
            <w:hideMark/>
          </w:tcPr>
          <w:p w14:paraId="71D55250" w14:textId="77777777" w:rsidR="00D21BEB" w:rsidRPr="00107BD8" w:rsidRDefault="00D21BEB" w:rsidP="00D21BEB">
            <w:pPr>
              <w:jc w:val="right"/>
              <w:rPr>
                <w:sz w:val="20"/>
                <w:szCs w:val="20"/>
              </w:rPr>
            </w:pPr>
            <w:r w:rsidRPr="00107BD8">
              <w:rPr>
                <w:sz w:val="20"/>
                <w:szCs w:val="20"/>
              </w:rPr>
              <w:t>10.000</w:t>
            </w:r>
          </w:p>
        </w:tc>
      </w:tr>
      <w:tr w:rsidR="00D21BEB" w:rsidRPr="001A21BF" w14:paraId="15D346FC" w14:textId="77777777" w:rsidTr="00D21BEB">
        <w:trPr>
          <w:tblCellSpacing w:w="15" w:type="dxa"/>
          <w:jc w:val="center"/>
        </w:trPr>
        <w:tc>
          <w:tcPr>
            <w:tcW w:w="0" w:type="auto"/>
            <w:vAlign w:val="center"/>
            <w:hideMark/>
          </w:tcPr>
          <w:p w14:paraId="34980F43" w14:textId="77777777" w:rsidR="00D21BEB" w:rsidRPr="00107BD8" w:rsidRDefault="00D21BEB" w:rsidP="00D21BEB">
            <w:pPr>
              <w:rPr>
                <w:sz w:val="20"/>
                <w:szCs w:val="20"/>
              </w:rPr>
            </w:pPr>
            <w:r w:rsidRPr="00107BD8">
              <w:rPr>
                <w:sz w:val="20"/>
                <w:szCs w:val="20"/>
              </w:rPr>
              <w:t>Dia 3 – Recebimento das contribuições</w:t>
            </w:r>
          </w:p>
        </w:tc>
        <w:tc>
          <w:tcPr>
            <w:tcW w:w="0" w:type="auto"/>
            <w:vAlign w:val="center"/>
            <w:hideMark/>
          </w:tcPr>
          <w:p w14:paraId="488E4AAA" w14:textId="77777777" w:rsidR="00D21BEB" w:rsidRPr="00107BD8" w:rsidRDefault="00D21BEB" w:rsidP="00D21BEB">
            <w:pPr>
              <w:jc w:val="right"/>
              <w:rPr>
                <w:sz w:val="20"/>
                <w:szCs w:val="20"/>
              </w:rPr>
            </w:pPr>
            <w:r w:rsidRPr="00107BD8">
              <w:rPr>
                <w:sz w:val="20"/>
                <w:szCs w:val="20"/>
              </w:rPr>
              <w:t>10.000</w:t>
            </w:r>
          </w:p>
        </w:tc>
      </w:tr>
      <w:tr w:rsidR="00D21BEB" w:rsidRPr="001A21BF" w14:paraId="1B707EA2" w14:textId="77777777" w:rsidTr="00D21BEB">
        <w:trPr>
          <w:tblCellSpacing w:w="15" w:type="dxa"/>
          <w:jc w:val="center"/>
        </w:trPr>
        <w:tc>
          <w:tcPr>
            <w:tcW w:w="0" w:type="auto"/>
            <w:vAlign w:val="center"/>
            <w:hideMark/>
          </w:tcPr>
          <w:p w14:paraId="6556E240" w14:textId="77777777" w:rsidR="00D21BEB" w:rsidRPr="00107BD8" w:rsidRDefault="00D21BEB" w:rsidP="00D21BEB">
            <w:pPr>
              <w:rPr>
                <w:sz w:val="20"/>
                <w:szCs w:val="20"/>
              </w:rPr>
            </w:pPr>
            <w:r w:rsidRPr="00107BD8">
              <w:rPr>
                <w:sz w:val="20"/>
                <w:szCs w:val="20"/>
              </w:rPr>
              <w:t>Dia 4 – Aplicação em investimentos</w:t>
            </w:r>
          </w:p>
        </w:tc>
        <w:tc>
          <w:tcPr>
            <w:tcW w:w="0" w:type="auto"/>
            <w:vAlign w:val="center"/>
            <w:hideMark/>
          </w:tcPr>
          <w:p w14:paraId="51328DA3" w14:textId="77777777" w:rsidR="00D21BEB" w:rsidRPr="00107BD8" w:rsidRDefault="00D21BEB" w:rsidP="00D21BEB">
            <w:pPr>
              <w:jc w:val="right"/>
              <w:rPr>
                <w:sz w:val="20"/>
                <w:szCs w:val="20"/>
              </w:rPr>
            </w:pPr>
            <w:r w:rsidRPr="00107BD8">
              <w:rPr>
                <w:sz w:val="20"/>
                <w:szCs w:val="20"/>
              </w:rPr>
              <w:t>12.000</w:t>
            </w:r>
          </w:p>
        </w:tc>
      </w:tr>
      <w:tr w:rsidR="00D21BEB" w:rsidRPr="001A21BF" w14:paraId="384AB806" w14:textId="77777777" w:rsidTr="00D21BEB">
        <w:trPr>
          <w:tblCellSpacing w:w="15" w:type="dxa"/>
          <w:jc w:val="center"/>
        </w:trPr>
        <w:tc>
          <w:tcPr>
            <w:tcW w:w="0" w:type="auto"/>
            <w:vAlign w:val="center"/>
            <w:hideMark/>
          </w:tcPr>
          <w:p w14:paraId="45B6CD37" w14:textId="77777777" w:rsidR="00D21BEB" w:rsidRPr="00107BD8" w:rsidRDefault="00D21BEB" w:rsidP="00D21BEB">
            <w:pPr>
              <w:rPr>
                <w:sz w:val="20"/>
                <w:szCs w:val="20"/>
              </w:rPr>
            </w:pPr>
            <w:r w:rsidRPr="00107BD8">
              <w:rPr>
                <w:sz w:val="20"/>
                <w:szCs w:val="20"/>
              </w:rPr>
              <w:t>Dia 4 – Elaboração da folha de benefícios</w:t>
            </w:r>
          </w:p>
        </w:tc>
        <w:tc>
          <w:tcPr>
            <w:tcW w:w="0" w:type="auto"/>
            <w:vAlign w:val="center"/>
            <w:hideMark/>
          </w:tcPr>
          <w:p w14:paraId="10EB91F2" w14:textId="77777777" w:rsidR="00D21BEB" w:rsidRPr="00107BD8" w:rsidRDefault="00D21BEB" w:rsidP="00D21BEB">
            <w:pPr>
              <w:jc w:val="right"/>
              <w:rPr>
                <w:sz w:val="20"/>
                <w:szCs w:val="20"/>
              </w:rPr>
            </w:pPr>
            <w:r w:rsidRPr="00107BD8">
              <w:rPr>
                <w:sz w:val="20"/>
                <w:szCs w:val="20"/>
              </w:rPr>
              <w:t>7.200</w:t>
            </w:r>
          </w:p>
        </w:tc>
      </w:tr>
      <w:tr w:rsidR="00D21BEB" w:rsidRPr="001A21BF" w14:paraId="4E96A6AD" w14:textId="77777777" w:rsidTr="00D21BEB">
        <w:trPr>
          <w:tblCellSpacing w:w="15" w:type="dxa"/>
          <w:jc w:val="center"/>
        </w:trPr>
        <w:tc>
          <w:tcPr>
            <w:tcW w:w="0" w:type="auto"/>
            <w:vAlign w:val="center"/>
            <w:hideMark/>
          </w:tcPr>
          <w:p w14:paraId="2582801E" w14:textId="77777777" w:rsidR="00D21BEB" w:rsidRPr="00107BD8" w:rsidRDefault="00D21BEB" w:rsidP="00D21BEB">
            <w:pPr>
              <w:rPr>
                <w:sz w:val="20"/>
                <w:szCs w:val="20"/>
              </w:rPr>
            </w:pPr>
            <w:r w:rsidRPr="00107BD8">
              <w:rPr>
                <w:sz w:val="20"/>
                <w:szCs w:val="20"/>
              </w:rPr>
              <w:t>Dia 5 – Rentabilidade dos investimentos no período</w:t>
            </w:r>
          </w:p>
        </w:tc>
        <w:tc>
          <w:tcPr>
            <w:tcW w:w="0" w:type="auto"/>
            <w:vAlign w:val="center"/>
            <w:hideMark/>
          </w:tcPr>
          <w:p w14:paraId="1A79D2BF" w14:textId="77777777" w:rsidR="00D21BEB" w:rsidRPr="00107BD8" w:rsidRDefault="00D21BEB" w:rsidP="00D21BEB">
            <w:pPr>
              <w:jc w:val="right"/>
              <w:rPr>
                <w:sz w:val="20"/>
                <w:szCs w:val="20"/>
              </w:rPr>
            </w:pPr>
            <w:r w:rsidRPr="00107BD8">
              <w:rPr>
                <w:sz w:val="20"/>
                <w:szCs w:val="20"/>
              </w:rPr>
              <w:t>18.000</w:t>
            </w:r>
          </w:p>
        </w:tc>
      </w:tr>
      <w:tr w:rsidR="00D21BEB" w:rsidRPr="001A21BF" w14:paraId="5FDEFE7A" w14:textId="77777777" w:rsidTr="00D21BEB">
        <w:trPr>
          <w:tblCellSpacing w:w="15" w:type="dxa"/>
          <w:jc w:val="center"/>
        </w:trPr>
        <w:tc>
          <w:tcPr>
            <w:tcW w:w="0" w:type="auto"/>
            <w:vAlign w:val="center"/>
            <w:hideMark/>
          </w:tcPr>
          <w:p w14:paraId="04852B05" w14:textId="77777777" w:rsidR="00D21BEB" w:rsidRPr="00107BD8" w:rsidRDefault="00D21BEB" w:rsidP="00D21BEB">
            <w:pPr>
              <w:rPr>
                <w:sz w:val="20"/>
                <w:szCs w:val="20"/>
              </w:rPr>
            </w:pPr>
            <w:r w:rsidRPr="00107BD8">
              <w:rPr>
                <w:sz w:val="20"/>
                <w:szCs w:val="20"/>
              </w:rPr>
              <w:t>Dia 5 – Apropriação da taxa de administração</w:t>
            </w:r>
          </w:p>
        </w:tc>
        <w:tc>
          <w:tcPr>
            <w:tcW w:w="0" w:type="auto"/>
            <w:vAlign w:val="center"/>
            <w:hideMark/>
          </w:tcPr>
          <w:p w14:paraId="03D00F13" w14:textId="77777777" w:rsidR="00D21BEB" w:rsidRPr="00107BD8" w:rsidRDefault="00D21BEB" w:rsidP="00D21BEB">
            <w:pPr>
              <w:jc w:val="right"/>
              <w:rPr>
                <w:sz w:val="20"/>
                <w:szCs w:val="20"/>
              </w:rPr>
            </w:pPr>
            <w:r w:rsidRPr="00107BD8">
              <w:rPr>
                <w:sz w:val="20"/>
                <w:szCs w:val="20"/>
              </w:rPr>
              <w:t>5.110</w:t>
            </w:r>
          </w:p>
        </w:tc>
      </w:tr>
    </w:tbl>
    <w:p w14:paraId="5F47D0B4" w14:textId="32831A1A" w:rsidR="009F033A" w:rsidRDefault="009F033A" w:rsidP="009F033A">
      <w:pPr>
        <w:jc w:val="center"/>
        <w:rPr>
          <w:rFonts w:ascii="Arial" w:hAnsi="Arial" w:cs="Arial"/>
        </w:rPr>
      </w:pPr>
      <w:r w:rsidRPr="00CE5C63">
        <w:rPr>
          <w:rFonts w:ascii="Arial" w:hAnsi="Arial" w:cs="Arial"/>
          <w:i/>
          <w:iCs/>
          <w:sz w:val="20"/>
          <w:szCs w:val="20"/>
        </w:rPr>
        <w:t xml:space="preserve">Quadro </w:t>
      </w:r>
      <w:r>
        <w:rPr>
          <w:rFonts w:ascii="Arial" w:hAnsi="Arial" w:cs="Arial"/>
          <w:i/>
          <w:iCs/>
          <w:sz w:val="20"/>
          <w:szCs w:val="20"/>
        </w:rPr>
        <w:t>09</w:t>
      </w:r>
      <w:r w:rsidRPr="00CE5C63">
        <w:rPr>
          <w:rFonts w:ascii="Arial" w:hAnsi="Arial" w:cs="Arial"/>
          <w:i/>
          <w:iCs/>
          <w:sz w:val="20"/>
          <w:szCs w:val="20"/>
        </w:rPr>
        <w:t xml:space="preserve"> – </w:t>
      </w:r>
      <w:r>
        <w:rPr>
          <w:rFonts w:ascii="Arial" w:hAnsi="Arial" w:cs="Arial"/>
          <w:i/>
          <w:iCs/>
          <w:sz w:val="20"/>
          <w:szCs w:val="20"/>
        </w:rPr>
        <w:t>Movimentações do exemplo.</w:t>
      </w:r>
    </w:p>
    <w:p w14:paraId="4D69071D" w14:textId="77777777" w:rsidR="00491B81" w:rsidRDefault="00491B81" w:rsidP="0036323B">
      <w:pPr>
        <w:spacing w:line="360" w:lineRule="auto"/>
        <w:ind w:firstLine="709"/>
        <w:jc w:val="both"/>
        <w:rPr>
          <w:rFonts w:ascii="Arial" w:hAnsi="Arial" w:cs="Arial"/>
        </w:rPr>
      </w:pPr>
    </w:p>
    <w:p w14:paraId="339AFAE9" w14:textId="77777777" w:rsidR="009F0645" w:rsidRDefault="004E77AE" w:rsidP="0036323B">
      <w:pPr>
        <w:spacing w:line="360" w:lineRule="auto"/>
        <w:ind w:firstLine="709"/>
        <w:jc w:val="both"/>
        <w:rPr>
          <w:rFonts w:ascii="Arial" w:hAnsi="Arial" w:cs="Arial"/>
        </w:rPr>
      </w:pPr>
      <w:r w:rsidRPr="001A21BF">
        <w:rPr>
          <w:rFonts w:ascii="Arial" w:hAnsi="Arial" w:cs="Arial"/>
        </w:rPr>
        <w:t>As adições</w:t>
      </w:r>
      <w:r w:rsidR="002548E8" w:rsidRPr="001A21BF">
        <w:rPr>
          <w:rFonts w:ascii="Arial" w:hAnsi="Arial" w:cs="Arial"/>
        </w:rPr>
        <w:t>/</w:t>
      </w:r>
      <w:r w:rsidRPr="001A21BF">
        <w:rPr>
          <w:rFonts w:ascii="Arial" w:hAnsi="Arial" w:cs="Arial"/>
        </w:rPr>
        <w:t>contribuições e as deduções</w:t>
      </w:r>
      <w:r w:rsidR="002548E8" w:rsidRPr="001A21BF">
        <w:rPr>
          <w:rFonts w:ascii="Arial" w:hAnsi="Arial" w:cs="Arial"/>
        </w:rPr>
        <w:t>/</w:t>
      </w:r>
      <w:r w:rsidRPr="001A21BF">
        <w:rPr>
          <w:rFonts w:ascii="Arial" w:hAnsi="Arial" w:cs="Arial"/>
        </w:rPr>
        <w:t xml:space="preserve">folha de benefícios </w:t>
      </w:r>
      <w:r w:rsidR="009F0645">
        <w:rPr>
          <w:rFonts w:ascii="Arial" w:hAnsi="Arial" w:cs="Arial"/>
        </w:rPr>
        <w:t>geram</w:t>
      </w:r>
      <w:r w:rsidRPr="001A21BF">
        <w:rPr>
          <w:rFonts w:ascii="Arial" w:hAnsi="Arial" w:cs="Arial"/>
        </w:rPr>
        <w:t xml:space="preserve"> dois movimentos contábeis,</w:t>
      </w:r>
      <w:r w:rsidR="009F0645">
        <w:rPr>
          <w:rFonts w:ascii="Arial" w:hAnsi="Arial" w:cs="Arial"/>
        </w:rPr>
        <w:t xml:space="preserve"> i) a</w:t>
      </w:r>
      <w:r w:rsidRPr="001A21BF">
        <w:rPr>
          <w:rFonts w:ascii="Arial" w:hAnsi="Arial" w:cs="Arial"/>
        </w:rPr>
        <w:t xml:space="preserve"> apropriação, </w:t>
      </w:r>
      <w:r w:rsidR="009F0645">
        <w:rPr>
          <w:rFonts w:ascii="Arial" w:hAnsi="Arial" w:cs="Arial"/>
        </w:rPr>
        <w:t>mediante o registro contábil das</w:t>
      </w:r>
      <w:r w:rsidR="003308BA" w:rsidRPr="001A21BF">
        <w:rPr>
          <w:rFonts w:ascii="Arial" w:hAnsi="Arial" w:cs="Arial"/>
        </w:rPr>
        <w:t xml:space="preserve"> entrada</w:t>
      </w:r>
      <w:r w:rsidR="009F0645">
        <w:rPr>
          <w:rFonts w:ascii="Arial" w:hAnsi="Arial" w:cs="Arial"/>
        </w:rPr>
        <w:t>s</w:t>
      </w:r>
      <w:r w:rsidR="003308BA" w:rsidRPr="001A21BF">
        <w:rPr>
          <w:rFonts w:ascii="Arial" w:hAnsi="Arial" w:cs="Arial"/>
        </w:rPr>
        <w:t xml:space="preserve"> e saída</w:t>
      </w:r>
      <w:r w:rsidR="009F0645">
        <w:rPr>
          <w:rFonts w:ascii="Arial" w:hAnsi="Arial" w:cs="Arial"/>
        </w:rPr>
        <w:t>s</w:t>
      </w:r>
      <w:r w:rsidR="003308BA" w:rsidRPr="001A21BF">
        <w:rPr>
          <w:rFonts w:ascii="Arial" w:hAnsi="Arial" w:cs="Arial"/>
        </w:rPr>
        <w:t xml:space="preserve"> de recursos de acordo com a data da cota utilizada na operação,</w:t>
      </w:r>
      <w:r w:rsidR="009F0645">
        <w:rPr>
          <w:rFonts w:ascii="Arial" w:hAnsi="Arial" w:cs="Arial"/>
        </w:rPr>
        <w:t xml:space="preserve"> conforme demonstrados</w:t>
      </w:r>
      <w:r w:rsidR="002548E8" w:rsidRPr="001A21BF">
        <w:rPr>
          <w:rFonts w:ascii="Arial" w:hAnsi="Arial" w:cs="Arial"/>
        </w:rPr>
        <w:t xml:space="preserve"> nos</w:t>
      </w:r>
      <w:r w:rsidR="009F0645">
        <w:rPr>
          <w:rFonts w:ascii="Arial" w:hAnsi="Arial" w:cs="Arial"/>
        </w:rPr>
        <w:t xml:space="preserve"> respectivos </w:t>
      </w:r>
      <w:r w:rsidR="002548E8" w:rsidRPr="001A21BF">
        <w:rPr>
          <w:rFonts w:ascii="Arial" w:hAnsi="Arial" w:cs="Arial"/>
        </w:rPr>
        <w:t>documentos comprobatórios,</w:t>
      </w:r>
      <w:r w:rsidR="003308BA" w:rsidRPr="001A21BF">
        <w:rPr>
          <w:rFonts w:ascii="Arial" w:hAnsi="Arial" w:cs="Arial"/>
        </w:rPr>
        <w:t xml:space="preserve"> e </w:t>
      </w:r>
      <w:proofErr w:type="spellStart"/>
      <w:r w:rsidR="009F0645">
        <w:rPr>
          <w:rFonts w:ascii="Arial" w:hAnsi="Arial" w:cs="Arial"/>
        </w:rPr>
        <w:t>ii</w:t>
      </w:r>
      <w:proofErr w:type="spellEnd"/>
      <w:r w:rsidR="009F0645">
        <w:rPr>
          <w:rFonts w:ascii="Arial" w:hAnsi="Arial" w:cs="Arial"/>
        </w:rPr>
        <w:t xml:space="preserve">) </w:t>
      </w:r>
      <w:r w:rsidR="003308BA" w:rsidRPr="001A21BF">
        <w:rPr>
          <w:rFonts w:ascii="Arial" w:hAnsi="Arial" w:cs="Arial"/>
        </w:rPr>
        <w:t>a liquidação</w:t>
      </w:r>
      <w:r w:rsidR="002548E8" w:rsidRPr="001A21BF">
        <w:rPr>
          <w:rFonts w:ascii="Arial" w:hAnsi="Arial" w:cs="Arial"/>
        </w:rPr>
        <w:t xml:space="preserve"> financeira de cada </w:t>
      </w:r>
      <w:r w:rsidR="009F0645">
        <w:rPr>
          <w:rFonts w:ascii="Arial" w:hAnsi="Arial" w:cs="Arial"/>
        </w:rPr>
        <w:t>operação.</w:t>
      </w:r>
    </w:p>
    <w:p w14:paraId="77FDFAE1" w14:textId="2CEB9B1F" w:rsidR="003308BA" w:rsidRPr="001A21BF" w:rsidRDefault="009F0645" w:rsidP="0036323B">
      <w:pPr>
        <w:spacing w:line="360" w:lineRule="auto"/>
        <w:ind w:firstLine="709"/>
        <w:jc w:val="both"/>
        <w:rPr>
          <w:rFonts w:ascii="Arial" w:hAnsi="Arial" w:cs="Arial"/>
        </w:rPr>
      </w:pPr>
      <w:r>
        <w:rPr>
          <w:rFonts w:ascii="Arial" w:hAnsi="Arial" w:cs="Arial"/>
        </w:rPr>
        <w:t>No caso das contribuições, a apropriação e a liquidação financeira ocorrem na mesma data, em razão da adoção do</w:t>
      </w:r>
      <w:r w:rsidR="00D25B7A" w:rsidRPr="001A21BF">
        <w:rPr>
          <w:rFonts w:ascii="Arial" w:hAnsi="Arial" w:cs="Arial"/>
        </w:rPr>
        <w:t xml:space="preserve"> regime de caixa</w:t>
      </w:r>
      <w:r w:rsidR="001B53F2">
        <w:rPr>
          <w:rStyle w:val="Refdenotaderodap"/>
          <w:rFonts w:ascii="Arial" w:hAnsi="Arial" w:cs="Arial"/>
        </w:rPr>
        <w:footnoteReference w:id="6"/>
      </w:r>
      <w:r>
        <w:rPr>
          <w:rFonts w:ascii="Arial" w:hAnsi="Arial" w:cs="Arial"/>
        </w:rPr>
        <w:t>. Já</w:t>
      </w:r>
      <w:r w:rsidR="003308BA" w:rsidRPr="001A21BF">
        <w:rPr>
          <w:rFonts w:ascii="Arial" w:hAnsi="Arial" w:cs="Arial"/>
        </w:rPr>
        <w:t xml:space="preserve"> o pagamento da folha de </w:t>
      </w:r>
      <w:r w:rsidR="004E77AE" w:rsidRPr="001A21BF">
        <w:rPr>
          <w:rFonts w:ascii="Arial" w:hAnsi="Arial" w:cs="Arial"/>
        </w:rPr>
        <w:t>benefícios</w:t>
      </w:r>
      <w:r>
        <w:rPr>
          <w:rFonts w:ascii="Arial" w:hAnsi="Arial" w:cs="Arial"/>
        </w:rPr>
        <w:t xml:space="preserve"> ocorre no início </w:t>
      </w:r>
      <w:r w:rsidR="003308BA" w:rsidRPr="001A21BF">
        <w:rPr>
          <w:rFonts w:ascii="Arial" w:hAnsi="Arial" w:cs="Arial"/>
        </w:rPr>
        <w:t xml:space="preserve">do período </w:t>
      </w:r>
      <w:r w:rsidR="00E50079">
        <w:rPr>
          <w:rFonts w:ascii="Arial" w:hAnsi="Arial" w:cs="Arial"/>
        </w:rPr>
        <w:t xml:space="preserve">subsequente à sua elaboração, quando é realizada a respectiva liquidação financeira, isso ocorre quando a apropriação, a baixa patrimonial ocorre ao final do período e a liquidação no início do período seguinte. </w:t>
      </w:r>
    </w:p>
    <w:p w14:paraId="7F441DC3" w14:textId="77777777" w:rsidR="006D1603" w:rsidRDefault="006D1603" w:rsidP="006D1603">
      <w:pPr>
        <w:spacing w:line="360" w:lineRule="auto"/>
        <w:ind w:firstLine="709"/>
        <w:jc w:val="both"/>
        <w:rPr>
          <w:rFonts w:ascii="Arial" w:hAnsi="Arial" w:cs="Arial"/>
        </w:rPr>
      </w:pPr>
      <w:r w:rsidRPr="001A21BF">
        <w:rPr>
          <w:rFonts w:ascii="Arial" w:hAnsi="Arial" w:cs="Arial"/>
        </w:rPr>
        <w:lastRenderedPageBreak/>
        <w:t xml:space="preserve">As aplicações e resgates de investimentos, bem como a rentabilidade </w:t>
      </w:r>
      <w:r>
        <w:rPr>
          <w:rFonts w:ascii="Arial" w:hAnsi="Arial" w:cs="Arial"/>
        </w:rPr>
        <w:t>apurada n</w:t>
      </w:r>
      <w:r w:rsidRPr="001A21BF">
        <w:rPr>
          <w:rFonts w:ascii="Arial" w:hAnsi="Arial" w:cs="Arial"/>
        </w:rPr>
        <w:t>o período</w:t>
      </w:r>
      <w:r>
        <w:rPr>
          <w:rFonts w:ascii="Arial" w:hAnsi="Arial" w:cs="Arial"/>
        </w:rPr>
        <w:t>, são informadas</w:t>
      </w:r>
      <w:r w:rsidRPr="001A21BF">
        <w:rPr>
          <w:rFonts w:ascii="Arial" w:hAnsi="Arial" w:cs="Arial"/>
        </w:rPr>
        <w:t xml:space="preserve"> diariamente </w:t>
      </w:r>
      <w:r>
        <w:rPr>
          <w:rFonts w:ascii="Arial" w:hAnsi="Arial" w:cs="Arial"/>
        </w:rPr>
        <w:t>p</w:t>
      </w:r>
      <w:r w:rsidRPr="001A21BF">
        <w:rPr>
          <w:rFonts w:ascii="Arial" w:hAnsi="Arial" w:cs="Arial"/>
        </w:rPr>
        <w:t>ela área de investimento</w:t>
      </w:r>
      <w:r>
        <w:rPr>
          <w:rFonts w:ascii="Arial" w:hAnsi="Arial" w:cs="Arial"/>
        </w:rPr>
        <w:t>s à</w:t>
      </w:r>
      <w:r w:rsidRPr="001A21BF">
        <w:rPr>
          <w:rFonts w:ascii="Arial" w:hAnsi="Arial" w:cs="Arial"/>
        </w:rPr>
        <w:t xml:space="preserve"> contabilidade</w:t>
      </w:r>
      <w:r>
        <w:rPr>
          <w:rFonts w:ascii="Arial" w:hAnsi="Arial" w:cs="Arial"/>
        </w:rPr>
        <w:t xml:space="preserve"> para que sejam realizados os correspondentes registros e a</w:t>
      </w:r>
      <w:r w:rsidRPr="001A21BF">
        <w:rPr>
          <w:rFonts w:ascii="Arial" w:hAnsi="Arial" w:cs="Arial"/>
        </w:rPr>
        <w:t xml:space="preserve"> escrituração contábil.  </w:t>
      </w:r>
    </w:p>
    <w:p w14:paraId="71883E27" w14:textId="14F98A37" w:rsidR="007D3729" w:rsidRDefault="00D93C57" w:rsidP="007D3729">
      <w:pPr>
        <w:spacing w:line="360" w:lineRule="auto"/>
        <w:ind w:firstLine="709"/>
        <w:jc w:val="both"/>
        <w:rPr>
          <w:rFonts w:ascii="Arial" w:hAnsi="Arial" w:cs="Arial"/>
        </w:rPr>
      </w:pPr>
      <w:r w:rsidRPr="001A21BF">
        <w:rPr>
          <w:rFonts w:ascii="Arial" w:hAnsi="Arial" w:cs="Arial"/>
        </w:rPr>
        <w:t xml:space="preserve">Os investimentos dos planos de benefícios </w:t>
      </w:r>
      <w:r w:rsidR="00E50079">
        <w:rPr>
          <w:rFonts w:ascii="Arial" w:hAnsi="Arial" w:cs="Arial"/>
        </w:rPr>
        <w:t>estão sujeitos a</w:t>
      </w:r>
      <w:r w:rsidRPr="001A21BF">
        <w:rPr>
          <w:rFonts w:ascii="Arial" w:hAnsi="Arial" w:cs="Arial"/>
        </w:rPr>
        <w:t xml:space="preserve"> regulamentação específica</w:t>
      </w:r>
      <w:r w:rsidRPr="001A21BF">
        <w:rPr>
          <w:rStyle w:val="Refdenotaderodap"/>
          <w:rFonts w:ascii="Arial" w:hAnsi="Arial" w:cs="Arial"/>
        </w:rPr>
        <w:footnoteReference w:id="7"/>
      </w:r>
      <w:r w:rsidRPr="001A21BF">
        <w:rPr>
          <w:rFonts w:ascii="Arial" w:hAnsi="Arial" w:cs="Arial"/>
        </w:rPr>
        <w:t>, e</w:t>
      </w:r>
      <w:r w:rsidR="00E50079">
        <w:rPr>
          <w:rFonts w:ascii="Arial" w:hAnsi="Arial" w:cs="Arial"/>
        </w:rPr>
        <w:t xml:space="preserve"> possuem </w:t>
      </w:r>
      <w:r w:rsidRPr="001A21BF">
        <w:rPr>
          <w:rFonts w:ascii="Arial" w:hAnsi="Arial" w:cs="Arial"/>
        </w:rPr>
        <w:t>estrutura contábil própria</w:t>
      </w:r>
      <w:r w:rsidR="00E50079">
        <w:rPr>
          <w:rFonts w:ascii="Arial" w:hAnsi="Arial" w:cs="Arial"/>
        </w:rPr>
        <w:t>, estabelecida na</w:t>
      </w:r>
      <w:r w:rsidRPr="001A21BF">
        <w:rPr>
          <w:rFonts w:ascii="Arial" w:hAnsi="Arial" w:cs="Arial"/>
        </w:rPr>
        <w:t xml:space="preserve"> planificação contábil padrão </w:t>
      </w:r>
      <w:r w:rsidR="00E50079">
        <w:rPr>
          <w:rFonts w:ascii="Arial" w:hAnsi="Arial" w:cs="Arial"/>
        </w:rPr>
        <w:t>aplicável às Entidades Fechadas de Previdência complementar (</w:t>
      </w:r>
      <w:r w:rsidRPr="001A21BF">
        <w:rPr>
          <w:rFonts w:ascii="Arial" w:hAnsi="Arial" w:cs="Arial"/>
        </w:rPr>
        <w:t>EFPC</w:t>
      </w:r>
      <w:r w:rsidR="00E50079">
        <w:rPr>
          <w:rFonts w:ascii="Arial" w:hAnsi="Arial" w:cs="Arial"/>
        </w:rPr>
        <w:t>)</w:t>
      </w:r>
      <w:r w:rsidRPr="001A21BF">
        <w:rPr>
          <w:rFonts w:ascii="Arial" w:hAnsi="Arial" w:cs="Arial"/>
        </w:rPr>
        <w:t xml:space="preserve">. Em razão dessa segregação, as entidades mantêm controles específicos </w:t>
      </w:r>
      <w:r w:rsidR="006D1603">
        <w:rPr>
          <w:rFonts w:ascii="Arial" w:hAnsi="Arial" w:cs="Arial"/>
        </w:rPr>
        <w:t xml:space="preserve">sobre </w:t>
      </w:r>
      <w:r w:rsidRPr="001A21BF">
        <w:rPr>
          <w:rFonts w:ascii="Arial" w:hAnsi="Arial" w:cs="Arial"/>
        </w:rPr>
        <w:t>os investimentos e apuram sua rentabilidade de forma independente dos demais resultados patrimoniais</w:t>
      </w:r>
      <w:r w:rsidR="00E50079">
        <w:rPr>
          <w:rFonts w:ascii="Arial" w:hAnsi="Arial" w:cs="Arial"/>
        </w:rPr>
        <w:t xml:space="preserve"> do plano</w:t>
      </w:r>
      <w:r w:rsidR="006D1603">
        <w:rPr>
          <w:rFonts w:ascii="Arial" w:hAnsi="Arial" w:cs="Arial"/>
        </w:rPr>
        <w:t>, conforme quadro 10</w:t>
      </w:r>
      <w:r w:rsidRPr="001A21BF">
        <w:rPr>
          <w:rFonts w:ascii="Arial" w:hAnsi="Arial" w:cs="Arial"/>
        </w:rPr>
        <w:t>.</w:t>
      </w:r>
      <w:r w:rsidR="007D3729" w:rsidRPr="007D3729">
        <w:rPr>
          <w:rFonts w:ascii="Arial" w:hAnsi="Arial" w:cs="Arial"/>
        </w:rPr>
        <w:t xml:space="preserve"> </w:t>
      </w:r>
    </w:p>
    <w:p w14:paraId="239678B5" w14:textId="77777777" w:rsidR="001A21BF" w:rsidRDefault="001A21BF" w:rsidP="001A21BF">
      <w:pPr>
        <w:spacing w:line="360" w:lineRule="auto"/>
        <w:jc w:val="both"/>
        <w:rPr>
          <w:rFonts w:ascii="Arial" w:hAnsi="Arial" w:cs="Arial"/>
        </w:rPr>
      </w:pPr>
    </w:p>
    <w:tbl>
      <w:tblPr>
        <w:tblW w:w="9493"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51"/>
        <w:gridCol w:w="1405"/>
        <w:gridCol w:w="1260"/>
        <w:gridCol w:w="1128"/>
        <w:gridCol w:w="1463"/>
        <w:gridCol w:w="1333"/>
        <w:gridCol w:w="1360"/>
        <w:gridCol w:w="993"/>
      </w:tblGrid>
      <w:tr w:rsidR="00D97533" w:rsidRPr="00D21BEB" w14:paraId="4355499C" w14:textId="463CFE15" w:rsidTr="00D97533">
        <w:trPr>
          <w:tblCellSpacing w:w="15" w:type="dxa"/>
          <w:jc w:val="center"/>
        </w:trPr>
        <w:tc>
          <w:tcPr>
            <w:tcW w:w="506" w:type="dxa"/>
            <w:vAlign w:val="center"/>
            <w:hideMark/>
          </w:tcPr>
          <w:p w14:paraId="273F4B3B" w14:textId="77777777" w:rsidR="00D97533" w:rsidRPr="00D21BEB" w:rsidRDefault="00D97533" w:rsidP="000777ED">
            <w:pPr>
              <w:jc w:val="center"/>
              <w:rPr>
                <w:b/>
                <w:bCs/>
                <w:sz w:val="20"/>
                <w:szCs w:val="20"/>
              </w:rPr>
            </w:pPr>
            <w:r w:rsidRPr="00D21BEB">
              <w:rPr>
                <w:b/>
                <w:bCs/>
                <w:sz w:val="20"/>
                <w:szCs w:val="20"/>
              </w:rPr>
              <w:t>Dia</w:t>
            </w:r>
          </w:p>
        </w:tc>
        <w:tc>
          <w:tcPr>
            <w:tcW w:w="1375" w:type="dxa"/>
            <w:vAlign w:val="center"/>
            <w:hideMark/>
          </w:tcPr>
          <w:p w14:paraId="4235E5C8" w14:textId="77777777" w:rsidR="00D97533" w:rsidRPr="00D21BEB" w:rsidRDefault="00D97533" w:rsidP="000777ED">
            <w:pPr>
              <w:jc w:val="center"/>
              <w:rPr>
                <w:b/>
                <w:bCs/>
                <w:sz w:val="20"/>
                <w:szCs w:val="20"/>
              </w:rPr>
            </w:pPr>
            <w:proofErr w:type="spellStart"/>
            <w:r w:rsidRPr="00D21BEB">
              <w:rPr>
                <w:b/>
                <w:bCs/>
                <w:sz w:val="20"/>
                <w:szCs w:val="20"/>
              </w:rPr>
              <w:t>VCi</w:t>
            </w:r>
            <w:proofErr w:type="spellEnd"/>
          </w:p>
        </w:tc>
        <w:tc>
          <w:tcPr>
            <w:tcW w:w="1230" w:type="dxa"/>
            <w:vAlign w:val="center"/>
            <w:hideMark/>
          </w:tcPr>
          <w:p w14:paraId="28BD1135" w14:textId="77777777" w:rsidR="00D97533" w:rsidRPr="00D21BEB" w:rsidRDefault="00D97533" w:rsidP="000777ED">
            <w:pPr>
              <w:jc w:val="center"/>
              <w:rPr>
                <w:b/>
                <w:bCs/>
                <w:sz w:val="20"/>
                <w:szCs w:val="20"/>
              </w:rPr>
            </w:pPr>
            <w:r w:rsidRPr="00D21BEB">
              <w:rPr>
                <w:b/>
                <w:bCs/>
                <w:sz w:val="20"/>
                <w:szCs w:val="20"/>
              </w:rPr>
              <w:t>Saldo Inicial</w:t>
            </w:r>
          </w:p>
        </w:tc>
        <w:tc>
          <w:tcPr>
            <w:tcW w:w="1098" w:type="dxa"/>
            <w:vAlign w:val="center"/>
            <w:hideMark/>
          </w:tcPr>
          <w:p w14:paraId="7849F924" w14:textId="77777777" w:rsidR="00D97533" w:rsidRPr="00D21BEB" w:rsidRDefault="00D97533" w:rsidP="000777ED">
            <w:pPr>
              <w:jc w:val="center"/>
              <w:rPr>
                <w:b/>
                <w:bCs/>
                <w:sz w:val="20"/>
                <w:szCs w:val="20"/>
              </w:rPr>
            </w:pPr>
            <w:r w:rsidRPr="00D21BEB">
              <w:rPr>
                <w:b/>
                <w:bCs/>
                <w:sz w:val="20"/>
                <w:szCs w:val="20"/>
              </w:rPr>
              <w:t>Aplicações</w:t>
            </w:r>
          </w:p>
        </w:tc>
        <w:tc>
          <w:tcPr>
            <w:tcW w:w="1433" w:type="dxa"/>
            <w:vAlign w:val="center"/>
            <w:hideMark/>
          </w:tcPr>
          <w:p w14:paraId="48E7C094" w14:textId="77777777" w:rsidR="00D97533" w:rsidRPr="00D21BEB" w:rsidRDefault="00D97533" w:rsidP="000777ED">
            <w:pPr>
              <w:jc w:val="center"/>
              <w:rPr>
                <w:b/>
                <w:bCs/>
                <w:sz w:val="20"/>
                <w:szCs w:val="20"/>
              </w:rPr>
            </w:pPr>
            <w:r w:rsidRPr="00D21BEB">
              <w:rPr>
                <w:b/>
                <w:bCs/>
                <w:sz w:val="20"/>
                <w:szCs w:val="20"/>
              </w:rPr>
              <w:t>Rentabilidade</w:t>
            </w:r>
          </w:p>
        </w:tc>
        <w:tc>
          <w:tcPr>
            <w:tcW w:w="1303" w:type="dxa"/>
            <w:vAlign w:val="center"/>
            <w:hideMark/>
          </w:tcPr>
          <w:p w14:paraId="7DD3DA2F" w14:textId="77777777" w:rsidR="00D97533" w:rsidRPr="00D21BEB" w:rsidRDefault="00D97533" w:rsidP="000777ED">
            <w:pPr>
              <w:jc w:val="center"/>
              <w:rPr>
                <w:b/>
                <w:bCs/>
                <w:sz w:val="20"/>
                <w:szCs w:val="20"/>
              </w:rPr>
            </w:pPr>
            <w:r w:rsidRPr="00D21BEB">
              <w:rPr>
                <w:b/>
                <w:bCs/>
                <w:sz w:val="20"/>
                <w:szCs w:val="20"/>
              </w:rPr>
              <w:t>Saldo Final</w:t>
            </w:r>
          </w:p>
        </w:tc>
        <w:tc>
          <w:tcPr>
            <w:tcW w:w="1330" w:type="dxa"/>
            <w:vAlign w:val="center"/>
            <w:hideMark/>
          </w:tcPr>
          <w:p w14:paraId="436636E8" w14:textId="77777777" w:rsidR="00D97533" w:rsidRPr="00D21BEB" w:rsidRDefault="00D97533" w:rsidP="000777ED">
            <w:pPr>
              <w:jc w:val="center"/>
              <w:rPr>
                <w:b/>
                <w:bCs/>
                <w:sz w:val="20"/>
                <w:szCs w:val="20"/>
              </w:rPr>
            </w:pPr>
            <w:proofErr w:type="spellStart"/>
            <w:r w:rsidRPr="00D21BEB">
              <w:rPr>
                <w:b/>
                <w:bCs/>
                <w:sz w:val="20"/>
                <w:szCs w:val="20"/>
              </w:rPr>
              <w:t>VCf</w:t>
            </w:r>
            <w:proofErr w:type="spellEnd"/>
          </w:p>
        </w:tc>
        <w:tc>
          <w:tcPr>
            <w:tcW w:w="948" w:type="dxa"/>
          </w:tcPr>
          <w:p w14:paraId="2CEC3C54" w14:textId="146132A7" w:rsidR="00D97533" w:rsidRPr="00D21BEB" w:rsidRDefault="00D97533" w:rsidP="000777ED">
            <w:pPr>
              <w:jc w:val="center"/>
              <w:rPr>
                <w:b/>
                <w:bCs/>
                <w:sz w:val="20"/>
                <w:szCs w:val="20"/>
              </w:rPr>
            </w:pPr>
            <w:r>
              <w:rPr>
                <w:b/>
                <w:bCs/>
                <w:sz w:val="20"/>
                <w:szCs w:val="20"/>
              </w:rPr>
              <w:t>V</w:t>
            </w:r>
            <w:r>
              <w:rPr>
                <w:sz w:val="20"/>
                <w:szCs w:val="20"/>
              </w:rPr>
              <w:t>ariação</w:t>
            </w:r>
          </w:p>
        </w:tc>
      </w:tr>
      <w:tr w:rsidR="00D97533" w:rsidRPr="00D21BEB" w14:paraId="7A7B2F79" w14:textId="7DD32E0A" w:rsidTr="00D97533">
        <w:trPr>
          <w:tblCellSpacing w:w="15" w:type="dxa"/>
          <w:jc w:val="center"/>
        </w:trPr>
        <w:tc>
          <w:tcPr>
            <w:tcW w:w="506" w:type="dxa"/>
            <w:vAlign w:val="center"/>
            <w:hideMark/>
          </w:tcPr>
          <w:p w14:paraId="39F5ABA8" w14:textId="77777777" w:rsidR="00D97533" w:rsidRPr="00D21BEB" w:rsidRDefault="00D97533" w:rsidP="000777ED">
            <w:pPr>
              <w:jc w:val="center"/>
              <w:rPr>
                <w:sz w:val="20"/>
                <w:szCs w:val="20"/>
              </w:rPr>
            </w:pPr>
            <w:r w:rsidRPr="00D21BEB">
              <w:rPr>
                <w:sz w:val="20"/>
                <w:szCs w:val="20"/>
              </w:rPr>
              <w:t>1</w:t>
            </w:r>
          </w:p>
        </w:tc>
        <w:tc>
          <w:tcPr>
            <w:tcW w:w="1375" w:type="dxa"/>
            <w:vAlign w:val="center"/>
            <w:hideMark/>
          </w:tcPr>
          <w:p w14:paraId="20C71889" w14:textId="77777777" w:rsidR="00D97533" w:rsidRPr="00D21BEB" w:rsidRDefault="00D97533" w:rsidP="000777ED">
            <w:pPr>
              <w:jc w:val="center"/>
              <w:rPr>
                <w:sz w:val="20"/>
                <w:szCs w:val="20"/>
              </w:rPr>
            </w:pPr>
            <w:r w:rsidRPr="00D21BEB">
              <w:rPr>
                <w:sz w:val="20"/>
                <w:szCs w:val="20"/>
              </w:rPr>
              <w:t>R$ 1,000000</w:t>
            </w:r>
          </w:p>
        </w:tc>
        <w:tc>
          <w:tcPr>
            <w:tcW w:w="1230" w:type="dxa"/>
            <w:vAlign w:val="center"/>
            <w:hideMark/>
          </w:tcPr>
          <w:p w14:paraId="110504B5" w14:textId="77777777" w:rsidR="00D97533" w:rsidRPr="00D21BEB" w:rsidRDefault="00D97533" w:rsidP="000777ED">
            <w:pPr>
              <w:jc w:val="right"/>
              <w:rPr>
                <w:sz w:val="20"/>
                <w:szCs w:val="20"/>
              </w:rPr>
            </w:pPr>
            <w:r w:rsidRPr="00D21BEB">
              <w:rPr>
                <w:sz w:val="20"/>
                <w:szCs w:val="20"/>
              </w:rPr>
              <w:t>R$ 980.000</w:t>
            </w:r>
          </w:p>
        </w:tc>
        <w:tc>
          <w:tcPr>
            <w:tcW w:w="1098" w:type="dxa"/>
            <w:vAlign w:val="center"/>
            <w:hideMark/>
          </w:tcPr>
          <w:p w14:paraId="08924B6E" w14:textId="77777777" w:rsidR="00D97533" w:rsidRPr="00D21BEB" w:rsidRDefault="00D97533" w:rsidP="000777ED">
            <w:pPr>
              <w:jc w:val="center"/>
              <w:rPr>
                <w:sz w:val="20"/>
                <w:szCs w:val="20"/>
              </w:rPr>
            </w:pPr>
            <w:r w:rsidRPr="00D21BEB">
              <w:rPr>
                <w:sz w:val="20"/>
                <w:szCs w:val="20"/>
              </w:rPr>
              <w:t>-</w:t>
            </w:r>
          </w:p>
        </w:tc>
        <w:tc>
          <w:tcPr>
            <w:tcW w:w="1433" w:type="dxa"/>
            <w:vAlign w:val="center"/>
            <w:hideMark/>
          </w:tcPr>
          <w:p w14:paraId="6F646CDC" w14:textId="77777777" w:rsidR="00D97533" w:rsidRPr="00D21BEB" w:rsidRDefault="00D97533" w:rsidP="000777ED">
            <w:pPr>
              <w:jc w:val="right"/>
              <w:rPr>
                <w:sz w:val="20"/>
                <w:szCs w:val="20"/>
              </w:rPr>
            </w:pPr>
            <w:r w:rsidRPr="00D21BEB">
              <w:rPr>
                <w:sz w:val="20"/>
                <w:szCs w:val="20"/>
              </w:rPr>
              <w:t>R$ 3.591</w:t>
            </w:r>
          </w:p>
        </w:tc>
        <w:tc>
          <w:tcPr>
            <w:tcW w:w="1303" w:type="dxa"/>
            <w:vAlign w:val="center"/>
            <w:hideMark/>
          </w:tcPr>
          <w:p w14:paraId="7AB13312" w14:textId="77777777" w:rsidR="00D97533" w:rsidRPr="00D21BEB" w:rsidRDefault="00D97533" w:rsidP="000777ED">
            <w:pPr>
              <w:jc w:val="right"/>
              <w:rPr>
                <w:sz w:val="20"/>
                <w:szCs w:val="20"/>
              </w:rPr>
            </w:pPr>
            <w:r w:rsidRPr="00D21BEB">
              <w:rPr>
                <w:sz w:val="20"/>
                <w:szCs w:val="20"/>
              </w:rPr>
              <w:t>R$ 983.591</w:t>
            </w:r>
          </w:p>
        </w:tc>
        <w:tc>
          <w:tcPr>
            <w:tcW w:w="1330" w:type="dxa"/>
            <w:vAlign w:val="center"/>
            <w:hideMark/>
          </w:tcPr>
          <w:p w14:paraId="7B01432E" w14:textId="77777777" w:rsidR="00D97533" w:rsidRPr="00D21BEB" w:rsidRDefault="00D97533" w:rsidP="000777ED">
            <w:pPr>
              <w:jc w:val="center"/>
              <w:rPr>
                <w:sz w:val="20"/>
                <w:szCs w:val="20"/>
              </w:rPr>
            </w:pPr>
            <w:r w:rsidRPr="00D21BEB">
              <w:rPr>
                <w:sz w:val="20"/>
                <w:szCs w:val="20"/>
              </w:rPr>
              <w:t>R$ 1,003665</w:t>
            </w:r>
          </w:p>
        </w:tc>
        <w:tc>
          <w:tcPr>
            <w:tcW w:w="948" w:type="dxa"/>
          </w:tcPr>
          <w:p w14:paraId="299A396F" w14:textId="3B52EBF5" w:rsidR="00D97533" w:rsidRPr="00D21BEB" w:rsidRDefault="00D97533" w:rsidP="000777ED">
            <w:pPr>
              <w:jc w:val="center"/>
              <w:rPr>
                <w:sz w:val="20"/>
                <w:szCs w:val="20"/>
              </w:rPr>
            </w:pPr>
            <w:r>
              <w:rPr>
                <w:sz w:val="20"/>
                <w:szCs w:val="20"/>
              </w:rPr>
              <w:t>0,3</w:t>
            </w:r>
            <w:r w:rsidR="000776D8">
              <w:rPr>
                <w:sz w:val="20"/>
                <w:szCs w:val="20"/>
              </w:rPr>
              <w:t>7</w:t>
            </w:r>
            <w:r>
              <w:rPr>
                <w:sz w:val="20"/>
                <w:szCs w:val="20"/>
              </w:rPr>
              <w:t>%</w:t>
            </w:r>
          </w:p>
        </w:tc>
      </w:tr>
      <w:tr w:rsidR="00D97533" w:rsidRPr="00D21BEB" w14:paraId="145D2D1A" w14:textId="1C9A1E49" w:rsidTr="00D97533">
        <w:trPr>
          <w:tblCellSpacing w:w="15" w:type="dxa"/>
          <w:jc w:val="center"/>
        </w:trPr>
        <w:tc>
          <w:tcPr>
            <w:tcW w:w="506" w:type="dxa"/>
            <w:vAlign w:val="center"/>
            <w:hideMark/>
          </w:tcPr>
          <w:p w14:paraId="62D92739" w14:textId="77777777" w:rsidR="00D97533" w:rsidRPr="00D21BEB" w:rsidRDefault="00D97533" w:rsidP="000777ED">
            <w:pPr>
              <w:jc w:val="center"/>
              <w:rPr>
                <w:sz w:val="20"/>
                <w:szCs w:val="20"/>
              </w:rPr>
            </w:pPr>
            <w:r w:rsidRPr="00D21BEB">
              <w:rPr>
                <w:sz w:val="20"/>
                <w:szCs w:val="20"/>
              </w:rPr>
              <w:t>2</w:t>
            </w:r>
          </w:p>
        </w:tc>
        <w:tc>
          <w:tcPr>
            <w:tcW w:w="1375" w:type="dxa"/>
            <w:vAlign w:val="center"/>
            <w:hideMark/>
          </w:tcPr>
          <w:p w14:paraId="3FC28FB2" w14:textId="77777777" w:rsidR="00D97533" w:rsidRPr="00D21BEB" w:rsidRDefault="00D97533" w:rsidP="000777ED">
            <w:pPr>
              <w:jc w:val="center"/>
              <w:rPr>
                <w:sz w:val="20"/>
                <w:szCs w:val="20"/>
              </w:rPr>
            </w:pPr>
            <w:r w:rsidRPr="00D21BEB">
              <w:rPr>
                <w:sz w:val="20"/>
                <w:szCs w:val="20"/>
              </w:rPr>
              <w:t>R$ 1,003665</w:t>
            </w:r>
          </w:p>
        </w:tc>
        <w:tc>
          <w:tcPr>
            <w:tcW w:w="1230" w:type="dxa"/>
            <w:vAlign w:val="center"/>
            <w:hideMark/>
          </w:tcPr>
          <w:p w14:paraId="260F7F46" w14:textId="77777777" w:rsidR="00D97533" w:rsidRPr="00D21BEB" w:rsidRDefault="00D97533" w:rsidP="000777ED">
            <w:pPr>
              <w:jc w:val="right"/>
              <w:rPr>
                <w:sz w:val="20"/>
                <w:szCs w:val="20"/>
              </w:rPr>
            </w:pPr>
            <w:r w:rsidRPr="00D21BEB">
              <w:rPr>
                <w:sz w:val="20"/>
                <w:szCs w:val="20"/>
              </w:rPr>
              <w:t>R$ 983.591</w:t>
            </w:r>
          </w:p>
        </w:tc>
        <w:tc>
          <w:tcPr>
            <w:tcW w:w="1098" w:type="dxa"/>
            <w:vAlign w:val="center"/>
            <w:hideMark/>
          </w:tcPr>
          <w:p w14:paraId="3B927194" w14:textId="77777777" w:rsidR="00D97533" w:rsidRPr="00D21BEB" w:rsidRDefault="00D97533" w:rsidP="000777ED">
            <w:pPr>
              <w:jc w:val="center"/>
              <w:rPr>
                <w:sz w:val="20"/>
                <w:szCs w:val="20"/>
              </w:rPr>
            </w:pPr>
            <w:r w:rsidRPr="00D21BEB">
              <w:rPr>
                <w:sz w:val="20"/>
                <w:szCs w:val="20"/>
              </w:rPr>
              <w:t>-</w:t>
            </w:r>
          </w:p>
        </w:tc>
        <w:tc>
          <w:tcPr>
            <w:tcW w:w="1433" w:type="dxa"/>
            <w:vAlign w:val="center"/>
            <w:hideMark/>
          </w:tcPr>
          <w:p w14:paraId="7C1C09BD" w14:textId="77777777" w:rsidR="00D97533" w:rsidRPr="00D21BEB" w:rsidRDefault="00D97533" w:rsidP="000777ED">
            <w:pPr>
              <w:jc w:val="right"/>
              <w:rPr>
                <w:sz w:val="20"/>
                <w:szCs w:val="20"/>
              </w:rPr>
            </w:pPr>
            <w:r w:rsidRPr="00D21BEB">
              <w:rPr>
                <w:sz w:val="20"/>
                <w:szCs w:val="20"/>
              </w:rPr>
              <w:t>R$ 3.604</w:t>
            </w:r>
          </w:p>
        </w:tc>
        <w:tc>
          <w:tcPr>
            <w:tcW w:w="1303" w:type="dxa"/>
            <w:vAlign w:val="center"/>
            <w:hideMark/>
          </w:tcPr>
          <w:p w14:paraId="5AAE82BB" w14:textId="77777777" w:rsidR="00D97533" w:rsidRPr="00D21BEB" w:rsidRDefault="00D97533" w:rsidP="000777ED">
            <w:pPr>
              <w:jc w:val="right"/>
              <w:rPr>
                <w:sz w:val="20"/>
                <w:szCs w:val="20"/>
              </w:rPr>
            </w:pPr>
            <w:r w:rsidRPr="00D21BEB">
              <w:rPr>
                <w:sz w:val="20"/>
                <w:szCs w:val="20"/>
              </w:rPr>
              <w:t>R$ 987.196</w:t>
            </w:r>
          </w:p>
        </w:tc>
        <w:tc>
          <w:tcPr>
            <w:tcW w:w="1330" w:type="dxa"/>
            <w:vAlign w:val="center"/>
            <w:hideMark/>
          </w:tcPr>
          <w:p w14:paraId="73DA2F80" w14:textId="77777777" w:rsidR="00D97533" w:rsidRPr="00D21BEB" w:rsidRDefault="00D97533" w:rsidP="000777ED">
            <w:pPr>
              <w:jc w:val="center"/>
              <w:rPr>
                <w:sz w:val="20"/>
                <w:szCs w:val="20"/>
              </w:rPr>
            </w:pPr>
            <w:r w:rsidRPr="00D21BEB">
              <w:rPr>
                <w:sz w:val="20"/>
                <w:szCs w:val="20"/>
              </w:rPr>
              <w:t>R$ 1,007343</w:t>
            </w:r>
          </w:p>
        </w:tc>
        <w:tc>
          <w:tcPr>
            <w:tcW w:w="948" w:type="dxa"/>
          </w:tcPr>
          <w:p w14:paraId="5F888A85" w14:textId="7A9C5350" w:rsidR="00D97533" w:rsidRPr="00D21BEB" w:rsidRDefault="00D97533" w:rsidP="000777ED">
            <w:pPr>
              <w:jc w:val="center"/>
              <w:rPr>
                <w:sz w:val="20"/>
                <w:szCs w:val="20"/>
              </w:rPr>
            </w:pPr>
            <w:r>
              <w:rPr>
                <w:sz w:val="20"/>
                <w:szCs w:val="20"/>
              </w:rPr>
              <w:t>0,</w:t>
            </w:r>
            <w:r w:rsidR="000776D8">
              <w:rPr>
                <w:sz w:val="20"/>
                <w:szCs w:val="20"/>
              </w:rPr>
              <w:t>73</w:t>
            </w:r>
            <w:r>
              <w:rPr>
                <w:sz w:val="20"/>
                <w:szCs w:val="20"/>
              </w:rPr>
              <w:t>%</w:t>
            </w:r>
          </w:p>
        </w:tc>
      </w:tr>
      <w:tr w:rsidR="00D97533" w:rsidRPr="00D21BEB" w14:paraId="63EA1C39" w14:textId="1436EC68" w:rsidTr="00D97533">
        <w:trPr>
          <w:tblCellSpacing w:w="15" w:type="dxa"/>
          <w:jc w:val="center"/>
        </w:trPr>
        <w:tc>
          <w:tcPr>
            <w:tcW w:w="506" w:type="dxa"/>
            <w:vAlign w:val="center"/>
            <w:hideMark/>
          </w:tcPr>
          <w:p w14:paraId="5597EBA0" w14:textId="77777777" w:rsidR="00D97533" w:rsidRPr="00D21BEB" w:rsidRDefault="00D97533" w:rsidP="000777ED">
            <w:pPr>
              <w:jc w:val="center"/>
              <w:rPr>
                <w:sz w:val="20"/>
                <w:szCs w:val="20"/>
              </w:rPr>
            </w:pPr>
            <w:r w:rsidRPr="00D21BEB">
              <w:rPr>
                <w:sz w:val="20"/>
                <w:szCs w:val="20"/>
              </w:rPr>
              <w:t>3</w:t>
            </w:r>
          </w:p>
        </w:tc>
        <w:tc>
          <w:tcPr>
            <w:tcW w:w="1375" w:type="dxa"/>
            <w:vAlign w:val="center"/>
            <w:hideMark/>
          </w:tcPr>
          <w:p w14:paraId="40374745" w14:textId="77777777" w:rsidR="00D97533" w:rsidRPr="00D21BEB" w:rsidRDefault="00D97533" w:rsidP="000777ED">
            <w:pPr>
              <w:jc w:val="center"/>
              <w:rPr>
                <w:sz w:val="20"/>
                <w:szCs w:val="20"/>
              </w:rPr>
            </w:pPr>
            <w:r w:rsidRPr="00D21BEB">
              <w:rPr>
                <w:sz w:val="20"/>
                <w:szCs w:val="20"/>
              </w:rPr>
              <w:t>R$ 1,007343</w:t>
            </w:r>
          </w:p>
        </w:tc>
        <w:tc>
          <w:tcPr>
            <w:tcW w:w="1230" w:type="dxa"/>
            <w:vAlign w:val="center"/>
            <w:hideMark/>
          </w:tcPr>
          <w:p w14:paraId="23B5FC5B" w14:textId="77777777" w:rsidR="00D97533" w:rsidRPr="00D21BEB" w:rsidRDefault="00D97533" w:rsidP="000777ED">
            <w:pPr>
              <w:jc w:val="right"/>
              <w:rPr>
                <w:sz w:val="20"/>
                <w:szCs w:val="20"/>
              </w:rPr>
            </w:pPr>
            <w:r w:rsidRPr="00D21BEB">
              <w:rPr>
                <w:sz w:val="20"/>
                <w:szCs w:val="20"/>
              </w:rPr>
              <w:t>R$ 987.196</w:t>
            </w:r>
          </w:p>
        </w:tc>
        <w:tc>
          <w:tcPr>
            <w:tcW w:w="1098" w:type="dxa"/>
            <w:vAlign w:val="center"/>
            <w:hideMark/>
          </w:tcPr>
          <w:p w14:paraId="179F042E" w14:textId="77777777" w:rsidR="00D97533" w:rsidRPr="00D21BEB" w:rsidRDefault="00D97533" w:rsidP="000777ED">
            <w:pPr>
              <w:jc w:val="center"/>
              <w:rPr>
                <w:sz w:val="20"/>
                <w:szCs w:val="20"/>
              </w:rPr>
            </w:pPr>
            <w:r w:rsidRPr="00D21BEB">
              <w:rPr>
                <w:sz w:val="20"/>
                <w:szCs w:val="20"/>
              </w:rPr>
              <w:t>-</w:t>
            </w:r>
          </w:p>
        </w:tc>
        <w:tc>
          <w:tcPr>
            <w:tcW w:w="1433" w:type="dxa"/>
            <w:vAlign w:val="center"/>
            <w:hideMark/>
          </w:tcPr>
          <w:p w14:paraId="4A701960" w14:textId="77777777" w:rsidR="00D97533" w:rsidRPr="00D21BEB" w:rsidRDefault="00D97533" w:rsidP="000777ED">
            <w:pPr>
              <w:jc w:val="right"/>
              <w:rPr>
                <w:sz w:val="20"/>
                <w:szCs w:val="20"/>
              </w:rPr>
            </w:pPr>
            <w:r w:rsidRPr="00D21BEB">
              <w:rPr>
                <w:sz w:val="20"/>
                <w:szCs w:val="20"/>
              </w:rPr>
              <w:t>R$ 3.618</w:t>
            </w:r>
          </w:p>
        </w:tc>
        <w:tc>
          <w:tcPr>
            <w:tcW w:w="1303" w:type="dxa"/>
            <w:vAlign w:val="center"/>
            <w:hideMark/>
          </w:tcPr>
          <w:p w14:paraId="498A4859" w14:textId="77777777" w:rsidR="00D97533" w:rsidRPr="00D21BEB" w:rsidRDefault="00D97533" w:rsidP="000777ED">
            <w:pPr>
              <w:jc w:val="right"/>
              <w:rPr>
                <w:sz w:val="20"/>
                <w:szCs w:val="20"/>
              </w:rPr>
            </w:pPr>
            <w:r w:rsidRPr="00D21BEB">
              <w:rPr>
                <w:sz w:val="20"/>
                <w:szCs w:val="20"/>
              </w:rPr>
              <w:t>R$ 990.813</w:t>
            </w:r>
          </w:p>
        </w:tc>
        <w:tc>
          <w:tcPr>
            <w:tcW w:w="1330" w:type="dxa"/>
            <w:vAlign w:val="center"/>
            <w:hideMark/>
          </w:tcPr>
          <w:p w14:paraId="59065B51" w14:textId="77777777" w:rsidR="00D97533" w:rsidRPr="00D21BEB" w:rsidRDefault="00D97533" w:rsidP="000777ED">
            <w:pPr>
              <w:jc w:val="center"/>
              <w:rPr>
                <w:sz w:val="20"/>
                <w:szCs w:val="20"/>
              </w:rPr>
            </w:pPr>
            <w:r w:rsidRPr="00D21BEB">
              <w:rPr>
                <w:sz w:val="20"/>
                <w:szCs w:val="20"/>
              </w:rPr>
              <w:t>R$ 1,011034</w:t>
            </w:r>
          </w:p>
        </w:tc>
        <w:tc>
          <w:tcPr>
            <w:tcW w:w="948" w:type="dxa"/>
          </w:tcPr>
          <w:p w14:paraId="1A180E53" w14:textId="38094D5B" w:rsidR="00D97533" w:rsidRPr="00D21BEB" w:rsidRDefault="000776D8" w:rsidP="000777ED">
            <w:pPr>
              <w:jc w:val="center"/>
              <w:rPr>
                <w:sz w:val="20"/>
                <w:szCs w:val="20"/>
              </w:rPr>
            </w:pPr>
            <w:r>
              <w:rPr>
                <w:sz w:val="20"/>
                <w:szCs w:val="20"/>
              </w:rPr>
              <w:t>1</w:t>
            </w:r>
            <w:r w:rsidR="00D97533">
              <w:rPr>
                <w:sz w:val="20"/>
                <w:szCs w:val="20"/>
              </w:rPr>
              <w:t>,</w:t>
            </w:r>
            <w:r>
              <w:rPr>
                <w:sz w:val="20"/>
                <w:szCs w:val="20"/>
              </w:rPr>
              <w:t>10</w:t>
            </w:r>
            <w:r w:rsidR="00D97533">
              <w:rPr>
                <w:sz w:val="20"/>
                <w:szCs w:val="20"/>
              </w:rPr>
              <w:t>%</w:t>
            </w:r>
          </w:p>
        </w:tc>
      </w:tr>
      <w:tr w:rsidR="00D97533" w:rsidRPr="00D21BEB" w14:paraId="71CB7804" w14:textId="27EA5700" w:rsidTr="00D97533">
        <w:trPr>
          <w:tblCellSpacing w:w="15" w:type="dxa"/>
          <w:jc w:val="center"/>
        </w:trPr>
        <w:tc>
          <w:tcPr>
            <w:tcW w:w="506" w:type="dxa"/>
            <w:vAlign w:val="center"/>
            <w:hideMark/>
          </w:tcPr>
          <w:p w14:paraId="2749A2D5" w14:textId="77777777" w:rsidR="00D97533" w:rsidRPr="00D21BEB" w:rsidRDefault="00D97533" w:rsidP="000777ED">
            <w:pPr>
              <w:jc w:val="center"/>
              <w:rPr>
                <w:sz w:val="20"/>
                <w:szCs w:val="20"/>
              </w:rPr>
            </w:pPr>
            <w:r w:rsidRPr="00D21BEB">
              <w:rPr>
                <w:sz w:val="20"/>
                <w:szCs w:val="20"/>
              </w:rPr>
              <w:t>4</w:t>
            </w:r>
          </w:p>
        </w:tc>
        <w:tc>
          <w:tcPr>
            <w:tcW w:w="1375" w:type="dxa"/>
            <w:vAlign w:val="center"/>
            <w:hideMark/>
          </w:tcPr>
          <w:p w14:paraId="4EF87CFA" w14:textId="77777777" w:rsidR="00D97533" w:rsidRPr="00D21BEB" w:rsidRDefault="00D97533" w:rsidP="000777ED">
            <w:pPr>
              <w:jc w:val="center"/>
              <w:rPr>
                <w:sz w:val="20"/>
                <w:szCs w:val="20"/>
              </w:rPr>
            </w:pPr>
            <w:r w:rsidRPr="00D21BEB">
              <w:rPr>
                <w:sz w:val="20"/>
                <w:szCs w:val="20"/>
              </w:rPr>
              <w:t>R$ 1,011034</w:t>
            </w:r>
          </w:p>
        </w:tc>
        <w:tc>
          <w:tcPr>
            <w:tcW w:w="1230" w:type="dxa"/>
            <w:vAlign w:val="center"/>
            <w:hideMark/>
          </w:tcPr>
          <w:p w14:paraId="2DDF541E" w14:textId="77777777" w:rsidR="00D97533" w:rsidRPr="00D21BEB" w:rsidRDefault="00D97533" w:rsidP="000777ED">
            <w:pPr>
              <w:jc w:val="right"/>
              <w:rPr>
                <w:sz w:val="20"/>
                <w:szCs w:val="20"/>
              </w:rPr>
            </w:pPr>
            <w:r w:rsidRPr="00D21BEB">
              <w:rPr>
                <w:sz w:val="20"/>
                <w:szCs w:val="20"/>
              </w:rPr>
              <w:t>R$ 990.813</w:t>
            </w:r>
          </w:p>
        </w:tc>
        <w:tc>
          <w:tcPr>
            <w:tcW w:w="1098" w:type="dxa"/>
            <w:vAlign w:val="center"/>
            <w:hideMark/>
          </w:tcPr>
          <w:p w14:paraId="6BAADFCF" w14:textId="77777777" w:rsidR="00D97533" w:rsidRPr="00D21BEB" w:rsidRDefault="00D97533" w:rsidP="000777ED">
            <w:pPr>
              <w:jc w:val="right"/>
              <w:rPr>
                <w:sz w:val="20"/>
                <w:szCs w:val="20"/>
              </w:rPr>
            </w:pPr>
            <w:r w:rsidRPr="00D21BEB">
              <w:rPr>
                <w:sz w:val="20"/>
                <w:szCs w:val="20"/>
              </w:rPr>
              <w:t>R$ 12.000</w:t>
            </w:r>
          </w:p>
        </w:tc>
        <w:tc>
          <w:tcPr>
            <w:tcW w:w="1433" w:type="dxa"/>
            <w:vAlign w:val="center"/>
            <w:hideMark/>
          </w:tcPr>
          <w:p w14:paraId="1558EB08" w14:textId="77777777" w:rsidR="00D97533" w:rsidRPr="00D21BEB" w:rsidRDefault="00D97533" w:rsidP="000777ED">
            <w:pPr>
              <w:jc w:val="right"/>
              <w:rPr>
                <w:sz w:val="20"/>
                <w:szCs w:val="20"/>
              </w:rPr>
            </w:pPr>
            <w:r w:rsidRPr="00D21BEB">
              <w:rPr>
                <w:sz w:val="20"/>
                <w:szCs w:val="20"/>
              </w:rPr>
              <w:t>R$ 3.631</w:t>
            </w:r>
          </w:p>
        </w:tc>
        <w:tc>
          <w:tcPr>
            <w:tcW w:w="1303" w:type="dxa"/>
            <w:vAlign w:val="center"/>
            <w:hideMark/>
          </w:tcPr>
          <w:p w14:paraId="0F3D5BDD" w14:textId="77777777" w:rsidR="00D97533" w:rsidRPr="00D21BEB" w:rsidRDefault="00D97533" w:rsidP="000777ED">
            <w:pPr>
              <w:jc w:val="right"/>
              <w:rPr>
                <w:sz w:val="20"/>
                <w:szCs w:val="20"/>
              </w:rPr>
            </w:pPr>
            <w:r w:rsidRPr="00D21BEB">
              <w:rPr>
                <w:sz w:val="20"/>
                <w:szCs w:val="20"/>
              </w:rPr>
              <w:t>R$ 1.006.444</w:t>
            </w:r>
          </w:p>
        </w:tc>
        <w:tc>
          <w:tcPr>
            <w:tcW w:w="1330" w:type="dxa"/>
            <w:vAlign w:val="center"/>
            <w:hideMark/>
          </w:tcPr>
          <w:p w14:paraId="3FF9EB7A" w14:textId="77777777" w:rsidR="00D97533" w:rsidRPr="00D21BEB" w:rsidRDefault="00D97533" w:rsidP="000777ED">
            <w:pPr>
              <w:jc w:val="center"/>
              <w:rPr>
                <w:sz w:val="20"/>
                <w:szCs w:val="20"/>
              </w:rPr>
            </w:pPr>
            <w:r w:rsidRPr="00D21BEB">
              <w:rPr>
                <w:sz w:val="20"/>
                <w:szCs w:val="20"/>
              </w:rPr>
              <w:t>R$ 1,014739</w:t>
            </w:r>
          </w:p>
        </w:tc>
        <w:tc>
          <w:tcPr>
            <w:tcW w:w="948" w:type="dxa"/>
          </w:tcPr>
          <w:p w14:paraId="64187476" w14:textId="3AC9E3E6" w:rsidR="00D97533" w:rsidRPr="00D21BEB" w:rsidRDefault="000776D8" w:rsidP="000777ED">
            <w:pPr>
              <w:jc w:val="center"/>
              <w:rPr>
                <w:sz w:val="20"/>
                <w:szCs w:val="20"/>
              </w:rPr>
            </w:pPr>
            <w:r>
              <w:rPr>
                <w:sz w:val="20"/>
                <w:szCs w:val="20"/>
              </w:rPr>
              <w:t>1</w:t>
            </w:r>
            <w:r w:rsidR="00D97533">
              <w:rPr>
                <w:sz w:val="20"/>
                <w:szCs w:val="20"/>
              </w:rPr>
              <w:t>,</w:t>
            </w:r>
            <w:r>
              <w:rPr>
                <w:sz w:val="20"/>
                <w:szCs w:val="20"/>
              </w:rPr>
              <w:t>47</w:t>
            </w:r>
            <w:r w:rsidR="00D97533">
              <w:rPr>
                <w:sz w:val="20"/>
                <w:szCs w:val="20"/>
              </w:rPr>
              <w:t>%</w:t>
            </w:r>
          </w:p>
        </w:tc>
      </w:tr>
      <w:tr w:rsidR="00D97533" w:rsidRPr="00D21BEB" w14:paraId="75FD13DF" w14:textId="1938CE6D" w:rsidTr="00D97533">
        <w:trPr>
          <w:tblCellSpacing w:w="15" w:type="dxa"/>
          <w:jc w:val="center"/>
        </w:trPr>
        <w:tc>
          <w:tcPr>
            <w:tcW w:w="506" w:type="dxa"/>
            <w:vAlign w:val="center"/>
            <w:hideMark/>
          </w:tcPr>
          <w:p w14:paraId="25C82359" w14:textId="77777777" w:rsidR="00D97533" w:rsidRPr="00D21BEB" w:rsidRDefault="00D97533" w:rsidP="000777ED">
            <w:pPr>
              <w:jc w:val="center"/>
              <w:rPr>
                <w:sz w:val="20"/>
                <w:szCs w:val="20"/>
              </w:rPr>
            </w:pPr>
            <w:r w:rsidRPr="00D21BEB">
              <w:rPr>
                <w:sz w:val="20"/>
                <w:szCs w:val="20"/>
              </w:rPr>
              <w:t>5</w:t>
            </w:r>
          </w:p>
        </w:tc>
        <w:tc>
          <w:tcPr>
            <w:tcW w:w="1375" w:type="dxa"/>
            <w:vAlign w:val="center"/>
            <w:hideMark/>
          </w:tcPr>
          <w:p w14:paraId="0A00C468" w14:textId="77777777" w:rsidR="00D97533" w:rsidRPr="00D21BEB" w:rsidRDefault="00D97533" w:rsidP="000777ED">
            <w:pPr>
              <w:jc w:val="center"/>
              <w:rPr>
                <w:sz w:val="20"/>
                <w:szCs w:val="20"/>
              </w:rPr>
            </w:pPr>
            <w:r w:rsidRPr="00D21BEB">
              <w:rPr>
                <w:sz w:val="20"/>
                <w:szCs w:val="20"/>
              </w:rPr>
              <w:t>R$ 1,014739</w:t>
            </w:r>
          </w:p>
        </w:tc>
        <w:tc>
          <w:tcPr>
            <w:tcW w:w="1230" w:type="dxa"/>
            <w:vAlign w:val="center"/>
            <w:hideMark/>
          </w:tcPr>
          <w:p w14:paraId="5A7B90AA" w14:textId="77777777" w:rsidR="00D97533" w:rsidRPr="00D21BEB" w:rsidRDefault="00D97533" w:rsidP="000777ED">
            <w:pPr>
              <w:jc w:val="right"/>
              <w:rPr>
                <w:sz w:val="20"/>
                <w:szCs w:val="20"/>
              </w:rPr>
            </w:pPr>
            <w:r w:rsidRPr="00D21BEB">
              <w:rPr>
                <w:sz w:val="20"/>
                <w:szCs w:val="20"/>
              </w:rPr>
              <w:t>R$ 1.006.444</w:t>
            </w:r>
          </w:p>
        </w:tc>
        <w:tc>
          <w:tcPr>
            <w:tcW w:w="1098" w:type="dxa"/>
            <w:vAlign w:val="center"/>
            <w:hideMark/>
          </w:tcPr>
          <w:p w14:paraId="51699D27" w14:textId="77777777" w:rsidR="00D97533" w:rsidRPr="00D21BEB" w:rsidRDefault="00D97533" w:rsidP="000777ED">
            <w:pPr>
              <w:jc w:val="center"/>
              <w:rPr>
                <w:sz w:val="20"/>
                <w:szCs w:val="20"/>
              </w:rPr>
            </w:pPr>
            <w:r w:rsidRPr="00D21BEB">
              <w:rPr>
                <w:sz w:val="20"/>
                <w:szCs w:val="20"/>
              </w:rPr>
              <w:t>-</w:t>
            </w:r>
          </w:p>
        </w:tc>
        <w:tc>
          <w:tcPr>
            <w:tcW w:w="1433" w:type="dxa"/>
            <w:vAlign w:val="center"/>
            <w:hideMark/>
          </w:tcPr>
          <w:p w14:paraId="5BBEC160" w14:textId="77777777" w:rsidR="00D97533" w:rsidRPr="00D21BEB" w:rsidRDefault="00D97533" w:rsidP="000777ED">
            <w:pPr>
              <w:jc w:val="right"/>
              <w:rPr>
                <w:sz w:val="20"/>
                <w:szCs w:val="20"/>
              </w:rPr>
            </w:pPr>
            <w:r w:rsidRPr="00D21BEB">
              <w:rPr>
                <w:sz w:val="20"/>
                <w:szCs w:val="20"/>
              </w:rPr>
              <w:t>R$ 3.556</w:t>
            </w:r>
          </w:p>
        </w:tc>
        <w:tc>
          <w:tcPr>
            <w:tcW w:w="1303" w:type="dxa"/>
            <w:vAlign w:val="center"/>
            <w:hideMark/>
          </w:tcPr>
          <w:p w14:paraId="400D6268" w14:textId="77777777" w:rsidR="00D97533" w:rsidRPr="00D21BEB" w:rsidRDefault="00D97533" w:rsidP="000777ED">
            <w:pPr>
              <w:jc w:val="right"/>
              <w:rPr>
                <w:sz w:val="20"/>
                <w:szCs w:val="20"/>
              </w:rPr>
            </w:pPr>
            <w:r w:rsidRPr="00D21BEB">
              <w:rPr>
                <w:sz w:val="20"/>
                <w:szCs w:val="20"/>
              </w:rPr>
              <w:t>R$ 1.010.000</w:t>
            </w:r>
          </w:p>
        </w:tc>
        <w:tc>
          <w:tcPr>
            <w:tcW w:w="1330" w:type="dxa"/>
            <w:vAlign w:val="center"/>
            <w:hideMark/>
          </w:tcPr>
          <w:p w14:paraId="5C850426" w14:textId="7B1EFDBE" w:rsidR="00D97533" w:rsidRPr="00D21BEB" w:rsidRDefault="00D97533" w:rsidP="000777ED">
            <w:pPr>
              <w:jc w:val="center"/>
              <w:rPr>
                <w:sz w:val="20"/>
                <w:szCs w:val="20"/>
              </w:rPr>
            </w:pPr>
            <w:r w:rsidRPr="00D21BEB">
              <w:rPr>
                <w:sz w:val="20"/>
                <w:szCs w:val="20"/>
              </w:rPr>
              <w:t>R$ 1,018</w:t>
            </w:r>
            <w:r w:rsidR="00586947">
              <w:rPr>
                <w:sz w:val="20"/>
                <w:szCs w:val="20"/>
              </w:rPr>
              <w:t>324</w:t>
            </w:r>
          </w:p>
        </w:tc>
        <w:tc>
          <w:tcPr>
            <w:tcW w:w="948" w:type="dxa"/>
          </w:tcPr>
          <w:p w14:paraId="3353F33B" w14:textId="6E7C90C9" w:rsidR="00D97533" w:rsidRPr="00D21BEB" w:rsidRDefault="000776D8" w:rsidP="000777ED">
            <w:pPr>
              <w:jc w:val="center"/>
              <w:rPr>
                <w:sz w:val="20"/>
                <w:szCs w:val="20"/>
              </w:rPr>
            </w:pPr>
            <w:r>
              <w:rPr>
                <w:sz w:val="20"/>
                <w:szCs w:val="20"/>
              </w:rPr>
              <w:t>1</w:t>
            </w:r>
            <w:r w:rsidR="00D97533">
              <w:rPr>
                <w:sz w:val="20"/>
                <w:szCs w:val="20"/>
              </w:rPr>
              <w:t>,</w:t>
            </w:r>
            <w:r>
              <w:rPr>
                <w:sz w:val="20"/>
                <w:szCs w:val="20"/>
              </w:rPr>
              <w:t>8</w:t>
            </w:r>
            <w:r w:rsidR="00586947">
              <w:rPr>
                <w:sz w:val="20"/>
                <w:szCs w:val="20"/>
              </w:rPr>
              <w:t>3</w:t>
            </w:r>
            <w:r w:rsidR="00D97533">
              <w:rPr>
                <w:sz w:val="20"/>
                <w:szCs w:val="20"/>
              </w:rPr>
              <w:t>%</w:t>
            </w:r>
          </w:p>
        </w:tc>
      </w:tr>
      <w:tr w:rsidR="00D97533" w:rsidRPr="00D21BEB" w14:paraId="2732209C" w14:textId="36A6EAC9" w:rsidTr="00D97533">
        <w:trPr>
          <w:tblCellSpacing w:w="15" w:type="dxa"/>
          <w:jc w:val="center"/>
        </w:trPr>
        <w:tc>
          <w:tcPr>
            <w:tcW w:w="506" w:type="dxa"/>
            <w:vAlign w:val="center"/>
            <w:hideMark/>
          </w:tcPr>
          <w:p w14:paraId="08F04BB3" w14:textId="77777777" w:rsidR="00D97533" w:rsidRPr="00D21BEB" w:rsidRDefault="00D97533" w:rsidP="000777ED">
            <w:pPr>
              <w:jc w:val="center"/>
              <w:rPr>
                <w:sz w:val="20"/>
                <w:szCs w:val="20"/>
              </w:rPr>
            </w:pPr>
            <w:r w:rsidRPr="00D21BEB">
              <w:rPr>
                <w:b/>
                <w:bCs/>
                <w:sz w:val="20"/>
                <w:szCs w:val="20"/>
              </w:rPr>
              <w:t>Total</w:t>
            </w:r>
          </w:p>
        </w:tc>
        <w:tc>
          <w:tcPr>
            <w:tcW w:w="1375" w:type="dxa"/>
            <w:vAlign w:val="center"/>
            <w:hideMark/>
          </w:tcPr>
          <w:p w14:paraId="0594C4E8" w14:textId="77777777" w:rsidR="00D97533" w:rsidRPr="00D21BEB" w:rsidRDefault="00D97533" w:rsidP="000777ED">
            <w:pPr>
              <w:jc w:val="center"/>
              <w:rPr>
                <w:sz w:val="20"/>
                <w:szCs w:val="20"/>
              </w:rPr>
            </w:pPr>
          </w:p>
        </w:tc>
        <w:tc>
          <w:tcPr>
            <w:tcW w:w="1230" w:type="dxa"/>
            <w:vAlign w:val="center"/>
            <w:hideMark/>
          </w:tcPr>
          <w:p w14:paraId="3752B892" w14:textId="77777777" w:rsidR="00D97533" w:rsidRPr="00D21BEB" w:rsidRDefault="00D97533" w:rsidP="000777ED">
            <w:pPr>
              <w:jc w:val="center"/>
              <w:rPr>
                <w:sz w:val="20"/>
                <w:szCs w:val="20"/>
              </w:rPr>
            </w:pPr>
          </w:p>
        </w:tc>
        <w:tc>
          <w:tcPr>
            <w:tcW w:w="1098" w:type="dxa"/>
            <w:vAlign w:val="center"/>
            <w:hideMark/>
          </w:tcPr>
          <w:p w14:paraId="7B7F8D08" w14:textId="77777777" w:rsidR="00D97533" w:rsidRPr="00D21BEB" w:rsidRDefault="00D97533" w:rsidP="000777ED">
            <w:pPr>
              <w:jc w:val="center"/>
              <w:rPr>
                <w:sz w:val="20"/>
                <w:szCs w:val="20"/>
              </w:rPr>
            </w:pPr>
            <w:r w:rsidRPr="00D21BEB">
              <w:rPr>
                <w:b/>
                <w:bCs/>
                <w:sz w:val="20"/>
                <w:szCs w:val="20"/>
              </w:rPr>
              <w:t>R$ 12.000</w:t>
            </w:r>
          </w:p>
        </w:tc>
        <w:tc>
          <w:tcPr>
            <w:tcW w:w="1433" w:type="dxa"/>
            <w:vAlign w:val="center"/>
            <w:hideMark/>
          </w:tcPr>
          <w:p w14:paraId="67525D7F" w14:textId="77777777" w:rsidR="00D97533" w:rsidRPr="00D21BEB" w:rsidRDefault="00D97533" w:rsidP="000777ED">
            <w:pPr>
              <w:jc w:val="right"/>
              <w:rPr>
                <w:sz w:val="20"/>
                <w:szCs w:val="20"/>
              </w:rPr>
            </w:pPr>
            <w:r>
              <w:rPr>
                <w:b/>
                <w:bCs/>
                <w:sz w:val="20"/>
                <w:szCs w:val="20"/>
              </w:rPr>
              <w:t xml:space="preserve">      </w:t>
            </w:r>
            <w:r w:rsidRPr="00D21BEB">
              <w:rPr>
                <w:b/>
                <w:bCs/>
                <w:sz w:val="20"/>
                <w:szCs w:val="20"/>
              </w:rPr>
              <w:t>R$ 18.000</w:t>
            </w:r>
          </w:p>
        </w:tc>
        <w:tc>
          <w:tcPr>
            <w:tcW w:w="1303" w:type="dxa"/>
            <w:vAlign w:val="center"/>
          </w:tcPr>
          <w:p w14:paraId="5DD9B910" w14:textId="6A65BF1E" w:rsidR="00D97533" w:rsidRPr="00D21BEB" w:rsidRDefault="00D97533" w:rsidP="000777ED">
            <w:pPr>
              <w:jc w:val="center"/>
              <w:rPr>
                <w:sz w:val="20"/>
                <w:szCs w:val="20"/>
              </w:rPr>
            </w:pPr>
          </w:p>
        </w:tc>
        <w:tc>
          <w:tcPr>
            <w:tcW w:w="1330" w:type="dxa"/>
            <w:vAlign w:val="center"/>
          </w:tcPr>
          <w:p w14:paraId="049D722F" w14:textId="1FAE4A2A" w:rsidR="00D97533" w:rsidRPr="001A21BF" w:rsidRDefault="00D97533" w:rsidP="000777ED">
            <w:pPr>
              <w:jc w:val="center"/>
              <w:rPr>
                <w:sz w:val="20"/>
                <w:szCs w:val="20"/>
              </w:rPr>
            </w:pPr>
          </w:p>
        </w:tc>
        <w:tc>
          <w:tcPr>
            <w:tcW w:w="948" w:type="dxa"/>
          </w:tcPr>
          <w:p w14:paraId="3C89FE61" w14:textId="0465C741" w:rsidR="00D97533" w:rsidRPr="00D97533" w:rsidRDefault="00D97533" w:rsidP="000777ED">
            <w:pPr>
              <w:jc w:val="center"/>
              <w:rPr>
                <w:b/>
                <w:bCs/>
                <w:sz w:val="20"/>
                <w:szCs w:val="20"/>
              </w:rPr>
            </w:pPr>
            <w:r w:rsidRPr="00D97533">
              <w:rPr>
                <w:b/>
                <w:bCs/>
                <w:sz w:val="20"/>
                <w:szCs w:val="20"/>
              </w:rPr>
              <w:t>1,8</w:t>
            </w:r>
            <w:r w:rsidR="00586947">
              <w:rPr>
                <w:b/>
                <w:bCs/>
                <w:sz w:val="20"/>
                <w:szCs w:val="20"/>
              </w:rPr>
              <w:t>3</w:t>
            </w:r>
            <w:r w:rsidRPr="00D97533">
              <w:rPr>
                <w:b/>
                <w:bCs/>
                <w:sz w:val="20"/>
                <w:szCs w:val="20"/>
              </w:rPr>
              <w:t>%</w:t>
            </w:r>
          </w:p>
        </w:tc>
      </w:tr>
    </w:tbl>
    <w:p w14:paraId="2A4C4485" w14:textId="29F9629C" w:rsidR="009F033A" w:rsidRDefault="009F033A" w:rsidP="009F033A">
      <w:pPr>
        <w:jc w:val="center"/>
        <w:rPr>
          <w:rFonts w:hAnsi="Symbol"/>
        </w:rPr>
      </w:pPr>
      <w:r w:rsidRPr="00CE5C63">
        <w:rPr>
          <w:rFonts w:ascii="Arial" w:hAnsi="Arial" w:cs="Arial"/>
          <w:i/>
          <w:iCs/>
          <w:sz w:val="20"/>
          <w:szCs w:val="20"/>
        </w:rPr>
        <w:t xml:space="preserve">Quadro </w:t>
      </w:r>
      <w:r>
        <w:rPr>
          <w:rFonts w:ascii="Arial" w:hAnsi="Arial" w:cs="Arial"/>
          <w:i/>
          <w:iCs/>
          <w:sz w:val="20"/>
          <w:szCs w:val="20"/>
        </w:rPr>
        <w:t>10</w:t>
      </w:r>
      <w:r w:rsidRPr="00CE5C63">
        <w:rPr>
          <w:rFonts w:ascii="Arial" w:hAnsi="Arial" w:cs="Arial"/>
          <w:i/>
          <w:iCs/>
          <w:sz w:val="20"/>
          <w:szCs w:val="20"/>
        </w:rPr>
        <w:t xml:space="preserve"> – </w:t>
      </w:r>
      <w:r>
        <w:rPr>
          <w:rFonts w:ascii="Arial" w:hAnsi="Arial" w:cs="Arial"/>
          <w:i/>
          <w:iCs/>
          <w:sz w:val="20"/>
          <w:szCs w:val="20"/>
        </w:rPr>
        <w:t>Demonstrativo dos investimentos</w:t>
      </w:r>
      <w:r>
        <w:rPr>
          <w:rFonts w:hAnsi="Symbol"/>
        </w:rPr>
        <w:t xml:space="preserve"> </w:t>
      </w:r>
    </w:p>
    <w:p w14:paraId="7D31A42B" w14:textId="06894B81" w:rsidR="00D93C57" w:rsidRPr="00530E5C" w:rsidRDefault="00D93C57" w:rsidP="002B7079">
      <w:pPr>
        <w:pStyle w:val="PargrafodaLista"/>
        <w:numPr>
          <w:ilvl w:val="0"/>
          <w:numId w:val="5"/>
        </w:numPr>
        <w:rPr>
          <w:rFonts w:ascii="Arial" w:hAnsi="Arial" w:cs="Arial"/>
          <w:color w:val="000000" w:themeColor="text1"/>
        </w:rPr>
      </w:pPr>
      <w:proofErr w:type="spellStart"/>
      <w:r w:rsidRPr="00530E5C">
        <w:rPr>
          <w:rFonts w:ascii="Arial" w:hAnsi="Arial" w:cs="Arial"/>
          <w:b/>
          <w:bCs/>
        </w:rPr>
        <w:t>VCi</w:t>
      </w:r>
      <w:proofErr w:type="spellEnd"/>
      <w:r w:rsidRPr="00530E5C">
        <w:rPr>
          <w:rFonts w:ascii="Arial" w:hAnsi="Arial" w:cs="Arial"/>
        </w:rPr>
        <w:t xml:space="preserve"> = Valor da Cota </w:t>
      </w:r>
      <w:proofErr w:type="gramStart"/>
      <w:r w:rsidRPr="00530E5C">
        <w:rPr>
          <w:rFonts w:ascii="Arial" w:hAnsi="Arial" w:cs="Arial"/>
        </w:rPr>
        <w:t>Inicial</w:t>
      </w:r>
      <w:r w:rsidR="00530E5C" w:rsidRPr="00530E5C">
        <w:rPr>
          <w:rFonts w:ascii="Arial" w:hAnsi="Arial" w:cs="Arial"/>
        </w:rPr>
        <w:t>,</w:t>
      </w:r>
      <w:r w:rsidRPr="00530E5C">
        <w:rPr>
          <w:rFonts w:ascii="Arial" w:hAnsi="Arial" w:cs="Arial"/>
        </w:rPr>
        <w:t xml:space="preserve">  </w:t>
      </w:r>
      <w:proofErr w:type="spellStart"/>
      <w:r w:rsidRPr="00530E5C">
        <w:rPr>
          <w:rStyle w:val="Forte"/>
          <w:rFonts w:ascii="Arial" w:hAnsi="Arial" w:cs="Arial"/>
        </w:rPr>
        <w:t>VCf</w:t>
      </w:r>
      <w:proofErr w:type="spellEnd"/>
      <w:proofErr w:type="gramEnd"/>
      <w:r w:rsidRPr="00530E5C">
        <w:rPr>
          <w:rFonts w:ascii="Arial" w:hAnsi="Arial" w:cs="Arial"/>
        </w:rPr>
        <w:t xml:space="preserve"> = Valor da Cota Final.</w:t>
      </w:r>
    </w:p>
    <w:p w14:paraId="7A35B29E" w14:textId="77777777" w:rsidR="001A21BF" w:rsidRDefault="001A21BF" w:rsidP="001A21BF">
      <w:pPr>
        <w:spacing w:line="360" w:lineRule="auto"/>
        <w:jc w:val="both"/>
        <w:outlineLvl w:val="2"/>
        <w:rPr>
          <w:rFonts w:ascii="Arial" w:hAnsi="Arial" w:cs="Arial"/>
        </w:rPr>
      </w:pPr>
    </w:p>
    <w:p w14:paraId="5A82C1E9" w14:textId="77777777" w:rsidR="006D1603" w:rsidRDefault="00D93C57" w:rsidP="001214EF">
      <w:pPr>
        <w:spacing w:line="360" w:lineRule="auto"/>
        <w:ind w:firstLine="709"/>
        <w:jc w:val="both"/>
        <w:rPr>
          <w:rFonts w:ascii="Arial" w:hAnsi="Arial" w:cs="Arial"/>
        </w:rPr>
      </w:pPr>
      <w:bookmarkStart w:id="379" w:name="_Toc236682092"/>
      <w:bookmarkStart w:id="380" w:name="_Toc236682208"/>
      <w:bookmarkStart w:id="381" w:name="_Toc236745855"/>
      <w:bookmarkStart w:id="382" w:name="_Toc236753296"/>
      <w:bookmarkStart w:id="383" w:name="_Toc236753493"/>
      <w:bookmarkStart w:id="384" w:name="_Toc236754673"/>
      <w:bookmarkStart w:id="385" w:name="_Toc236763364"/>
      <w:bookmarkStart w:id="386" w:name="_Toc237114612"/>
      <w:r w:rsidRPr="001214EF">
        <w:rPr>
          <w:rFonts w:ascii="Arial" w:hAnsi="Arial" w:cs="Arial"/>
        </w:rPr>
        <w:t xml:space="preserve">Os investimentos apresentaram, no exemplo apresentado, rentabilidade líquida de </w:t>
      </w:r>
      <w:r w:rsidRPr="001214EF">
        <w:rPr>
          <w:rStyle w:val="Forte"/>
          <w:rFonts w:ascii="Arial" w:hAnsi="Arial" w:cs="Arial"/>
          <w:b w:val="0"/>
          <w:bCs w:val="0"/>
        </w:rPr>
        <w:t>1,</w:t>
      </w:r>
      <w:r w:rsidR="00D97533" w:rsidRPr="001214EF">
        <w:rPr>
          <w:rStyle w:val="Forte"/>
          <w:rFonts w:ascii="Arial" w:hAnsi="Arial" w:cs="Arial"/>
          <w:b w:val="0"/>
          <w:bCs w:val="0"/>
        </w:rPr>
        <w:t>8</w:t>
      </w:r>
      <w:r w:rsidR="00586947">
        <w:rPr>
          <w:rStyle w:val="Forte"/>
          <w:rFonts w:ascii="Arial" w:hAnsi="Arial" w:cs="Arial"/>
          <w:b w:val="0"/>
          <w:bCs w:val="0"/>
        </w:rPr>
        <w:t>3</w:t>
      </w:r>
      <w:r w:rsidRPr="001214EF">
        <w:rPr>
          <w:rStyle w:val="Forte"/>
          <w:rFonts w:ascii="Arial" w:hAnsi="Arial" w:cs="Arial"/>
          <w:b w:val="0"/>
          <w:bCs w:val="0"/>
        </w:rPr>
        <w:t>%</w:t>
      </w:r>
      <w:r w:rsidRPr="001214EF">
        <w:rPr>
          <w:rFonts w:ascii="Arial" w:hAnsi="Arial" w:cs="Arial"/>
        </w:rPr>
        <w:t xml:space="preserve"> no período. Essa rentabilidade</w:t>
      </w:r>
      <w:r w:rsidR="006D1603">
        <w:rPr>
          <w:rFonts w:ascii="Arial" w:hAnsi="Arial" w:cs="Arial"/>
        </w:rPr>
        <w:t>, contudo, não corresponde necessariamente àquela</w:t>
      </w:r>
      <w:r w:rsidRPr="001214EF">
        <w:rPr>
          <w:rFonts w:ascii="Arial" w:hAnsi="Arial" w:cs="Arial"/>
        </w:rPr>
        <w:t xml:space="preserve"> efetivamente atribuída às cotas dos planos de benefícios</w:t>
      </w:r>
      <w:r w:rsidR="006D1603">
        <w:rPr>
          <w:rFonts w:ascii="Arial" w:hAnsi="Arial" w:cs="Arial"/>
        </w:rPr>
        <w:t xml:space="preserve">, aspecto que será analisado na apuração do </w:t>
      </w:r>
      <w:r w:rsidRPr="001214EF">
        <w:rPr>
          <w:rFonts w:ascii="Arial" w:hAnsi="Arial" w:cs="Arial"/>
        </w:rPr>
        <w:t xml:space="preserve">resultado do exemplo prático. </w:t>
      </w:r>
    </w:p>
    <w:p w14:paraId="630326F0" w14:textId="6B5E4565" w:rsidR="00D93C57" w:rsidRPr="001214EF" w:rsidRDefault="00D93C57" w:rsidP="001214EF">
      <w:pPr>
        <w:spacing w:line="360" w:lineRule="auto"/>
        <w:ind w:firstLine="709"/>
        <w:jc w:val="both"/>
        <w:rPr>
          <w:rFonts w:ascii="Arial" w:hAnsi="Arial" w:cs="Arial"/>
        </w:rPr>
      </w:pPr>
      <w:r w:rsidRPr="001214EF">
        <w:rPr>
          <w:rFonts w:ascii="Arial" w:hAnsi="Arial" w:cs="Arial"/>
        </w:rPr>
        <w:t xml:space="preserve">No mercado de investimentos, a rentabilidade é tradicionalmente </w:t>
      </w:r>
      <w:r w:rsidR="006D1603">
        <w:rPr>
          <w:rFonts w:ascii="Arial" w:hAnsi="Arial" w:cs="Arial"/>
        </w:rPr>
        <w:t xml:space="preserve">divulgada </w:t>
      </w:r>
      <w:r w:rsidRPr="001214EF">
        <w:rPr>
          <w:rFonts w:ascii="Arial" w:hAnsi="Arial" w:cs="Arial"/>
        </w:rPr>
        <w:t>por meio da cota</w:t>
      </w:r>
      <w:r w:rsidR="006D1603">
        <w:rPr>
          <w:rFonts w:ascii="Arial" w:hAnsi="Arial" w:cs="Arial"/>
        </w:rPr>
        <w:t>,</w:t>
      </w:r>
      <w:r w:rsidRPr="001214EF">
        <w:rPr>
          <w:rFonts w:ascii="Arial" w:hAnsi="Arial" w:cs="Arial"/>
        </w:rPr>
        <w:t xml:space="preserve"> calculada diariamente com base no patrimônio líquido do fundo</w:t>
      </w:r>
      <w:r w:rsidR="006D1603">
        <w:rPr>
          <w:rFonts w:ascii="Arial" w:hAnsi="Arial" w:cs="Arial"/>
        </w:rPr>
        <w:t>. Essa</w:t>
      </w:r>
      <w:r w:rsidRPr="001214EF">
        <w:rPr>
          <w:rFonts w:ascii="Arial" w:hAnsi="Arial" w:cs="Arial"/>
        </w:rPr>
        <w:t xml:space="preserve"> metodologia</w:t>
      </w:r>
      <w:r w:rsidR="006D1603">
        <w:rPr>
          <w:rFonts w:ascii="Arial" w:hAnsi="Arial" w:cs="Arial"/>
        </w:rPr>
        <w:t xml:space="preserve"> é</w:t>
      </w:r>
      <w:r w:rsidRPr="001214EF">
        <w:rPr>
          <w:rFonts w:ascii="Arial" w:hAnsi="Arial" w:cs="Arial"/>
        </w:rPr>
        <w:t xml:space="preserve"> amplamente </w:t>
      </w:r>
      <w:r w:rsidR="006D1603">
        <w:rPr>
          <w:rFonts w:ascii="Arial" w:hAnsi="Arial" w:cs="Arial"/>
        </w:rPr>
        <w:t xml:space="preserve">utilizada </w:t>
      </w:r>
      <w:r w:rsidRPr="001214EF">
        <w:rPr>
          <w:rFonts w:ascii="Arial" w:hAnsi="Arial" w:cs="Arial"/>
        </w:rPr>
        <w:t>para mensuração do desempenho das carteiras de investimentos</w:t>
      </w:r>
      <w:r w:rsidR="006D1603">
        <w:rPr>
          <w:rFonts w:ascii="Arial" w:hAnsi="Arial" w:cs="Arial"/>
        </w:rPr>
        <w:t xml:space="preserve"> </w:t>
      </w:r>
      <w:r w:rsidR="00830289">
        <w:rPr>
          <w:rFonts w:ascii="Arial" w:hAnsi="Arial" w:cs="Arial"/>
        </w:rPr>
        <w:t>e</w:t>
      </w:r>
      <w:r w:rsidR="006D1603">
        <w:rPr>
          <w:rFonts w:ascii="Arial" w:hAnsi="Arial" w:cs="Arial"/>
        </w:rPr>
        <w:t xml:space="preserve"> adotada no âmbito das</w:t>
      </w:r>
      <w:r w:rsidRPr="001214EF">
        <w:rPr>
          <w:rFonts w:ascii="Arial" w:hAnsi="Arial" w:cs="Arial"/>
        </w:rPr>
        <w:t xml:space="preserve"> EFPC quando aplicada a metodologia II.</w:t>
      </w:r>
      <w:bookmarkEnd w:id="379"/>
      <w:bookmarkEnd w:id="380"/>
      <w:bookmarkEnd w:id="381"/>
      <w:bookmarkEnd w:id="382"/>
      <w:bookmarkEnd w:id="383"/>
      <w:bookmarkEnd w:id="384"/>
      <w:bookmarkEnd w:id="385"/>
      <w:bookmarkEnd w:id="386"/>
    </w:p>
    <w:p w14:paraId="6088F863" w14:textId="5A022800" w:rsidR="00B27821" w:rsidRDefault="003308BA" w:rsidP="0036323B">
      <w:pPr>
        <w:spacing w:line="360" w:lineRule="auto"/>
        <w:ind w:firstLine="709"/>
        <w:jc w:val="both"/>
        <w:rPr>
          <w:rFonts w:ascii="Arial" w:hAnsi="Arial" w:cs="Arial"/>
        </w:rPr>
      </w:pPr>
      <w:r w:rsidRPr="001A21BF">
        <w:rPr>
          <w:rFonts w:ascii="Arial" w:hAnsi="Arial" w:cs="Arial"/>
        </w:rPr>
        <w:lastRenderedPageBreak/>
        <w:t xml:space="preserve">A taxa de administração </w:t>
      </w:r>
      <w:r w:rsidR="006D1603">
        <w:rPr>
          <w:rFonts w:ascii="Arial" w:hAnsi="Arial" w:cs="Arial"/>
        </w:rPr>
        <w:t xml:space="preserve">constitui uma </w:t>
      </w:r>
      <w:r w:rsidRPr="001A21BF">
        <w:rPr>
          <w:rFonts w:ascii="Arial" w:hAnsi="Arial" w:cs="Arial"/>
        </w:rPr>
        <w:t>das fontes de custeio</w:t>
      </w:r>
      <w:r w:rsidRPr="001A21BF">
        <w:rPr>
          <w:rStyle w:val="Refdenotaderodap"/>
          <w:rFonts w:ascii="Arial" w:hAnsi="Arial" w:cs="Arial"/>
        </w:rPr>
        <w:footnoteReference w:id="8"/>
      </w:r>
      <w:r w:rsidRPr="001A21BF">
        <w:rPr>
          <w:rFonts w:ascii="Arial" w:hAnsi="Arial" w:cs="Arial"/>
        </w:rPr>
        <w:t xml:space="preserve"> definida na legislação</w:t>
      </w:r>
      <w:r w:rsidR="006D1603">
        <w:rPr>
          <w:rFonts w:ascii="Arial" w:hAnsi="Arial" w:cs="Arial"/>
        </w:rPr>
        <w:t xml:space="preserve">. O seu valor correspondente é destinado ao Plano de Gestão Administrativa PGA, e é </w:t>
      </w:r>
      <w:r w:rsidRPr="001A21BF">
        <w:rPr>
          <w:rFonts w:ascii="Arial" w:hAnsi="Arial" w:cs="Arial"/>
        </w:rPr>
        <w:t xml:space="preserve">realizada a apropriação diariamente como despesas </w:t>
      </w:r>
      <w:r w:rsidR="00D93C57" w:rsidRPr="001A21BF">
        <w:rPr>
          <w:rFonts w:ascii="Arial" w:hAnsi="Arial" w:cs="Arial"/>
        </w:rPr>
        <w:t>do plano</w:t>
      </w:r>
      <w:r w:rsidRPr="001A21BF">
        <w:rPr>
          <w:rFonts w:ascii="Arial" w:hAnsi="Arial" w:cs="Arial"/>
        </w:rPr>
        <w:t>, podendo ser liquidada no período seguinte.</w:t>
      </w:r>
      <w:r w:rsidR="00D21BEB" w:rsidRPr="001A21BF">
        <w:rPr>
          <w:rFonts w:ascii="Arial" w:hAnsi="Arial" w:cs="Arial"/>
        </w:rPr>
        <w:t xml:space="preserve"> </w:t>
      </w:r>
      <w:r w:rsidRPr="001A21BF">
        <w:rPr>
          <w:rFonts w:ascii="Arial" w:hAnsi="Arial" w:cs="Arial"/>
        </w:rPr>
        <w:t>Abaixo</w:t>
      </w:r>
      <w:r w:rsidR="006D1603">
        <w:rPr>
          <w:rFonts w:ascii="Arial" w:hAnsi="Arial" w:cs="Arial"/>
        </w:rPr>
        <w:t>, no quadro 11, é</w:t>
      </w:r>
      <w:r w:rsidRPr="001A21BF">
        <w:rPr>
          <w:rFonts w:ascii="Arial" w:hAnsi="Arial" w:cs="Arial"/>
        </w:rPr>
        <w:t xml:space="preserve"> demonstra</w:t>
      </w:r>
      <w:r w:rsidR="006D1603">
        <w:rPr>
          <w:rFonts w:ascii="Arial" w:hAnsi="Arial" w:cs="Arial"/>
        </w:rPr>
        <w:t>d</w:t>
      </w:r>
      <w:r w:rsidRPr="001A21BF">
        <w:rPr>
          <w:rFonts w:ascii="Arial" w:hAnsi="Arial" w:cs="Arial"/>
        </w:rPr>
        <w:t>o o cálculo diário da taxa de administração</w:t>
      </w:r>
      <w:r w:rsidR="00951D96">
        <w:rPr>
          <w:rFonts w:ascii="Arial" w:hAnsi="Arial" w:cs="Arial"/>
        </w:rPr>
        <w:t xml:space="preserve"> de 0,50% no período, em torno de 0,10% ao dia</w:t>
      </w:r>
      <w:r w:rsidRPr="001A21BF">
        <w:rPr>
          <w:rFonts w:ascii="Arial" w:hAnsi="Arial" w:cs="Arial"/>
        </w:rPr>
        <w:t>:</w:t>
      </w:r>
    </w:p>
    <w:p w14:paraId="26625DAD" w14:textId="77777777" w:rsidR="007C06A8" w:rsidRDefault="007C06A8" w:rsidP="0036323B">
      <w:pPr>
        <w:spacing w:line="360" w:lineRule="auto"/>
        <w:ind w:firstLine="709"/>
        <w:jc w:val="both"/>
        <w:rPr>
          <w:rFonts w:ascii="Arial" w:hAnsi="Arial" w:cs="Arial"/>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95"/>
        <w:gridCol w:w="1596"/>
        <w:gridCol w:w="443"/>
        <w:gridCol w:w="1526"/>
        <w:gridCol w:w="425"/>
        <w:gridCol w:w="1799"/>
        <w:gridCol w:w="1362"/>
      </w:tblGrid>
      <w:tr w:rsidR="00D21BEB" w:rsidRPr="00D21BEB" w14:paraId="71812AFF" w14:textId="77777777" w:rsidTr="00D21BEB">
        <w:trPr>
          <w:tblCellSpacing w:w="15" w:type="dxa"/>
          <w:jc w:val="center"/>
        </w:trPr>
        <w:tc>
          <w:tcPr>
            <w:tcW w:w="0" w:type="auto"/>
            <w:vAlign w:val="center"/>
            <w:hideMark/>
          </w:tcPr>
          <w:p w14:paraId="4EE1224C" w14:textId="77777777" w:rsidR="00D21BEB" w:rsidRPr="00D21BEB" w:rsidRDefault="00D21BEB" w:rsidP="00D21BEB">
            <w:pPr>
              <w:jc w:val="center"/>
              <w:rPr>
                <w:b/>
                <w:bCs/>
                <w:sz w:val="20"/>
                <w:szCs w:val="20"/>
              </w:rPr>
            </w:pPr>
            <w:r w:rsidRPr="00D21BEB">
              <w:rPr>
                <w:b/>
                <w:bCs/>
                <w:sz w:val="20"/>
                <w:szCs w:val="20"/>
              </w:rPr>
              <w:t>Dia</w:t>
            </w:r>
          </w:p>
        </w:tc>
        <w:tc>
          <w:tcPr>
            <w:tcW w:w="1566" w:type="dxa"/>
            <w:vAlign w:val="center"/>
            <w:hideMark/>
          </w:tcPr>
          <w:p w14:paraId="2DED8C10" w14:textId="77777777" w:rsidR="00D21BEB" w:rsidRPr="00D21BEB" w:rsidRDefault="00D21BEB" w:rsidP="00D21BEB">
            <w:pPr>
              <w:jc w:val="center"/>
              <w:rPr>
                <w:b/>
                <w:bCs/>
                <w:sz w:val="20"/>
                <w:szCs w:val="20"/>
              </w:rPr>
            </w:pPr>
            <w:r w:rsidRPr="00D21BEB">
              <w:rPr>
                <w:b/>
                <w:bCs/>
                <w:sz w:val="20"/>
                <w:szCs w:val="20"/>
              </w:rPr>
              <w:t>Disponibilidades</w:t>
            </w:r>
          </w:p>
        </w:tc>
        <w:tc>
          <w:tcPr>
            <w:tcW w:w="413" w:type="dxa"/>
            <w:vAlign w:val="center"/>
            <w:hideMark/>
          </w:tcPr>
          <w:p w14:paraId="0D22FC1C" w14:textId="77777777" w:rsidR="00D21BEB" w:rsidRPr="00D21BEB" w:rsidRDefault="00D21BEB" w:rsidP="00D21BEB">
            <w:pPr>
              <w:jc w:val="center"/>
              <w:rPr>
                <w:b/>
                <w:bCs/>
                <w:sz w:val="20"/>
                <w:szCs w:val="20"/>
              </w:rPr>
            </w:pPr>
            <w:r w:rsidRPr="00D21BEB">
              <w:rPr>
                <w:b/>
                <w:bCs/>
                <w:sz w:val="20"/>
                <w:szCs w:val="20"/>
              </w:rPr>
              <w:t>+</w:t>
            </w:r>
          </w:p>
        </w:tc>
        <w:tc>
          <w:tcPr>
            <w:tcW w:w="1496" w:type="dxa"/>
            <w:vAlign w:val="center"/>
            <w:hideMark/>
          </w:tcPr>
          <w:p w14:paraId="122E7DCA" w14:textId="77777777" w:rsidR="00D21BEB" w:rsidRPr="00D21BEB" w:rsidRDefault="00D21BEB" w:rsidP="00D21BEB">
            <w:pPr>
              <w:jc w:val="center"/>
              <w:rPr>
                <w:b/>
                <w:bCs/>
                <w:sz w:val="20"/>
                <w:szCs w:val="20"/>
              </w:rPr>
            </w:pPr>
            <w:r w:rsidRPr="00D21BEB">
              <w:rPr>
                <w:b/>
                <w:bCs/>
                <w:sz w:val="20"/>
                <w:szCs w:val="20"/>
              </w:rPr>
              <w:t>Investimentos</w:t>
            </w:r>
          </w:p>
        </w:tc>
        <w:tc>
          <w:tcPr>
            <w:tcW w:w="395" w:type="dxa"/>
            <w:vAlign w:val="center"/>
            <w:hideMark/>
          </w:tcPr>
          <w:p w14:paraId="1C9C6A07" w14:textId="77777777" w:rsidR="00D21BEB" w:rsidRPr="00D21BEB" w:rsidRDefault="00D21BEB" w:rsidP="00DB7C4E">
            <w:pPr>
              <w:jc w:val="center"/>
              <w:rPr>
                <w:b/>
                <w:bCs/>
                <w:sz w:val="20"/>
                <w:szCs w:val="20"/>
              </w:rPr>
            </w:pPr>
            <w:r w:rsidRPr="00D21BEB">
              <w:rPr>
                <w:b/>
                <w:bCs/>
                <w:sz w:val="20"/>
                <w:szCs w:val="20"/>
              </w:rPr>
              <w:t>=</w:t>
            </w:r>
          </w:p>
        </w:tc>
        <w:tc>
          <w:tcPr>
            <w:tcW w:w="1769" w:type="dxa"/>
            <w:vAlign w:val="center"/>
            <w:hideMark/>
          </w:tcPr>
          <w:p w14:paraId="379C587F" w14:textId="77777777" w:rsidR="00D21BEB" w:rsidRPr="00D21BEB" w:rsidRDefault="00D21BEB" w:rsidP="00D21BEB">
            <w:pPr>
              <w:jc w:val="center"/>
              <w:rPr>
                <w:b/>
                <w:bCs/>
                <w:sz w:val="20"/>
                <w:szCs w:val="20"/>
              </w:rPr>
            </w:pPr>
            <w:r w:rsidRPr="00D21BEB">
              <w:rPr>
                <w:b/>
                <w:bCs/>
                <w:sz w:val="20"/>
                <w:szCs w:val="20"/>
              </w:rPr>
              <w:t>Recursos Garantidores</w:t>
            </w:r>
          </w:p>
        </w:tc>
        <w:tc>
          <w:tcPr>
            <w:tcW w:w="1317" w:type="dxa"/>
            <w:vAlign w:val="center"/>
            <w:hideMark/>
          </w:tcPr>
          <w:p w14:paraId="03FBE4B2" w14:textId="77777777" w:rsidR="00D21BEB" w:rsidRPr="00D21BEB" w:rsidRDefault="00D21BEB" w:rsidP="00D21BEB">
            <w:pPr>
              <w:jc w:val="center"/>
              <w:rPr>
                <w:b/>
                <w:bCs/>
                <w:sz w:val="20"/>
                <w:szCs w:val="20"/>
              </w:rPr>
            </w:pPr>
            <w:r w:rsidRPr="00D21BEB">
              <w:rPr>
                <w:b/>
                <w:bCs/>
                <w:sz w:val="20"/>
                <w:szCs w:val="20"/>
              </w:rPr>
              <w:t>Taxa de Administração</w:t>
            </w:r>
          </w:p>
        </w:tc>
      </w:tr>
      <w:tr w:rsidR="00D21BEB" w:rsidRPr="00D21BEB" w14:paraId="34896BBB" w14:textId="77777777" w:rsidTr="00D21BEB">
        <w:trPr>
          <w:tblCellSpacing w:w="15" w:type="dxa"/>
          <w:jc w:val="center"/>
        </w:trPr>
        <w:tc>
          <w:tcPr>
            <w:tcW w:w="0" w:type="auto"/>
            <w:vAlign w:val="center"/>
            <w:hideMark/>
          </w:tcPr>
          <w:p w14:paraId="035B6A88" w14:textId="77777777" w:rsidR="00D21BEB" w:rsidRPr="00D21BEB" w:rsidRDefault="00D21BEB" w:rsidP="00D21BEB">
            <w:pPr>
              <w:jc w:val="center"/>
              <w:rPr>
                <w:sz w:val="20"/>
                <w:szCs w:val="20"/>
              </w:rPr>
            </w:pPr>
            <w:r w:rsidRPr="00D21BEB">
              <w:rPr>
                <w:sz w:val="20"/>
                <w:szCs w:val="20"/>
              </w:rPr>
              <w:t>1</w:t>
            </w:r>
          </w:p>
        </w:tc>
        <w:tc>
          <w:tcPr>
            <w:tcW w:w="1566" w:type="dxa"/>
            <w:vAlign w:val="center"/>
            <w:hideMark/>
          </w:tcPr>
          <w:p w14:paraId="65129A7A" w14:textId="77777777" w:rsidR="00D21BEB" w:rsidRPr="00D21BEB" w:rsidRDefault="00D21BEB" w:rsidP="00D21BEB">
            <w:pPr>
              <w:jc w:val="right"/>
              <w:rPr>
                <w:sz w:val="20"/>
                <w:szCs w:val="20"/>
              </w:rPr>
            </w:pPr>
            <w:r w:rsidRPr="00D21BEB">
              <w:rPr>
                <w:sz w:val="20"/>
                <w:szCs w:val="20"/>
              </w:rPr>
              <w:t>R$ 35.000</w:t>
            </w:r>
          </w:p>
        </w:tc>
        <w:tc>
          <w:tcPr>
            <w:tcW w:w="413" w:type="dxa"/>
            <w:vAlign w:val="center"/>
            <w:hideMark/>
          </w:tcPr>
          <w:p w14:paraId="15BD2792" w14:textId="77777777" w:rsidR="00D21BEB" w:rsidRPr="00D21BEB" w:rsidRDefault="00D21BEB" w:rsidP="00DB7C4E">
            <w:pPr>
              <w:jc w:val="center"/>
              <w:rPr>
                <w:sz w:val="20"/>
                <w:szCs w:val="20"/>
              </w:rPr>
            </w:pPr>
            <w:r w:rsidRPr="00D21BEB">
              <w:rPr>
                <w:sz w:val="20"/>
                <w:szCs w:val="20"/>
              </w:rPr>
              <w:t>+</w:t>
            </w:r>
          </w:p>
        </w:tc>
        <w:tc>
          <w:tcPr>
            <w:tcW w:w="1496" w:type="dxa"/>
            <w:vAlign w:val="center"/>
            <w:hideMark/>
          </w:tcPr>
          <w:p w14:paraId="14A3B913" w14:textId="77777777" w:rsidR="00D21BEB" w:rsidRPr="00D21BEB" w:rsidRDefault="00D21BEB" w:rsidP="00D21BEB">
            <w:pPr>
              <w:jc w:val="right"/>
              <w:rPr>
                <w:sz w:val="20"/>
                <w:szCs w:val="20"/>
              </w:rPr>
            </w:pPr>
            <w:r w:rsidRPr="00D21BEB">
              <w:rPr>
                <w:sz w:val="20"/>
                <w:szCs w:val="20"/>
              </w:rPr>
              <w:t>R$ 983.591</w:t>
            </w:r>
          </w:p>
        </w:tc>
        <w:tc>
          <w:tcPr>
            <w:tcW w:w="395" w:type="dxa"/>
            <w:vAlign w:val="center"/>
            <w:hideMark/>
          </w:tcPr>
          <w:p w14:paraId="67FFC7BF" w14:textId="77777777" w:rsidR="00D21BEB" w:rsidRPr="00D21BEB" w:rsidRDefault="00D21BEB" w:rsidP="00DB7C4E">
            <w:pPr>
              <w:jc w:val="center"/>
              <w:rPr>
                <w:sz w:val="20"/>
                <w:szCs w:val="20"/>
              </w:rPr>
            </w:pPr>
            <w:r w:rsidRPr="00D21BEB">
              <w:rPr>
                <w:sz w:val="20"/>
                <w:szCs w:val="20"/>
              </w:rPr>
              <w:t>=</w:t>
            </w:r>
          </w:p>
        </w:tc>
        <w:tc>
          <w:tcPr>
            <w:tcW w:w="1769" w:type="dxa"/>
            <w:vAlign w:val="center"/>
            <w:hideMark/>
          </w:tcPr>
          <w:p w14:paraId="5A9ECCEB" w14:textId="77777777" w:rsidR="00D21BEB" w:rsidRPr="00D21BEB" w:rsidRDefault="00D21BEB" w:rsidP="00D21BEB">
            <w:pPr>
              <w:jc w:val="right"/>
              <w:rPr>
                <w:sz w:val="20"/>
                <w:szCs w:val="20"/>
              </w:rPr>
            </w:pPr>
            <w:r w:rsidRPr="00D21BEB">
              <w:rPr>
                <w:sz w:val="20"/>
                <w:szCs w:val="20"/>
              </w:rPr>
              <w:t>R$ 1.018.591</w:t>
            </w:r>
          </w:p>
        </w:tc>
        <w:tc>
          <w:tcPr>
            <w:tcW w:w="1317" w:type="dxa"/>
            <w:vAlign w:val="center"/>
            <w:hideMark/>
          </w:tcPr>
          <w:p w14:paraId="192827BE" w14:textId="77777777" w:rsidR="00D21BEB" w:rsidRPr="00D21BEB" w:rsidRDefault="00D21BEB" w:rsidP="00D21BEB">
            <w:pPr>
              <w:jc w:val="right"/>
              <w:rPr>
                <w:sz w:val="20"/>
                <w:szCs w:val="20"/>
              </w:rPr>
            </w:pPr>
            <w:r w:rsidRPr="00D21BEB">
              <w:rPr>
                <w:sz w:val="20"/>
                <w:szCs w:val="20"/>
              </w:rPr>
              <w:t>R$ 1.015</w:t>
            </w:r>
          </w:p>
        </w:tc>
      </w:tr>
      <w:tr w:rsidR="00D21BEB" w:rsidRPr="00D21BEB" w14:paraId="77B92956" w14:textId="77777777" w:rsidTr="00D21BEB">
        <w:trPr>
          <w:tblCellSpacing w:w="15" w:type="dxa"/>
          <w:jc w:val="center"/>
        </w:trPr>
        <w:tc>
          <w:tcPr>
            <w:tcW w:w="0" w:type="auto"/>
            <w:vAlign w:val="center"/>
            <w:hideMark/>
          </w:tcPr>
          <w:p w14:paraId="16F6B842" w14:textId="77777777" w:rsidR="00D21BEB" w:rsidRPr="00D21BEB" w:rsidRDefault="00D21BEB" w:rsidP="00D21BEB">
            <w:pPr>
              <w:jc w:val="center"/>
              <w:rPr>
                <w:sz w:val="20"/>
                <w:szCs w:val="20"/>
              </w:rPr>
            </w:pPr>
            <w:r w:rsidRPr="00D21BEB">
              <w:rPr>
                <w:sz w:val="20"/>
                <w:szCs w:val="20"/>
              </w:rPr>
              <w:t>2</w:t>
            </w:r>
          </w:p>
        </w:tc>
        <w:tc>
          <w:tcPr>
            <w:tcW w:w="1566" w:type="dxa"/>
            <w:vAlign w:val="center"/>
            <w:hideMark/>
          </w:tcPr>
          <w:p w14:paraId="12076EDB" w14:textId="77777777" w:rsidR="00D21BEB" w:rsidRPr="00D21BEB" w:rsidRDefault="00D21BEB" w:rsidP="00D21BEB">
            <w:pPr>
              <w:jc w:val="right"/>
              <w:rPr>
                <w:sz w:val="20"/>
                <w:szCs w:val="20"/>
              </w:rPr>
            </w:pPr>
            <w:r w:rsidRPr="00D21BEB">
              <w:rPr>
                <w:sz w:val="20"/>
                <w:szCs w:val="20"/>
              </w:rPr>
              <w:t>R$ 28.000</w:t>
            </w:r>
          </w:p>
        </w:tc>
        <w:tc>
          <w:tcPr>
            <w:tcW w:w="413" w:type="dxa"/>
            <w:vAlign w:val="center"/>
            <w:hideMark/>
          </w:tcPr>
          <w:p w14:paraId="423487D9" w14:textId="77777777" w:rsidR="00D21BEB" w:rsidRPr="00D21BEB" w:rsidRDefault="00D21BEB" w:rsidP="00DB7C4E">
            <w:pPr>
              <w:jc w:val="center"/>
              <w:rPr>
                <w:sz w:val="20"/>
                <w:szCs w:val="20"/>
              </w:rPr>
            </w:pPr>
            <w:r w:rsidRPr="00D21BEB">
              <w:rPr>
                <w:sz w:val="20"/>
                <w:szCs w:val="20"/>
              </w:rPr>
              <w:t>+</w:t>
            </w:r>
          </w:p>
        </w:tc>
        <w:tc>
          <w:tcPr>
            <w:tcW w:w="1496" w:type="dxa"/>
            <w:vAlign w:val="center"/>
            <w:hideMark/>
          </w:tcPr>
          <w:p w14:paraId="744C63D3" w14:textId="77777777" w:rsidR="00D21BEB" w:rsidRPr="00D21BEB" w:rsidRDefault="00D21BEB" w:rsidP="00D21BEB">
            <w:pPr>
              <w:jc w:val="right"/>
              <w:rPr>
                <w:sz w:val="20"/>
                <w:szCs w:val="20"/>
              </w:rPr>
            </w:pPr>
            <w:r w:rsidRPr="00D21BEB">
              <w:rPr>
                <w:sz w:val="20"/>
                <w:szCs w:val="20"/>
              </w:rPr>
              <w:t>R$ 987.196</w:t>
            </w:r>
          </w:p>
        </w:tc>
        <w:tc>
          <w:tcPr>
            <w:tcW w:w="395" w:type="dxa"/>
            <w:vAlign w:val="center"/>
            <w:hideMark/>
          </w:tcPr>
          <w:p w14:paraId="319E873F" w14:textId="77777777" w:rsidR="00D21BEB" w:rsidRPr="00D21BEB" w:rsidRDefault="00D21BEB" w:rsidP="00DB7C4E">
            <w:pPr>
              <w:jc w:val="center"/>
              <w:rPr>
                <w:sz w:val="20"/>
                <w:szCs w:val="20"/>
              </w:rPr>
            </w:pPr>
            <w:r w:rsidRPr="00D21BEB">
              <w:rPr>
                <w:sz w:val="20"/>
                <w:szCs w:val="20"/>
              </w:rPr>
              <w:t>=</w:t>
            </w:r>
          </w:p>
        </w:tc>
        <w:tc>
          <w:tcPr>
            <w:tcW w:w="1769" w:type="dxa"/>
            <w:vAlign w:val="center"/>
            <w:hideMark/>
          </w:tcPr>
          <w:p w14:paraId="29B73D73" w14:textId="77777777" w:rsidR="00D21BEB" w:rsidRPr="00D21BEB" w:rsidRDefault="00D21BEB" w:rsidP="00D21BEB">
            <w:pPr>
              <w:jc w:val="right"/>
              <w:rPr>
                <w:sz w:val="20"/>
                <w:szCs w:val="20"/>
              </w:rPr>
            </w:pPr>
            <w:r w:rsidRPr="00D21BEB">
              <w:rPr>
                <w:sz w:val="20"/>
                <w:szCs w:val="20"/>
              </w:rPr>
              <w:t>R$ 1.015.196</w:t>
            </w:r>
          </w:p>
        </w:tc>
        <w:tc>
          <w:tcPr>
            <w:tcW w:w="1317" w:type="dxa"/>
            <w:vAlign w:val="center"/>
            <w:hideMark/>
          </w:tcPr>
          <w:p w14:paraId="75BD3C24" w14:textId="77777777" w:rsidR="00D21BEB" w:rsidRPr="00D21BEB" w:rsidRDefault="00D21BEB" w:rsidP="00D21BEB">
            <w:pPr>
              <w:jc w:val="right"/>
              <w:rPr>
                <w:sz w:val="20"/>
                <w:szCs w:val="20"/>
              </w:rPr>
            </w:pPr>
            <w:r w:rsidRPr="00D21BEB">
              <w:rPr>
                <w:sz w:val="20"/>
                <w:szCs w:val="20"/>
              </w:rPr>
              <w:t>R$ 1.019</w:t>
            </w:r>
          </w:p>
        </w:tc>
      </w:tr>
      <w:tr w:rsidR="00D21BEB" w:rsidRPr="00D21BEB" w14:paraId="04CCC938" w14:textId="77777777" w:rsidTr="00D21BEB">
        <w:trPr>
          <w:tblCellSpacing w:w="15" w:type="dxa"/>
          <w:jc w:val="center"/>
        </w:trPr>
        <w:tc>
          <w:tcPr>
            <w:tcW w:w="0" w:type="auto"/>
            <w:vAlign w:val="center"/>
            <w:hideMark/>
          </w:tcPr>
          <w:p w14:paraId="1573B69D" w14:textId="77777777" w:rsidR="00D21BEB" w:rsidRPr="00D21BEB" w:rsidRDefault="00D21BEB" w:rsidP="00D21BEB">
            <w:pPr>
              <w:jc w:val="center"/>
              <w:rPr>
                <w:sz w:val="20"/>
                <w:szCs w:val="20"/>
              </w:rPr>
            </w:pPr>
            <w:r w:rsidRPr="00D21BEB">
              <w:rPr>
                <w:sz w:val="20"/>
                <w:szCs w:val="20"/>
              </w:rPr>
              <w:t>3</w:t>
            </w:r>
          </w:p>
        </w:tc>
        <w:tc>
          <w:tcPr>
            <w:tcW w:w="1566" w:type="dxa"/>
            <w:vAlign w:val="center"/>
            <w:hideMark/>
          </w:tcPr>
          <w:p w14:paraId="13316DF2" w14:textId="77777777" w:rsidR="00D21BEB" w:rsidRPr="00D21BEB" w:rsidRDefault="00D21BEB" w:rsidP="00D21BEB">
            <w:pPr>
              <w:jc w:val="right"/>
              <w:rPr>
                <w:sz w:val="20"/>
                <w:szCs w:val="20"/>
              </w:rPr>
            </w:pPr>
            <w:r w:rsidRPr="00D21BEB">
              <w:rPr>
                <w:sz w:val="20"/>
                <w:szCs w:val="20"/>
              </w:rPr>
              <w:t>R$ 38.000</w:t>
            </w:r>
          </w:p>
        </w:tc>
        <w:tc>
          <w:tcPr>
            <w:tcW w:w="413" w:type="dxa"/>
            <w:vAlign w:val="center"/>
            <w:hideMark/>
          </w:tcPr>
          <w:p w14:paraId="6A538646" w14:textId="77777777" w:rsidR="00D21BEB" w:rsidRPr="00D21BEB" w:rsidRDefault="00D21BEB" w:rsidP="00DB7C4E">
            <w:pPr>
              <w:jc w:val="center"/>
              <w:rPr>
                <w:sz w:val="20"/>
                <w:szCs w:val="20"/>
              </w:rPr>
            </w:pPr>
            <w:r w:rsidRPr="00D21BEB">
              <w:rPr>
                <w:sz w:val="20"/>
                <w:szCs w:val="20"/>
              </w:rPr>
              <w:t>+</w:t>
            </w:r>
          </w:p>
        </w:tc>
        <w:tc>
          <w:tcPr>
            <w:tcW w:w="1496" w:type="dxa"/>
            <w:vAlign w:val="center"/>
            <w:hideMark/>
          </w:tcPr>
          <w:p w14:paraId="21530F76" w14:textId="77777777" w:rsidR="00D21BEB" w:rsidRPr="00D21BEB" w:rsidRDefault="00D21BEB" w:rsidP="00D21BEB">
            <w:pPr>
              <w:jc w:val="right"/>
              <w:rPr>
                <w:sz w:val="20"/>
                <w:szCs w:val="20"/>
              </w:rPr>
            </w:pPr>
            <w:r w:rsidRPr="00D21BEB">
              <w:rPr>
                <w:sz w:val="20"/>
                <w:szCs w:val="20"/>
              </w:rPr>
              <w:t>R$ 990.813</w:t>
            </w:r>
          </w:p>
        </w:tc>
        <w:tc>
          <w:tcPr>
            <w:tcW w:w="395" w:type="dxa"/>
            <w:vAlign w:val="center"/>
            <w:hideMark/>
          </w:tcPr>
          <w:p w14:paraId="0A84E827" w14:textId="77777777" w:rsidR="00D21BEB" w:rsidRPr="00D21BEB" w:rsidRDefault="00D21BEB" w:rsidP="00DB7C4E">
            <w:pPr>
              <w:jc w:val="center"/>
              <w:rPr>
                <w:sz w:val="20"/>
                <w:szCs w:val="20"/>
              </w:rPr>
            </w:pPr>
            <w:r w:rsidRPr="00D21BEB">
              <w:rPr>
                <w:sz w:val="20"/>
                <w:szCs w:val="20"/>
              </w:rPr>
              <w:t>=</w:t>
            </w:r>
          </w:p>
        </w:tc>
        <w:tc>
          <w:tcPr>
            <w:tcW w:w="1769" w:type="dxa"/>
            <w:vAlign w:val="center"/>
            <w:hideMark/>
          </w:tcPr>
          <w:p w14:paraId="27CAE22E" w14:textId="77777777" w:rsidR="00D21BEB" w:rsidRPr="00D21BEB" w:rsidRDefault="00D21BEB" w:rsidP="00D21BEB">
            <w:pPr>
              <w:jc w:val="right"/>
              <w:rPr>
                <w:sz w:val="20"/>
                <w:szCs w:val="20"/>
              </w:rPr>
            </w:pPr>
            <w:r w:rsidRPr="00D21BEB">
              <w:rPr>
                <w:sz w:val="20"/>
                <w:szCs w:val="20"/>
              </w:rPr>
              <w:t>R$ 1.028.813</w:t>
            </w:r>
          </w:p>
        </w:tc>
        <w:tc>
          <w:tcPr>
            <w:tcW w:w="1317" w:type="dxa"/>
            <w:vAlign w:val="center"/>
            <w:hideMark/>
          </w:tcPr>
          <w:p w14:paraId="2D53D987" w14:textId="77777777" w:rsidR="00D21BEB" w:rsidRPr="00D21BEB" w:rsidRDefault="00D21BEB" w:rsidP="00D21BEB">
            <w:pPr>
              <w:jc w:val="right"/>
              <w:rPr>
                <w:sz w:val="20"/>
                <w:szCs w:val="20"/>
              </w:rPr>
            </w:pPr>
            <w:r w:rsidRPr="00D21BEB">
              <w:rPr>
                <w:sz w:val="20"/>
                <w:szCs w:val="20"/>
              </w:rPr>
              <w:t>R$ 1.015</w:t>
            </w:r>
          </w:p>
        </w:tc>
      </w:tr>
      <w:tr w:rsidR="00D21BEB" w:rsidRPr="00D21BEB" w14:paraId="079B2BB5" w14:textId="77777777" w:rsidTr="00D21BEB">
        <w:trPr>
          <w:tblCellSpacing w:w="15" w:type="dxa"/>
          <w:jc w:val="center"/>
        </w:trPr>
        <w:tc>
          <w:tcPr>
            <w:tcW w:w="0" w:type="auto"/>
            <w:vAlign w:val="center"/>
            <w:hideMark/>
          </w:tcPr>
          <w:p w14:paraId="3F500D29" w14:textId="77777777" w:rsidR="00D21BEB" w:rsidRPr="00D21BEB" w:rsidRDefault="00D21BEB" w:rsidP="00D21BEB">
            <w:pPr>
              <w:jc w:val="center"/>
              <w:rPr>
                <w:sz w:val="20"/>
                <w:szCs w:val="20"/>
              </w:rPr>
            </w:pPr>
            <w:r w:rsidRPr="00D21BEB">
              <w:rPr>
                <w:sz w:val="20"/>
                <w:szCs w:val="20"/>
              </w:rPr>
              <w:t>4</w:t>
            </w:r>
          </w:p>
        </w:tc>
        <w:tc>
          <w:tcPr>
            <w:tcW w:w="1566" w:type="dxa"/>
            <w:vAlign w:val="center"/>
            <w:hideMark/>
          </w:tcPr>
          <w:p w14:paraId="7D15B0FD" w14:textId="77777777" w:rsidR="00D21BEB" w:rsidRPr="00D21BEB" w:rsidRDefault="00D21BEB" w:rsidP="00D21BEB">
            <w:pPr>
              <w:jc w:val="right"/>
              <w:rPr>
                <w:sz w:val="20"/>
                <w:szCs w:val="20"/>
              </w:rPr>
            </w:pPr>
            <w:r w:rsidRPr="00D21BEB">
              <w:rPr>
                <w:sz w:val="20"/>
                <w:szCs w:val="20"/>
              </w:rPr>
              <w:t>R$ 26.000</w:t>
            </w:r>
          </w:p>
        </w:tc>
        <w:tc>
          <w:tcPr>
            <w:tcW w:w="413" w:type="dxa"/>
            <w:vAlign w:val="center"/>
            <w:hideMark/>
          </w:tcPr>
          <w:p w14:paraId="4433C49C" w14:textId="77777777" w:rsidR="00D21BEB" w:rsidRPr="00D21BEB" w:rsidRDefault="00D21BEB" w:rsidP="00DB7C4E">
            <w:pPr>
              <w:jc w:val="center"/>
              <w:rPr>
                <w:sz w:val="20"/>
                <w:szCs w:val="20"/>
              </w:rPr>
            </w:pPr>
            <w:r w:rsidRPr="00D21BEB">
              <w:rPr>
                <w:sz w:val="20"/>
                <w:szCs w:val="20"/>
              </w:rPr>
              <w:t>+</w:t>
            </w:r>
          </w:p>
        </w:tc>
        <w:tc>
          <w:tcPr>
            <w:tcW w:w="1496" w:type="dxa"/>
            <w:vAlign w:val="center"/>
            <w:hideMark/>
          </w:tcPr>
          <w:p w14:paraId="110A6154" w14:textId="77777777" w:rsidR="00D21BEB" w:rsidRPr="00D21BEB" w:rsidRDefault="00D21BEB" w:rsidP="00D21BEB">
            <w:pPr>
              <w:jc w:val="right"/>
              <w:rPr>
                <w:sz w:val="20"/>
                <w:szCs w:val="20"/>
              </w:rPr>
            </w:pPr>
            <w:r w:rsidRPr="00D21BEB">
              <w:rPr>
                <w:sz w:val="20"/>
                <w:szCs w:val="20"/>
              </w:rPr>
              <w:t>R$ 1.006.444</w:t>
            </w:r>
          </w:p>
        </w:tc>
        <w:tc>
          <w:tcPr>
            <w:tcW w:w="395" w:type="dxa"/>
            <w:vAlign w:val="center"/>
            <w:hideMark/>
          </w:tcPr>
          <w:p w14:paraId="56448006" w14:textId="77777777" w:rsidR="00D21BEB" w:rsidRPr="00D21BEB" w:rsidRDefault="00D21BEB" w:rsidP="00DB7C4E">
            <w:pPr>
              <w:jc w:val="center"/>
              <w:rPr>
                <w:sz w:val="20"/>
                <w:szCs w:val="20"/>
              </w:rPr>
            </w:pPr>
            <w:r w:rsidRPr="00D21BEB">
              <w:rPr>
                <w:sz w:val="20"/>
                <w:szCs w:val="20"/>
              </w:rPr>
              <w:t>=</w:t>
            </w:r>
          </w:p>
        </w:tc>
        <w:tc>
          <w:tcPr>
            <w:tcW w:w="1769" w:type="dxa"/>
            <w:vAlign w:val="center"/>
            <w:hideMark/>
          </w:tcPr>
          <w:p w14:paraId="1CF03BFA" w14:textId="77777777" w:rsidR="00D21BEB" w:rsidRPr="00D21BEB" w:rsidRDefault="00D21BEB" w:rsidP="00D21BEB">
            <w:pPr>
              <w:jc w:val="right"/>
              <w:rPr>
                <w:sz w:val="20"/>
                <w:szCs w:val="20"/>
              </w:rPr>
            </w:pPr>
            <w:r w:rsidRPr="00D21BEB">
              <w:rPr>
                <w:sz w:val="20"/>
                <w:szCs w:val="20"/>
              </w:rPr>
              <w:t>R$ 1.032.444</w:t>
            </w:r>
          </w:p>
        </w:tc>
        <w:tc>
          <w:tcPr>
            <w:tcW w:w="1317" w:type="dxa"/>
            <w:vAlign w:val="center"/>
            <w:hideMark/>
          </w:tcPr>
          <w:p w14:paraId="47399879" w14:textId="77777777" w:rsidR="00D21BEB" w:rsidRPr="00D21BEB" w:rsidRDefault="00D21BEB" w:rsidP="00D21BEB">
            <w:pPr>
              <w:jc w:val="right"/>
              <w:rPr>
                <w:sz w:val="20"/>
                <w:szCs w:val="20"/>
              </w:rPr>
            </w:pPr>
            <w:r w:rsidRPr="00D21BEB">
              <w:rPr>
                <w:sz w:val="20"/>
                <w:szCs w:val="20"/>
              </w:rPr>
              <w:t>R$ 1.029</w:t>
            </w:r>
          </w:p>
        </w:tc>
      </w:tr>
      <w:tr w:rsidR="00D21BEB" w:rsidRPr="00D21BEB" w14:paraId="75A25956" w14:textId="77777777" w:rsidTr="00D21BEB">
        <w:trPr>
          <w:tblCellSpacing w:w="15" w:type="dxa"/>
          <w:jc w:val="center"/>
        </w:trPr>
        <w:tc>
          <w:tcPr>
            <w:tcW w:w="0" w:type="auto"/>
            <w:vAlign w:val="center"/>
            <w:hideMark/>
          </w:tcPr>
          <w:p w14:paraId="66E878BF" w14:textId="77777777" w:rsidR="00D21BEB" w:rsidRPr="00D21BEB" w:rsidRDefault="00D21BEB" w:rsidP="00D21BEB">
            <w:pPr>
              <w:jc w:val="center"/>
              <w:rPr>
                <w:sz w:val="20"/>
                <w:szCs w:val="20"/>
              </w:rPr>
            </w:pPr>
            <w:r w:rsidRPr="00D21BEB">
              <w:rPr>
                <w:sz w:val="20"/>
                <w:szCs w:val="20"/>
              </w:rPr>
              <w:t>5</w:t>
            </w:r>
          </w:p>
        </w:tc>
        <w:tc>
          <w:tcPr>
            <w:tcW w:w="1566" w:type="dxa"/>
            <w:vAlign w:val="center"/>
            <w:hideMark/>
          </w:tcPr>
          <w:p w14:paraId="7F6D27DA" w14:textId="77777777" w:rsidR="00D21BEB" w:rsidRPr="00D21BEB" w:rsidRDefault="00D21BEB" w:rsidP="00D21BEB">
            <w:pPr>
              <w:jc w:val="right"/>
              <w:rPr>
                <w:sz w:val="20"/>
                <w:szCs w:val="20"/>
              </w:rPr>
            </w:pPr>
            <w:r w:rsidRPr="00D21BEB">
              <w:rPr>
                <w:sz w:val="20"/>
                <w:szCs w:val="20"/>
              </w:rPr>
              <w:t>R$ 26.000</w:t>
            </w:r>
          </w:p>
        </w:tc>
        <w:tc>
          <w:tcPr>
            <w:tcW w:w="413" w:type="dxa"/>
            <w:vAlign w:val="center"/>
            <w:hideMark/>
          </w:tcPr>
          <w:p w14:paraId="199EC8B0" w14:textId="77777777" w:rsidR="00D21BEB" w:rsidRPr="00D21BEB" w:rsidRDefault="00D21BEB" w:rsidP="00DB7C4E">
            <w:pPr>
              <w:jc w:val="center"/>
              <w:rPr>
                <w:sz w:val="20"/>
                <w:szCs w:val="20"/>
              </w:rPr>
            </w:pPr>
            <w:r w:rsidRPr="00D21BEB">
              <w:rPr>
                <w:sz w:val="20"/>
                <w:szCs w:val="20"/>
              </w:rPr>
              <w:t>+</w:t>
            </w:r>
          </w:p>
        </w:tc>
        <w:tc>
          <w:tcPr>
            <w:tcW w:w="1496" w:type="dxa"/>
            <w:vAlign w:val="center"/>
            <w:hideMark/>
          </w:tcPr>
          <w:p w14:paraId="7B85D064" w14:textId="77777777" w:rsidR="00D21BEB" w:rsidRPr="00D21BEB" w:rsidRDefault="00D21BEB" w:rsidP="00D21BEB">
            <w:pPr>
              <w:jc w:val="right"/>
              <w:rPr>
                <w:sz w:val="20"/>
                <w:szCs w:val="20"/>
              </w:rPr>
            </w:pPr>
            <w:r w:rsidRPr="00D21BEB">
              <w:rPr>
                <w:sz w:val="20"/>
                <w:szCs w:val="20"/>
              </w:rPr>
              <w:t>R$ 1.010.000</w:t>
            </w:r>
          </w:p>
        </w:tc>
        <w:tc>
          <w:tcPr>
            <w:tcW w:w="395" w:type="dxa"/>
            <w:vAlign w:val="center"/>
            <w:hideMark/>
          </w:tcPr>
          <w:p w14:paraId="57987EF8" w14:textId="77777777" w:rsidR="00D21BEB" w:rsidRPr="00D21BEB" w:rsidRDefault="00D21BEB" w:rsidP="00DB7C4E">
            <w:pPr>
              <w:jc w:val="center"/>
              <w:rPr>
                <w:sz w:val="20"/>
                <w:szCs w:val="20"/>
              </w:rPr>
            </w:pPr>
            <w:r w:rsidRPr="00D21BEB">
              <w:rPr>
                <w:sz w:val="20"/>
                <w:szCs w:val="20"/>
              </w:rPr>
              <w:t>=</w:t>
            </w:r>
          </w:p>
        </w:tc>
        <w:tc>
          <w:tcPr>
            <w:tcW w:w="1769" w:type="dxa"/>
            <w:vAlign w:val="center"/>
            <w:hideMark/>
          </w:tcPr>
          <w:p w14:paraId="104BC6A4" w14:textId="77777777" w:rsidR="00D21BEB" w:rsidRPr="00D21BEB" w:rsidRDefault="00D21BEB" w:rsidP="00D21BEB">
            <w:pPr>
              <w:jc w:val="right"/>
              <w:rPr>
                <w:sz w:val="20"/>
                <w:szCs w:val="20"/>
              </w:rPr>
            </w:pPr>
            <w:r w:rsidRPr="00D21BEB">
              <w:rPr>
                <w:sz w:val="20"/>
                <w:szCs w:val="20"/>
              </w:rPr>
              <w:t>R$ 1.036.000</w:t>
            </w:r>
          </w:p>
        </w:tc>
        <w:tc>
          <w:tcPr>
            <w:tcW w:w="1317" w:type="dxa"/>
            <w:vAlign w:val="center"/>
            <w:hideMark/>
          </w:tcPr>
          <w:p w14:paraId="46102D30" w14:textId="77777777" w:rsidR="00D21BEB" w:rsidRPr="00D21BEB" w:rsidRDefault="00D21BEB" w:rsidP="00D21BEB">
            <w:pPr>
              <w:jc w:val="right"/>
              <w:rPr>
                <w:sz w:val="20"/>
                <w:szCs w:val="20"/>
              </w:rPr>
            </w:pPr>
            <w:r w:rsidRPr="00D21BEB">
              <w:rPr>
                <w:sz w:val="20"/>
                <w:szCs w:val="20"/>
              </w:rPr>
              <w:t>R$ 1.032</w:t>
            </w:r>
          </w:p>
        </w:tc>
      </w:tr>
      <w:tr w:rsidR="00D21BEB" w:rsidRPr="00D21BEB" w14:paraId="408F765A" w14:textId="77777777" w:rsidTr="00D21BEB">
        <w:trPr>
          <w:tblCellSpacing w:w="15" w:type="dxa"/>
          <w:jc w:val="center"/>
        </w:trPr>
        <w:tc>
          <w:tcPr>
            <w:tcW w:w="0" w:type="auto"/>
            <w:vAlign w:val="center"/>
          </w:tcPr>
          <w:p w14:paraId="6513BCD5" w14:textId="77777777" w:rsidR="00D21BEB" w:rsidRPr="00D21BEB" w:rsidRDefault="00D21BEB" w:rsidP="00D21BEB">
            <w:pPr>
              <w:jc w:val="center"/>
              <w:rPr>
                <w:b/>
                <w:bCs/>
                <w:sz w:val="20"/>
                <w:szCs w:val="20"/>
              </w:rPr>
            </w:pPr>
          </w:p>
        </w:tc>
        <w:tc>
          <w:tcPr>
            <w:tcW w:w="1566" w:type="dxa"/>
            <w:vAlign w:val="center"/>
          </w:tcPr>
          <w:p w14:paraId="41403017" w14:textId="2763D462" w:rsidR="00D21BEB" w:rsidRPr="00D21BEB" w:rsidRDefault="00D21BEB" w:rsidP="00D21BEB">
            <w:pPr>
              <w:jc w:val="center"/>
              <w:rPr>
                <w:b/>
                <w:bCs/>
                <w:sz w:val="20"/>
                <w:szCs w:val="20"/>
              </w:rPr>
            </w:pPr>
            <w:r w:rsidRPr="00D21BEB">
              <w:rPr>
                <w:b/>
                <w:bCs/>
                <w:sz w:val="20"/>
                <w:szCs w:val="20"/>
              </w:rPr>
              <w:t>TOTAL</w:t>
            </w:r>
          </w:p>
        </w:tc>
        <w:tc>
          <w:tcPr>
            <w:tcW w:w="413" w:type="dxa"/>
            <w:vAlign w:val="center"/>
          </w:tcPr>
          <w:p w14:paraId="5681ADBB" w14:textId="77777777" w:rsidR="00D21BEB" w:rsidRPr="00D21BEB" w:rsidRDefault="00D21BEB" w:rsidP="00D21BEB">
            <w:pPr>
              <w:jc w:val="right"/>
              <w:rPr>
                <w:b/>
                <w:bCs/>
                <w:sz w:val="20"/>
                <w:szCs w:val="20"/>
              </w:rPr>
            </w:pPr>
          </w:p>
        </w:tc>
        <w:tc>
          <w:tcPr>
            <w:tcW w:w="1496" w:type="dxa"/>
            <w:vAlign w:val="center"/>
          </w:tcPr>
          <w:p w14:paraId="47F2D4CC" w14:textId="77777777" w:rsidR="00D21BEB" w:rsidRPr="00D21BEB" w:rsidRDefault="00D21BEB" w:rsidP="00D21BEB">
            <w:pPr>
              <w:jc w:val="right"/>
              <w:rPr>
                <w:b/>
                <w:bCs/>
                <w:sz w:val="20"/>
                <w:szCs w:val="20"/>
              </w:rPr>
            </w:pPr>
          </w:p>
        </w:tc>
        <w:tc>
          <w:tcPr>
            <w:tcW w:w="395" w:type="dxa"/>
            <w:vAlign w:val="center"/>
          </w:tcPr>
          <w:p w14:paraId="49DA653C" w14:textId="77777777" w:rsidR="00D21BEB" w:rsidRPr="00D21BEB" w:rsidRDefault="00D21BEB" w:rsidP="00D21BEB">
            <w:pPr>
              <w:jc w:val="right"/>
              <w:rPr>
                <w:b/>
                <w:bCs/>
                <w:sz w:val="20"/>
                <w:szCs w:val="20"/>
              </w:rPr>
            </w:pPr>
          </w:p>
        </w:tc>
        <w:tc>
          <w:tcPr>
            <w:tcW w:w="1769" w:type="dxa"/>
            <w:vAlign w:val="center"/>
          </w:tcPr>
          <w:p w14:paraId="5A6A8171" w14:textId="77777777" w:rsidR="00D21BEB" w:rsidRPr="00D21BEB" w:rsidRDefault="00D21BEB" w:rsidP="00D21BEB">
            <w:pPr>
              <w:jc w:val="right"/>
              <w:rPr>
                <w:b/>
                <w:bCs/>
                <w:sz w:val="20"/>
                <w:szCs w:val="20"/>
              </w:rPr>
            </w:pPr>
          </w:p>
        </w:tc>
        <w:tc>
          <w:tcPr>
            <w:tcW w:w="1317" w:type="dxa"/>
            <w:vAlign w:val="center"/>
          </w:tcPr>
          <w:p w14:paraId="42F4B34D" w14:textId="6C1DA5D5" w:rsidR="00D21BEB" w:rsidRPr="00D21BEB" w:rsidRDefault="00D21BEB" w:rsidP="00D21BEB">
            <w:pPr>
              <w:jc w:val="right"/>
              <w:rPr>
                <w:b/>
                <w:bCs/>
                <w:sz w:val="20"/>
                <w:szCs w:val="20"/>
              </w:rPr>
            </w:pPr>
            <w:r w:rsidRPr="00D21BEB">
              <w:rPr>
                <w:b/>
                <w:bCs/>
                <w:sz w:val="20"/>
                <w:szCs w:val="20"/>
              </w:rPr>
              <w:t>R$ 5.110</w:t>
            </w:r>
          </w:p>
        </w:tc>
      </w:tr>
    </w:tbl>
    <w:p w14:paraId="5F48B2DE" w14:textId="173E446D" w:rsidR="009F033A" w:rsidRDefault="009F033A" w:rsidP="009F033A">
      <w:pPr>
        <w:jc w:val="center"/>
        <w:rPr>
          <w:rFonts w:ascii="Arial" w:hAnsi="Arial" w:cs="Arial"/>
        </w:rPr>
      </w:pPr>
      <w:bookmarkStart w:id="387" w:name="_Toc236227714"/>
      <w:r w:rsidRPr="00CE5C63">
        <w:rPr>
          <w:rFonts w:ascii="Arial" w:hAnsi="Arial" w:cs="Arial"/>
          <w:i/>
          <w:iCs/>
          <w:sz w:val="20"/>
          <w:szCs w:val="20"/>
        </w:rPr>
        <w:t xml:space="preserve">Quadro </w:t>
      </w:r>
      <w:r>
        <w:rPr>
          <w:rFonts w:ascii="Arial" w:hAnsi="Arial" w:cs="Arial"/>
          <w:i/>
          <w:iCs/>
          <w:sz w:val="20"/>
          <w:szCs w:val="20"/>
        </w:rPr>
        <w:t>11</w:t>
      </w:r>
      <w:r w:rsidRPr="00CE5C63">
        <w:rPr>
          <w:rFonts w:ascii="Arial" w:hAnsi="Arial" w:cs="Arial"/>
          <w:i/>
          <w:iCs/>
          <w:sz w:val="20"/>
          <w:szCs w:val="20"/>
        </w:rPr>
        <w:t xml:space="preserve"> – </w:t>
      </w:r>
      <w:r>
        <w:rPr>
          <w:rFonts w:ascii="Arial" w:hAnsi="Arial" w:cs="Arial"/>
          <w:i/>
          <w:iCs/>
          <w:sz w:val="20"/>
          <w:szCs w:val="20"/>
        </w:rPr>
        <w:t>Demonstrativo da Taxa de Administração.</w:t>
      </w:r>
    </w:p>
    <w:p w14:paraId="18A7314C" w14:textId="77777777" w:rsidR="00CB7E96" w:rsidRDefault="00CB7E96" w:rsidP="002043E9">
      <w:pPr>
        <w:pStyle w:val="Ttulo2"/>
        <w:rPr>
          <w:rFonts w:ascii="Arial" w:hAnsi="Arial" w:cs="Arial"/>
          <w:sz w:val="24"/>
          <w:szCs w:val="24"/>
        </w:rPr>
      </w:pPr>
    </w:p>
    <w:p w14:paraId="0D39603A" w14:textId="05BC020C" w:rsidR="00DF6F99" w:rsidRPr="00383844" w:rsidRDefault="00D03FD5" w:rsidP="00383844">
      <w:pPr>
        <w:spacing w:line="360" w:lineRule="auto"/>
        <w:rPr>
          <w:rFonts w:ascii="Arial" w:hAnsi="Arial" w:cs="Arial"/>
          <w:b/>
          <w:bCs/>
        </w:rPr>
      </w:pPr>
      <w:bookmarkStart w:id="388" w:name="_Toc236753494"/>
      <w:bookmarkStart w:id="389" w:name="_Toc236754674"/>
      <w:bookmarkStart w:id="390" w:name="_Toc236763365"/>
      <w:bookmarkStart w:id="391" w:name="_Toc237114613"/>
      <w:r w:rsidRPr="00383844">
        <w:rPr>
          <w:rFonts w:ascii="Arial" w:hAnsi="Arial" w:cs="Arial"/>
          <w:b/>
          <w:bCs/>
        </w:rPr>
        <w:t>7</w:t>
      </w:r>
      <w:r w:rsidR="00D93C57" w:rsidRPr="00383844">
        <w:rPr>
          <w:rFonts w:ascii="Arial" w:hAnsi="Arial" w:cs="Arial"/>
          <w:b/>
          <w:bCs/>
        </w:rPr>
        <w:t>.3</w:t>
      </w:r>
      <w:r w:rsidR="00DF6F99" w:rsidRPr="00383844">
        <w:rPr>
          <w:rFonts w:ascii="Arial" w:hAnsi="Arial" w:cs="Arial"/>
          <w:b/>
          <w:bCs/>
        </w:rPr>
        <w:t xml:space="preserve"> </w:t>
      </w:r>
      <w:r w:rsidR="00D93C57" w:rsidRPr="00383844">
        <w:rPr>
          <w:rFonts w:ascii="Arial" w:hAnsi="Arial" w:cs="Arial"/>
          <w:b/>
          <w:bCs/>
        </w:rPr>
        <w:t>Escrituração Contábil dos</w:t>
      </w:r>
      <w:r w:rsidR="00DF6F99" w:rsidRPr="00383844">
        <w:rPr>
          <w:rFonts w:ascii="Arial" w:hAnsi="Arial" w:cs="Arial"/>
          <w:b/>
          <w:bCs/>
        </w:rPr>
        <w:t xml:space="preserve"> Movimentos</w:t>
      </w:r>
      <w:bookmarkEnd w:id="387"/>
      <w:bookmarkEnd w:id="388"/>
      <w:bookmarkEnd w:id="389"/>
      <w:bookmarkEnd w:id="390"/>
      <w:bookmarkEnd w:id="391"/>
    </w:p>
    <w:p w14:paraId="6D2D44EB" w14:textId="7C445A55" w:rsidR="00DF6F99" w:rsidRDefault="00DF6F99" w:rsidP="00383844">
      <w:pPr>
        <w:spacing w:line="360" w:lineRule="auto"/>
        <w:ind w:firstLine="709"/>
        <w:jc w:val="both"/>
        <w:rPr>
          <w:rFonts w:ascii="Arial" w:hAnsi="Arial" w:cs="Arial"/>
        </w:rPr>
      </w:pPr>
      <w:r w:rsidRPr="00383844">
        <w:rPr>
          <w:rFonts w:ascii="Arial" w:hAnsi="Arial" w:cs="Arial"/>
        </w:rPr>
        <w:t xml:space="preserve">A seguir, </w:t>
      </w:r>
      <w:r w:rsidR="006D1603">
        <w:rPr>
          <w:rFonts w:ascii="Arial" w:hAnsi="Arial" w:cs="Arial"/>
        </w:rPr>
        <w:t xml:space="preserve">no quadro 12, </w:t>
      </w:r>
      <w:r w:rsidRPr="00383844">
        <w:rPr>
          <w:rFonts w:ascii="Arial" w:hAnsi="Arial" w:cs="Arial"/>
        </w:rPr>
        <w:t xml:space="preserve">apresenta-se, de forma simplificada, o balancete </w:t>
      </w:r>
      <w:r w:rsidR="002D5EF9" w:rsidRPr="00383844">
        <w:rPr>
          <w:rFonts w:ascii="Arial" w:hAnsi="Arial" w:cs="Arial"/>
        </w:rPr>
        <w:t xml:space="preserve">prévio </w:t>
      </w:r>
      <w:r w:rsidRPr="00383844">
        <w:rPr>
          <w:rFonts w:ascii="Arial" w:hAnsi="Arial" w:cs="Arial"/>
        </w:rPr>
        <w:t>diário d</w:t>
      </w:r>
      <w:r w:rsidR="00CF55C8" w:rsidRPr="00383844">
        <w:rPr>
          <w:rFonts w:ascii="Arial" w:hAnsi="Arial" w:cs="Arial"/>
        </w:rPr>
        <w:t xml:space="preserve">e um </w:t>
      </w:r>
      <w:r w:rsidR="00CF55C8" w:rsidRPr="00CB7E96">
        <w:rPr>
          <w:rFonts w:ascii="Arial" w:hAnsi="Arial" w:cs="Arial"/>
        </w:rPr>
        <w:t>plano</w:t>
      </w:r>
      <w:r w:rsidRPr="00CB7E96">
        <w:rPr>
          <w:rFonts w:ascii="Arial" w:hAnsi="Arial" w:cs="Arial"/>
        </w:rPr>
        <w:t xml:space="preserve"> de benefícios</w:t>
      </w:r>
      <w:r w:rsidR="006D1603">
        <w:rPr>
          <w:rFonts w:ascii="Arial" w:hAnsi="Arial" w:cs="Arial"/>
        </w:rPr>
        <w:t xml:space="preserve"> administrado por uma EFPC</w:t>
      </w:r>
      <w:r w:rsidRPr="00CB7E96">
        <w:rPr>
          <w:rFonts w:ascii="Arial" w:hAnsi="Arial" w:cs="Arial"/>
        </w:rPr>
        <w:t>, evidenciando a escrituração contábil após o registro de cada fato contábil decorrente dos movimentos apresentados anteriormente. Esses registros contemplam operações originadas pelas áreas da entidade e demonstram a evolução das contas patrimoniais</w:t>
      </w:r>
      <w:r w:rsidR="00D93C57" w:rsidRPr="00CB7E96">
        <w:rPr>
          <w:rFonts w:ascii="Arial" w:hAnsi="Arial" w:cs="Arial"/>
        </w:rPr>
        <w:t xml:space="preserve"> do Ativo e Passivo</w:t>
      </w:r>
      <w:r w:rsidRPr="00CB7E96">
        <w:rPr>
          <w:rFonts w:ascii="Arial" w:hAnsi="Arial" w:cs="Arial"/>
        </w:rPr>
        <w:t xml:space="preserve"> e de resultado ao longo do período analisado.</w:t>
      </w:r>
    </w:p>
    <w:p w14:paraId="24B3050E" w14:textId="77777777" w:rsidR="00204828" w:rsidRDefault="00204828" w:rsidP="00DB7C4E">
      <w:pPr>
        <w:spacing w:line="360" w:lineRule="auto"/>
        <w:ind w:firstLine="709"/>
        <w:jc w:val="both"/>
        <w:rPr>
          <w:rFonts w:ascii="Arial" w:hAnsi="Arial" w:cs="Arial"/>
        </w:rPr>
      </w:pPr>
    </w:p>
    <w:tbl>
      <w:tblPr>
        <w:tblW w:w="9351"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454"/>
        <w:gridCol w:w="1052"/>
        <w:gridCol w:w="709"/>
        <w:gridCol w:w="851"/>
        <w:gridCol w:w="708"/>
        <w:gridCol w:w="764"/>
        <w:gridCol w:w="821"/>
        <w:gridCol w:w="992"/>
      </w:tblGrid>
      <w:tr w:rsidR="00644554" w:rsidRPr="00CF55C8" w14:paraId="1527901A" w14:textId="77777777" w:rsidTr="003F08A3">
        <w:trPr>
          <w:tblHeader/>
          <w:tblCellSpacing w:w="15" w:type="dxa"/>
        </w:trPr>
        <w:tc>
          <w:tcPr>
            <w:tcW w:w="0" w:type="auto"/>
            <w:vAlign w:val="center"/>
            <w:hideMark/>
          </w:tcPr>
          <w:p w14:paraId="2A56F4F9" w14:textId="77777777" w:rsidR="00644554" w:rsidRPr="00CF55C8" w:rsidRDefault="00644554" w:rsidP="003F08A3">
            <w:pPr>
              <w:jc w:val="center"/>
              <w:rPr>
                <w:b/>
                <w:bCs/>
                <w:sz w:val="20"/>
                <w:szCs w:val="20"/>
              </w:rPr>
            </w:pPr>
            <w:bookmarkStart w:id="392" w:name="_Toc236227715"/>
            <w:r w:rsidRPr="00CF55C8">
              <w:rPr>
                <w:rStyle w:val="Forte"/>
                <w:sz w:val="20"/>
                <w:szCs w:val="20"/>
              </w:rPr>
              <w:t>Contas Patrimoniais</w:t>
            </w:r>
          </w:p>
        </w:tc>
        <w:tc>
          <w:tcPr>
            <w:tcW w:w="1022" w:type="dxa"/>
            <w:vAlign w:val="center"/>
            <w:hideMark/>
          </w:tcPr>
          <w:p w14:paraId="6500C035" w14:textId="77777777" w:rsidR="00644554" w:rsidRPr="00CF55C8" w:rsidRDefault="00644554" w:rsidP="003F08A3">
            <w:pPr>
              <w:jc w:val="center"/>
              <w:rPr>
                <w:b/>
                <w:bCs/>
                <w:sz w:val="20"/>
                <w:szCs w:val="20"/>
              </w:rPr>
            </w:pPr>
            <w:r w:rsidRPr="00CF55C8">
              <w:rPr>
                <w:rStyle w:val="Forte"/>
                <w:sz w:val="20"/>
                <w:szCs w:val="20"/>
              </w:rPr>
              <w:t>Saldo Inicial</w:t>
            </w:r>
          </w:p>
        </w:tc>
        <w:tc>
          <w:tcPr>
            <w:tcW w:w="679" w:type="dxa"/>
            <w:vAlign w:val="center"/>
            <w:hideMark/>
          </w:tcPr>
          <w:p w14:paraId="68DAA398" w14:textId="77777777" w:rsidR="00644554" w:rsidRPr="00CF55C8" w:rsidRDefault="00644554" w:rsidP="003F08A3">
            <w:pPr>
              <w:jc w:val="center"/>
              <w:rPr>
                <w:b/>
                <w:bCs/>
                <w:sz w:val="20"/>
                <w:szCs w:val="20"/>
              </w:rPr>
            </w:pPr>
            <w:r w:rsidRPr="00CF55C8">
              <w:rPr>
                <w:rStyle w:val="Forte"/>
                <w:sz w:val="20"/>
                <w:szCs w:val="20"/>
              </w:rPr>
              <w:t>Dia 1</w:t>
            </w:r>
          </w:p>
        </w:tc>
        <w:tc>
          <w:tcPr>
            <w:tcW w:w="821" w:type="dxa"/>
            <w:vAlign w:val="center"/>
            <w:hideMark/>
          </w:tcPr>
          <w:p w14:paraId="26C2DF1A" w14:textId="77777777" w:rsidR="00644554" w:rsidRPr="00CF55C8" w:rsidRDefault="00644554" w:rsidP="003F08A3">
            <w:pPr>
              <w:jc w:val="center"/>
              <w:rPr>
                <w:b/>
                <w:bCs/>
                <w:sz w:val="20"/>
                <w:szCs w:val="20"/>
              </w:rPr>
            </w:pPr>
            <w:r w:rsidRPr="00CF55C8">
              <w:rPr>
                <w:rStyle w:val="Forte"/>
                <w:sz w:val="20"/>
                <w:szCs w:val="20"/>
              </w:rPr>
              <w:t>Dia 2</w:t>
            </w:r>
          </w:p>
        </w:tc>
        <w:tc>
          <w:tcPr>
            <w:tcW w:w="678" w:type="dxa"/>
            <w:vAlign w:val="center"/>
            <w:hideMark/>
          </w:tcPr>
          <w:p w14:paraId="1CF5BCF8" w14:textId="77777777" w:rsidR="00644554" w:rsidRPr="00CF55C8" w:rsidRDefault="00644554" w:rsidP="003F08A3">
            <w:pPr>
              <w:jc w:val="center"/>
              <w:rPr>
                <w:b/>
                <w:bCs/>
                <w:sz w:val="20"/>
                <w:szCs w:val="20"/>
              </w:rPr>
            </w:pPr>
            <w:r w:rsidRPr="00CF55C8">
              <w:rPr>
                <w:rStyle w:val="Forte"/>
                <w:sz w:val="20"/>
                <w:szCs w:val="20"/>
              </w:rPr>
              <w:t>Dia 3</w:t>
            </w:r>
          </w:p>
        </w:tc>
        <w:tc>
          <w:tcPr>
            <w:tcW w:w="0" w:type="auto"/>
            <w:vAlign w:val="center"/>
            <w:hideMark/>
          </w:tcPr>
          <w:p w14:paraId="1A5F2560" w14:textId="77777777" w:rsidR="00644554" w:rsidRPr="00CF55C8" w:rsidRDefault="00644554" w:rsidP="003F08A3">
            <w:pPr>
              <w:jc w:val="center"/>
              <w:rPr>
                <w:b/>
                <w:bCs/>
                <w:sz w:val="20"/>
                <w:szCs w:val="20"/>
              </w:rPr>
            </w:pPr>
            <w:r w:rsidRPr="00CF55C8">
              <w:rPr>
                <w:rStyle w:val="Forte"/>
                <w:sz w:val="20"/>
                <w:szCs w:val="20"/>
              </w:rPr>
              <w:t>Dia 4</w:t>
            </w:r>
          </w:p>
        </w:tc>
        <w:tc>
          <w:tcPr>
            <w:tcW w:w="791" w:type="dxa"/>
            <w:vAlign w:val="center"/>
            <w:hideMark/>
          </w:tcPr>
          <w:p w14:paraId="4F299EF4" w14:textId="77777777" w:rsidR="00644554" w:rsidRPr="00CF55C8" w:rsidRDefault="00644554" w:rsidP="003F08A3">
            <w:pPr>
              <w:jc w:val="center"/>
              <w:rPr>
                <w:b/>
                <w:bCs/>
                <w:sz w:val="20"/>
                <w:szCs w:val="20"/>
              </w:rPr>
            </w:pPr>
            <w:r w:rsidRPr="00CF55C8">
              <w:rPr>
                <w:rStyle w:val="Forte"/>
                <w:sz w:val="20"/>
                <w:szCs w:val="20"/>
              </w:rPr>
              <w:t>Dia 5</w:t>
            </w:r>
          </w:p>
        </w:tc>
        <w:tc>
          <w:tcPr>
            <w:tcW w:w="947" w:type="dxa"/>
            <w:vAlign w:val="center"/>
            <w:hideMark/>
          </w:tcPr>
          <w:p w14:paraId="0AC3D0A2" w14:textId="77777777" w:rsidR="00644554" w:rsidRPr="00CF55C8" w:rsidRDefault="00644554" w:rsidP="003F08A3">
            <w:pPr>
              <w:jc w:val="center"/>
              <w:rPr>
                <w:b/>
                <w:bCs/>
                <w:sz w:val="20"/>
                <w:szCs w:val="20"/>
              </w:rPr>
            </w:pPr>
            <w:r w:rsidRPr="00CF55C8">
              <w:rPr>
                <w:rStyle w:val="Forte"/>
                <w:sz w:val="20"/>
                <w:szCs w:val="20"/>
              </w:rPr>
              <w:t>Saldo Final</w:t>
            </w:r>
          </w:p>
        </w:tc>
      </w:tr>
      <w:tr w:rsidR="00644554" w:rsidRPr="00CF55C8" w14:paraId="2A47404D" w14:textId="77777777" w:rsidTr="003F08A3">
        <w:trPr>
          <w:tblCellSpacing w:w="15" w:type="dxa"/>
        </w:trPr>
        <w:tc>
          <w:tcPr>
            <w:tcW w:w="0" w:type="auto"/>
            <w:vAlign w:val="center"/>
            <w:hideMark/>
          </w:tcPr>
          <w:p w14:paraId="29CFE03B" w14:textId="77777777" w:rsidR="00644554" w:rsidRPr="00CF55C8" w:rsidRDefault="00644554" w:rsidP="003F08A3">
            <w:pPr>
              <w:rPr>
                <w:sz w:val="20"/>
                <w:szCs w:val="20"/>
              </w:rPr>
            </w:pPr>
            <w:r w:rsidRPr="00CF55C8">
              <w:rPr>
                <w:rStyle w:val="Forte"/>
                <w:sz w:val="20"/>
                <w:szCs w:val="20"/>
              </w:rPr>
              <w:t>ATIVO</w:t>
            </w:r>
          </w:p>
        </w:tc>
        <w:tc>
          <w:tcPr>
            <w:tcW w:w="1022" w:type="dxa"/>
            <w:vAlign w:val="center"/>
            <w:hideMark/>
          </w:tcPr>
          <w:p w14:paraId="26DA0669" w14:textId="77777777" w:rsidR="00644554" w:rsidRPr="00CF55C8" w:rsidRDefault="00644554" w:rsidP="003F08A3">
            <w:pPr>
              <w:jc w:val="right"/>
              <w:rPr>
                <w:sz w:val="20"/>
                <w:szCs w:val="20"/>
              </w:rPr>
            </w:pPr>
            <w:r w:rsidRPr="00CF55C8">
              <w:rPr>
                <w:rStyle w:val="Forte"/>
                <w:sz w:val="20"/>
                <w:szCs w:val="20"/>
              </w:rPr>
              <w:t>1.015.000</w:t>
            </w:r>
          </w:p>
        </w:tc>
        <w:tc>
          <w:tcPr>
            <w:tcW w:w="679" w:type="dxa"/>
            <w:vAlign w:val="center"/>
            <w:hideMark/>
          </w:tcPr>
          <w:p w14:paraId="1534AEDB" w14:textId="77777777" w:rsidR="00644554" w:rsidRPr="00CF55C8" w:rsidRDefault="00644554" w:rsidP="003F08A3">
            <w:pPr>
              <w:jc w:val="right"/>
              <w:rPr>
                <w:sz w:val="20"/>
                <w:szCs w:val="20"/>
              </w:rPr>
            </w:pPr>
            <w:r w:rsidRPr="00CF55C8">
              <w:rPr>
                <w:rStyle w:val="Forte"/>
                <w:sz w:val="20"/>
                <w:szCs w:val="20"/>
              </w:rPr>
              <w:t>3.591</w:t>
            </w:r>
          </w:p>
        </w:tc>
        <w:tc>
          <w:tcPr>
            <w:tcW w:w="821" w:type="dxa"/>
            <w:vAlign w:val="center"/>
            <w:hideMark/>
          </w:tcPr>
          <w:p w14:paraId="2124D0B1" w14:textId="77777777" w:rsidR="00644554" w:rsidRPr="00CF55C8" w:rsidRDefault="00644554" w:rsidP="003F08A3">
            <w:pPr>
              <w:jc w:val="right"/>
              <w:rPr>
                <w:sz w:val="20"/>
                <w:szCs w:val="20"/>
              </w:rPr>
            </w:pPr>
            <w:r w:rsidRPr="00CF55C8">
              <w:rPr>
                <w:rStyle w:val="Forte"/>
                <w:sz w:val="20"/>
                <w:szCs w:val="20"/>
              </w:rPr>
              <w:t>(3.396)</w:t>
            </w:r>
          </w:p>
        </w:tc>
        <w:tc>
          <w:tcPr>
            <w:tcW w:w="678" w:type="dxa"/>
            <w:vAlign w:val="center"/>
            <w:hideMark/>
          </w:tcPr>
          <w:p w14:paraId="1C66D492" w14:textId="77777777" w:rsidR="00644554" w:rsidRPr="00CF55C8" w:rsidRDefault="00644554" w:rsidP="003F08A3">
            <w:pPr>
              <w:jc w:val="right"/>
              <w:rPr>
                <w:sz w:val="20"/>
                <w:szCs w:val="20"/>
              </w:rPr>
            </w:pPr>
            <w:r w:rsidRPr="00CF55C8">
              <w:rPr>
                <w:rStyle w:val="Forte"/>
                <w:sz w:val="20"/>
                <w:szCs w:val="20"/>
              </w:rPr>
              <w:t>13.618</w:t>
            </w:r>
          </w:p>
        </w:tc>
        <w:tc>
          <w:tcPr>
            <w:tcW w:w="0" w:type="auto"/>
            <w:vAlign w:val="center"/>
            <w:hideMark/>
          </w:tcPr>
          <w:p w14:paraId="2FF59658" w14:textId="77777777" w:rsidR="00644554" w:rsidRPr="00CF55C8" w:rsidRDefault="00644554" w:rsidP="003F08A3">
            <w:pPr>
              <w:jc w:val="right"/>
              <w:rPr>
                <w:sz w:val="20"/>
                <w:szCs w:val="20"/>
              </w:rPr>
            </w:pPr>
            <w:r w:rsidRPr="00CF55C8">
              <w:rPr>
                <w:rStyle w:val="Forte"/>
                <w:sz w:val="20"/>
                <w:szCs w:val="20"/>
              </w:rPr>
              <w:t>3.631</w:t>
            </w:r>
          </w:p>
        </w:tc>
        <w:tc>
          <w:tcPr>
            <w:tcW w:w="791" w:type="dxa"/>
            <w:vAlign w:val="center"/>
            <w:hideMark/>
          </w:tcPr>
          <w:p w14:paraId="7B95755F" w14:textId="77777777" w:rsidR="00644554" w:rsidRPr="00CF55C8" w:rsidRDefault="00644554" w:rsidP="003F08A3">
            <w:pPr>
              <w:jc w:val="right"/>
              <w:rPr>
                <w:sz w:val="20"/>
                <w:szCs w:val="20"/>
              </w:rPr>
            </w:pPr>
            <w:r>
              <w:rPr>
                <w:rStyle w:val="Forte"/>
                <w:sz w:val="20"/>
                <w:szCs w:val="20"/>
              </w:rPr>
              <w:t>3.556</w:t>
            </w:r>
          </w:p>
        </w:tc>
        <w:tc>
          <w:tcPr>
            <w:tcW w:w="947" w:type="dxa"/>
            <w:vAlign w:val="center"/>
            <w:hideMark/>
          </w:tcPr>
          <w:p w14:paraId="2FC4C1B0" w14:textId="77777777" w:rsidR="00644554" w:rsidRPr="00CF55C8" w:rsidRDefault="00644554" w:rsidP="003F08A3">
            <w:pPr>
              <w:jc w:val="right"/>
              <w:rPr>
                <w:sz w:val="20"/>
                <w:szCs w:val="20"/>
              </w:rPr>
            </w:pPr>
            <w:r w:rsidRPr="00CF55C8">
              <w:rPr>
                <w:rStyle w:val="Forte"/>
                <w:sz w:val="20"/>
                <w:szCs w:val="20"/>
              </w:rPr>
              <w:t>1.036.000</w:t>
            </w:r>
          </w:p>
        </w:tc>
      </w:tr>
      <w:tr w:rsidR="00644554" w:rsidRPr="00CF55C8" w14:paraId="4E4BDDA0" w14:textId="77777777" w:rsidTr="003F08A3">
        <w:trPr>
          <w:tblCellSpacing w:w="15" w:type="dxa"/>
        </w:trPr>
        <w:tc>
          <w:tcPr>
            <w:tcW w:w="0" w:type="auto"/>
            <w:vAlign w:val="center"/>
            <w:hideMark/>
          </w:tcPr>
          <w:p w14:paraId="0A7A88C4" w14:textId="77777777" w:rsidR="00644554" w:rsidRPr="00CF55C8" w:rsidRDefault="00644554" w:rsidP="003F08A3">
            <w:pPr>
              <w:rPr>
                <w:sz w:val="20"/>
                <w:szCs w:val="20"/>
              </w:rPr>
            </w:pPr>
            <w:r w:rsidRPr="00CF55C8">
              <w:rPr>
                <w:sz w:val="20"/>
                <w:szCs w:val="20"/>
              </w:rPr>
              <w:t>  Disponibilidades</w:t>
            </w:r>
          </w:p>
        </w:tc>
        <w:tc>
          <w:tcPr>
            <w:tcW w:w="1022" w:type="dxa"/>
            <w:vAlign w:val="center"/>
            <w:hideMark/>
          </w:tcPr>
          <w:p w14:paraId="19DD82EC" w14:textId="77777777" w:rsidR="00644554" w:rsidRPr="00CF55C8" w:rsidRDefault="00644554" w:rsidP="003F08A3">
            <w:pPr>
              <w:jc w:val="right"/>
              <w:rPr>
                <w:sz w:val="20"/>
                <w:szCs w:val="20"/>
              </w:rPr>
            </w:pPr>
            <w:r w:rsidRPr="00CF55C8">
              <w:rPr>
                <w:sz w:val="20"/>
                <w:szCs w:val="20"/>
              </w:rPr>
              <w:t>35.000</w:t>
            </w:r>
          </w:p>
        </w:tc>
        <w:tc>
          <w:tcPr>
            <w:tcW w:w="679" w:type="dxa"/>
            <w:vAlign w:val="center"/>
            <w:hideMark/>
          </w:tcPr>
          <w:p w14:paraId="61F468A8" w14:textId="77777777" w:rsidR="00644554" w:rsidRPr="00CF55C8" w:rsidRDefault="00644554" w:rsidP="003F08A3">
            <w:pPr>
              <w:jc w:val="center"/>
              <w:rPr>
                <w:sz w:val="20"/>
                <w:szCs w:val="20"/>
              </w:rPr>
            </w:pPr>
            <w:r w:rsidRPr="00CF55C8">
              <w:rPr>
                <w:sz w:val="20"/>
                <w:szCs w:val="20"/>
              </w:rPr>
              <w:t>–</w:t>
            </w:r>
          </w:p>
        </w:tc>
        <w:tc>
          <w:tcPr>
            <w:tcW w:w="821" w:type="dxa"/>
            <w:vAlign w:val="center"/>
            <w:hideMark/>
          </w:tcPr>
          <w:p w14:paraId="785FD576" w14:textId="77777777" w:rsidR="00644554" w:rsidRPr="00CF55C8" w:rsidRDefault="00644554" w:rsidP="003F08A3">
            <w:pPr>
              <w:jc w:val="right"/>
              <w:rPr>
                <w:sz w:val="20"/>
                <w:szCs w:val="20"/>
              </w:rPr>
            </w:pPr>
            <w:r w:rsidRPr="00CF55C8">
              <w:rPr>
                <w:sz w:val="20"/>
                <w:szCs w:val="20"/>
              </w:rPr>
              <w:t>(7.000)</w:t>
            </w:r>
          </w:p>
        </w:tc>
        <w:tc>
          <w:tcPr>
            <w:tcW w:w="678" w:type="dxa"/>
            <w:vAlign w:val="center"/>
            <w:hideMark/>
          </w:tcPr>
          <w:p w14:paraId="0F8D074E" w14:textId="77777777" w:rsidR="00644554" w:rsidRPr="00CF55C8" w:rsidRDefault="00644554" w:rsidP="003F08A3">
            <w:pPr>
              <w:jc w:val="right"/>
              <w:rPr>
                <w:sz w:val="20"/>
                <w:szCs w:val="20"/>
              </w:rPr>
            </w:pPr>
            <w:r w:rsidRPr="00CF55C8">
              <w:rPr>
                <w:sz w:val="20"/>
                <w:szCs w:val="20"/>
              </w:rPr>
              <w:t>10.000</w:t>
            </w:r>
          </w:p>
        </w:tc>
        <w:tc>
          <w:tcPr>
            <w:tcW w:w="0" w:type="auto"/>
            <w:vAlign w:val="center"/>
            <w:hideMark/>
          </w:tcPr>
          <w:p w14:paraId="305E037E" w14:textId="77777777" w:rsidR="00644554" w:rsidRPr="00CF55C8" w:rsidRDefault="00644554" w:rsidP="003F08A3">
            <w:pPr>
              <w:jc w:val="right"/>
              <w:rPr>
                <w:sz w:val="20"/>
                <w:szCs w:val="20"/>
              </w:rPr>
            </w:pPr>
            <w:r w:rsidRPr="00CF55C8">
              <w:rPr>
                <w:sz w:val="20"/>
                <w:szCs w:val="20"/>
              </w:rPr>
              <w:t>(12.000)</w:t>
            </w:r>
          </w:p>
        </w:tc>
        <w:tc>
          <w:tcPr>
            <w:tcW w:w="791" w:type="dxa"/>
            <w:vAlign w:val="center"/>
            <w:hideMark/>
          </w:tcPr>
          <w:p w14:paraId="21B8CF8B" w14:textId="30968AF3" w:rsidR="00644554" w:rsidRPr="00CF55C8" w:rsidRDefault="001F1DE0" w:rsidP="001F1DE0">
            <w:pPr>
              <w:jc w:val="center"/>
              <w:rPr>
                <w:sz w:val="20"/>
                <w:szCs w:val="20"/>
              </w:rPr>
            </w:pPr>
            <w:r>
              <w:rPr>
                <w:sz w:val="20"/>
                <w:szCs w:val="20"/>
              </w:rPr>
              <w:t>-</w:t>
            </w:r>
          </w:p>
        </w:tc>
        <w:tc>
          <w:tcPr>
            <w:tcW w:w="947" w:type="dxa"/>
            <w:vAlign w:val="center"/>
            <w:hideMark/>
          </w:tcPr>
          <w:p w14:paraId="49FEC802" w14:textId="77777777" w:rsidR="00644554" w:rsidRPr="00CF55C8" w:rsidRDefault="00644554" w:rsidP="003F08A3">
            <w:pPr>
              <w:jc w:val="right"/>
              <w:rPr>
                <w:sz w:val="20"/>
                <w:szCs w:val="20"/>
              </w:rPr>
            </w:pPr>
            <w:r>
              <w:rPr>
                <w:sz w:val="20"/>
                <w:szCs w:val="20"/>
              </w:rPr>
              <w:t>26</w:t>
            </w:r>
            <w:r w:rsidRPr="00CF55C8">
              <w:rPr>
                <w:sz w:val="20"/>
                <w:szCs w:val="20"/>
              </w:rPr>
              <w:t>.000</w:t>
            </w:r>
          </w:p>
        </w:tc>
      </w:tr>
      <w:tr w:rsidR="00644554" w:rsidRPr="00CF55C8" w14:paraId="2CA3253D" w14:textId="77777777" w:rsidTr="003F08A3">
        <w:trPr>
          <w:tblCellSpacing w:w="15" w:type="dxa"/>
        </w:trPr>
        <w:tc>
          <w:tcPr>
            <w:tcW w:w="0" w:type="auto"/>
            <w:vAlign w:val="center"/>
            <w:hideMark/>
          </w:tcPr>
          <w:p w14:paraId="4F82285A" w14:textId="77777777" w:rsidR="00644554" w:rsidRPr="00CF55C8" w:rsidRDefault="00644554" w:rsidP="003F08A3">
            <w:pPr>
              <w:rPr>
                <w:sz w:val="20"/>
                <w:szCs w:val="20"/>
              </w:rPr>
            </w:pPr>
            <w:r w:rsidRPr="00CF55C8">
              <w:rPr>
                <w:sz w:val="20"/>
                <w:szCs w:val="20"/>
              </w:rPr>
              <w:t>  Recebíveis</w:t>
            </w:r>
          </w:p>
        </w:tc>
        <w:tc>
          <w:tcPr>
            <w:tcW w:w="1022" w:type="dxa"/>
            <w:vAlign w:val="center"/>
            <w:hideMark/>
          </w:tcPr>
          <w:p w14:paraId="4F52EDBF" w14:textId="77777777" w:rsidR="00644554" w:rsidRPr="00CF55C8" w:rsidRDefault="00644554" w:rsidP="003F08A3">
            <w:pPr>
              <w:jc w:val="center"/>
              <w:rPr>
                <w:sz w:val="20"/>
                <w:szCs w:val="20"/>
              </w:rPr>
            </w:pPr>
            <w:r w:rsidRPr="00CF55C8">
              <w:rPr>
                <w:sz w:val="20"/>
                <w:szCs w:val="20"/>
              </w:rPr>
              <w:t>–</w:t>
            </w:r>
          </w:p>
        </w:tc>
        <w:tc>
          <w:tcPr>
            <w:tcW w:w="679" w:type="dxa"/>
            <w:vAlign w:val="center"/>
            <w:hideMark/>
          </w:tcPr>
          <w:p w14:paraId="3B778530" w14:textId="77777777" w:rsidR="00644554" w:rsidRPr="00CF55C8" w:rsidRDefault="00644554" w:rsidP="003F08A3">
            <w:pPr>
              <w:jc w:val="center"/>
              <w:rPr>
                <w:sz w:val="20"/>
                <w:szCs w:val="20"/>
              </w:rPr>
            </w:pPr>
            <w:r w:rsidRPr="00CF55C8">
              <w:rPr>
                <w:sz w:val="20"/>
                <w:szCs w:val="20"/>
              </w:rPr>
              <w:t>–</w:t>
            </w:r>
          </w:p>
        </w:tc>
        <w:tc>
          <w:tcPr>
            <w:tcW w:w="821" w:type="dxa"/>
            <w:vAlign w:val="center"/>
            <w:hideMark/>
          </w:tcPr>
          <w:p w14:paraId="733D633E" w14:textId="77777777" w:rsidR="00644554" w:rsidRPr="00CF55C8" w:rsidRDefault="00644554" w:rsidP="003F08A3">
            <w:pPr>
              <w:jc w:val="center"/>
              <w:rPr>
                <w:sz w:val="20"/>
                <w:szCs w:val="20"/>
              </w:rPr>
            </w:pPr>
            <w:r w:rsidRPr="00CF55C8">
              <w:rPr>
                <w:sz w:val="20"/>
                <w:szCs w:val="20"/>
              </w:rPr>
              <w:t>–</w:t>
            </w:r>
          </w:p>
        </w:tc>
        <w:tc>
          <w:tcPr>
            <w:tcW w:w="678" w:type="dxa"/>
            <w:vAlign w:val="center"/>
            <w:hideMark/>
          </w:tcPr>
          <w:p w14:paraId="15153571" w14:textId="77777777" w:rsidR="00644554" w:rsidRPr="00CF55C8" w:rsidRDefault="00644554" w:rsidP="003F08A3">
            <w:pPr>
              <w:jc w:val="center"/>
              <w:rPr>
                <w:sz w:val="20"/>
                <w:szCs w:val="20"/>
              </w:rPr>
            </w:pPr>
            <w:r w:rsidRPr="00CF55C8">
              <w:rPr>
                <w:sz w:val="20"/>
                <w:szCs w:val="20"/>
              </w:rPr>
              <w:t>–</w:t>
            </w:r>
          </w:p>
        </w:tc>
        <w:tc>
          <w:tcPr>
            <w:tcW w:w="0" w:type="auto"/>
            <w:vAlign w:val="center"/>
            <w:hideMark/>
          </w:tcPr>
          <w:p w14:paraId="69AFE386" w14:textId="77777777" w:rsidR="00644554" w:rsidRPr="00CF55C8" w:rsidRDefault="00644554" w:rsidP="003F08A3">
            <w:pPr>
              <w:jc w:val="center"/>
              <w:rPr>
                <w:sz w:val="20"/>
                <w:szCs w:val="20"/>
              </w:rPr>
            </w:pPr>
            <w:r w:rsidRPr="00CF55C8">
              <w:rPr>
                <w:sz w:val="20"/>
                <w:szCs w:val="20"/>
              </w:rPr>
              <w:t>–</w:t>
            </w:r>
          </w:p>
        </w:tc>
        <w:tc>
          <w:tcPr>
            <w:tcW w:w="791" w:type="dxa"/>
            <w:vAlign w:val="center"/>
            <w:hideMark/>
          </w:tcPr>
          <w:p w14:paraId="1BB883B8" w14:textId="77777777" w:rsidR="00644554" w:rsidRPr="00CF55C8" w:rsidRDefault="00644554" w:rsidP="003F08A3">
            <w:pPr>
              <w:jc w:val="center"/>
              <w:rPr>
                <w:sz w:val="20"/>
                <w:szCs w:val="20"/>
              </w:rPr>
            </w:pPr>
            <w:r w:rsidRPr="00CF55C8">
              <w:rPr>
                <w:sz w:val="20"/>
                <w:szCs w:val="20"/>
              </w:rPr>
              <w:t>–</w:t>
            </w:r>
          </w:p>
        </w:tc>
        <w:tc>
          <w:tcPr>
            <w:tcW w:w="947" w:type="dxa"/>
            <w:vAlign w:val="center"/>
            <w:hideMark/>
          </w:tcPr>
          <w:p w14:paraId="10A1DCE0" w14:textId="77777777" w:rsidR="00644554" w:rsidRPr="00CF55C8" w:rsidRDefault="00644554" w:rsidP="003F08A3">
            <w:pPr>
              <w:jc w:val="center"/>
              <w:rPr>
                <w:sz w:val="20"/>
                <w:szCs w:val="20"/>
              </w:rPr>
            </w:pPr>
            <w:r w:rsidRPr="00CF55C8">
              <w:rPr>
                <w:sz w:val="20"/>
                <w:szCs w:val="20"/>
              </w:rPr>
              <w:t>–</w:t>
            </w:r>
          </w:p>
        </w:tc>
      </w:tr>
      <w:tr w:rsidR="00644554" w:rsidRPr="00CF55C8" w14:paraId="6F97D16E" w14:textId="77777777" w:rsidTr="003F08A3">
        <w:trPr>
          <w:tblCellSpacing w:w="15" w:type="dxa"/>
        </w:trPr>
        <w:tc>
          <w:tcPr>
            <w:tcW w:w="0" w:type="auto"/>
            <w:vAlign w:val="center"/>
            <w:hideMark/>
          </w:tcPr>
          <w:p w14:paraId="09D860EB" w14:textId="77777777" w:rsidR="00644554" w:rsidRPr="00CF55C8" w:rsidRDefault="00644554" w:rsidP="003F08A3">
            <w:pPr>
              <w:rPr>
                <w:sz w:val="20"/>
                <w:szCs w:val="20"/>
              </w:rPr>
            </w:pPr>
            <w:r w:rsidRPr="00CF55C8">
              <w:rPr>
                <w:sz w:val="20"/>
                <w:szCs w:val="20"/>
              </w:rPr>
              <w:t>  Investimentos</w:t>
            </w:r>
          </w:p>
        </w:tc>
        <w:tc>
          <w:tcPr>
            <w:tcW w:w="1022" w:type="dxa"/>
            <w:vAlign w:val="center"/>
            <w:hideMark/>
          </w:tcPr>
          <w:p w14:paraId="4D0ABCFC" w14:textId="77777777" w:rsidR="00644554" w:rsidRPr="00CF55C8" w:rsidRDefault="00644554" w:rsidP="003F08A3">
            <w:pPr>
              <w:jc w:val="right"/>
              <w:rPr>
                <w:sz w:val="20"/>
                <w:szCs w:val="20"/>
              </w:rPr>
            </w:pPr>
            <w:r w:rsidRPr="00CF55C8">
              <w:rPr>
                <w:sz w:val="20"/>
                <w:szCs w:val="20"/>
              </w:rPr>
              <w:t>980.000</w:t>
            </w:r>
          </w:p>
        </w:tc>
        <w:tc>
          <w:tcPr>
            <w:tcW w:w="679" w:type="dxa"/>
            <w:vAlign w:val="center"/>
            <w:hideMark/>
          </w:tcPr>
          <w:p w14:paraId="3000F06E" w14:textId="77777777" w:rsidR="00644554" w:rsidRPr="00CF55C8" w:rsidRDefault="00644554" w:rsidP="003F08A3">
            <w:pPr>
              <w:jc w:val="right"/>
              <w:rPr>
                <w:sz w:val="20"/>
                <w:szCs w:val="20"/>
              </w:rPr>
            </w:pPr>
            <w:r w:rsidRPr="00CF55C8">
              <w:rPr>
                <w:sz w:val="20"/>
                <w:szCs w:val="20"/>
              </w:rPr>
              <w:t>3.591</w:t>
            </w:r>
          </w:p>
        </w:tc>
        <w:tc>
          <w:tcPr>
            <w:tcW w:w="821" w:type="dxa"/>
            <w:vAlign w:val="center"/>
            <w:hideMark/>
          </w:tcPr>
          <w:p w14:paraId="2F14807B" w14:textId="77777777" w:rsidR="00644554" w:rsidRPr="00CF55C8" w:rsidRDefault="00644554" w:rsidP="003F08A3">
            <w:pPr>
              <w:jc w:val="right"/>
              <w:rPr>
                <w:sz w:val="20"/>
                <w:szCs w:val="20"/>
              </w:rPr>
            </w:pPr>
            <w:r w:rsidRPr="00CF55C8">
              <w:rPr>
                <w:sz w:val="20"/>
                <w:szCs w:val="20"/>
              </w:rPr>
              <w:t>3.604</w:t>
            </w:r>
          </w:p>
        </w:tc>
        <w:tc>
          <w:tcPr>
            <w:tcW w:w="678" w:type="dxa"/>
            <w:vAlign w:val="center"/>
            <w:hideMark/>
          </w:tcPr>
          <w:p w14:paraId="4091C454" w14:textId="77777777" w:rsidR="00644554" w:rsidRPr="00CF55C8" w:rsidRDefault="00644554" w:rsidP="003F08A3">
            <w:pPr>
              <w:jc w:val="right"/>
              <w:rPr>
                <w:sz w:val="20"/>
                <w:szCs w:val="20"/>
              </w:rPr>
            </w:pPr>
            <w:r w:rsidRPr="00CF55C8">
              <w:rPr>
                <w:sz w:val="20"/>
                <w:szCs w:val="20"/>
              </w:rPr>
              <w:t>3.618</w:t>
            </w:r>
          </w:p>
        </w:tc>
        <w:tc>
          <w:tcPr>
            <w:tcW w:w="0" w:type="auto"/>
            <w:vAlign w:val="center"/>
            <w:hideMark/>
          </w:tcPr>
          <w:p w14:paraId="33259598" w14:textId="77777777" w:rsidR="00644554" w:rsidRPr="00CF55C8" w:rsidRDefault="00644554" w:rsidP="003F08A3">
            <w:pPr>
              <w:jc w:val="right"/>
              <w:rPr>
                <w:sz w:val="20"/>
                <w:szCs w:val="20"/>
              </w:rPr>
            </w:pPr>
            <w:r w:rsidRPr="00CF55C8">
              <w:rPr>
                <w:sz w:val="20"/>
                <w:szCs w:val="20"/>
              </w:rPr>
              <w:t>15.631</w:t>
            </w:r>
          </w:p>
        </w:tc>
        <w:tc>
          <w:tcPr>
            <w:tcW w:w="791" w:type="dxa"/>
            <w:vAlign w:val="center"/>
            <w:hideMark/>
          </w:tcPr>
          <w:p w14:paraId="43E8C235" w14:textId="77777777" w:rsidR="00644554" w:rsidRPr="00CF55C8" w:rsidRDefault="00644554" w:rsidP="003F08A3">
            <w:pPr>
              <w:jc w:val="right"/>
              <w:rPr>
                <w:sz w:val="20"/>
                <w:szCs w:val="20"/>
              </w:rPr>
            </w:pPr>
            <w:r w:rsidRPr="00CF55C8">
              <w:rPr>
                <w:sz w:val="20"/>
                <w:szCs w:val="20"/>
              </w:rPr>
              <w:t>3.556</w:t>
            </w:r>
          </w:p>
        </w:tc>
        <w:tc>
          <w:tcPr>
            <w:tcW w:w="947" w:type="dxa"/>
            <w:vAlign w:val="center"/>
            <w:hideMark/>
          </w:tcPr>
          <w:p w14:paraId="536F4ADD" w14:textId="77777777" w:rsidR="00644554" w:rsidRPr="00CF55C8" w:rsidRDefault="00644554" w:rsidP="003F08A3">
            <w:pPr>
              <w:jc w:val="right"/>
              <w:rPr>
                <w:sz w:val="20"/>
                <w:szCs w:val="20"/>
              </w:rPr>
            </w:pPr>
            <w:r w:rsidRPr="00CF55C8">
              <w:rPr>
                <w:sz w:val="20"/>
                <w:szCs w:val="20"/>
              </w:rPr>
              <w:t>1.010.000</w:t>
            </w:r>
          </w:p>
        </w:tc>
      </w:tr>
      <w:tr w:rsidR="00644554" w:rsidRPr="00CF55C8" w14:paraId="5A1AE62E" w14:textId="77777777" w:rsidTr="003F08A3">
        <w:trPr>
          <w:tblCellSpacing w:w="15" w:type="dxa"/>
        </w:trPr>
        <w:tc>
          <w:tcPr>
            <w:tcW w:w="0" w:type="auto"/>
            <w:vAlign w:val="center"/>
            <w:hideMark/>
          </w:tcPr>
          <w:p w14:paraId="2E4A5E4D" w14:textId="77777777" w:rsidR="00644554" w:rsidRPr="00CF55C8" w:rsidRDefault="00644554" w:rsidP="003F08A3">
            <w:pPr>
              <w:rPr>
                <w:sz w:val="20"/>
                <w:szCs w:val="20"/>
              </w:rPr>
            </w:pPr>
            <w:r w:rsidRPr="00CF55C8">
              <w:rPr>
                <w:rStyle w:val="Forte"/>
                <w:sz w:val="20"/>
                <w:szCs w:val="20"/>
              </w:rPr>
              <w:lastRenderedPageBreak/>
              <w:t>PASSIVO E PATRIMÔNIO LÍQUIDO</w:t>
            </w:r>
          </w:p>
        </w:tc>
        <w:tc>
          <w:tcPr>
            <w:tcW w:w="1022" w:type="dxa"/>
            <w:vAlign w:val="center"/>
            <w:hideMark/>
          </w:tcPr>
          <w:p w14:paraId="761074D4" w14:textId="77777777" w:rsidR="00644554" w:rsidRPr="00CF55C8" w:rsidRDefault="00644554" w:rsidP="003F08A3">
            <w:pPr>
              <w:jc w:val="right"/>
              <w:rPr>
                <w:sz w:val="20"/>
                <w:szCs w:val="20"/>
              </w:rPr>
            </w:pPr>
            <w:r w:rsidRPr="00CF55C8">
              <w:rPr>
                <w:rStyle w:val="Forte"/>
                <w:sz w:val="20"/>
                <w:szCs w:val="20"/>
              </w:rPr>
              <w:t>1.015.000</w:t>
            </w:r>
          </w:p>
        </w:tc>
        <w:tc>
          <w:tcPr>
            <w:tcW w:w="679" w:type="dxa"/>
            <w:vAlign w:val="center"/>
            <w:hideMark/>
          </w:tcPr>
          <w:p w14:paraId="705EE671" w14:textId="77777777" w:rsidR="00644554" w:rsidRPr="00CF55C8" w:rsidRDefault="00644554" w:rsidP="003F08A3">
            <w:pPr>
              <w:jc w:val="right"/>
              <w:rPr>
                <w:sz w:val="20"/>
                <w:szCs w:val="20"/>
              </w:rPr>
            </w:pPr>
            <w:r w:rsidRPr="00CF55C8">
              <w:rPr>
                <w:rStyle w:val="Forte"/>
                <w:sz w:val="20"/>
                <w:szCs w:val="20"/>
              </w:rPr>
              <w:t>1.015</w:t>
            </w:r>
          </w:p>
        </w:tc>
        <w:tc>
          <w:tcPr>
            <w:tcW w:w="821" w:type="dxa"/>
            <w:vAlign w:val="center"/>
            <w:hideMark/>
          </w:tcPr>
          <w:p w14:paraId="03BB7FF4" w14:textId="77777777" w:rsidR="00644554" w:rsidRPr="00CF55C8" w:rsidRDefault="00644554" w:rsidP="003F08A3">
            <w:pPr>
              <w:jc w:val="right"/>
              <w:rPr>
                <w:sz w:val="20"/>
                <w:szCs w:val="20"/>
              </w:rPr>
            </w:pPr>
            <w:r w:rsidRPr="00CF55C8">
              <w:rPr>
                <w:rStyle w:val="Forte"/>
                <w:sz w:val="20"/>
                <w:szCs w:val="20"/>
              </w:rPr>
              <w:t>(5.98</w:t>
            </w:r>
            <w:r>
              <w:rPr>
                <w:rStyle w:val="Forte"/>
                <w:sz w:val="20"/>
                <w:szCs w:val="20"/>
              </w:rPr>
              <w:t>1</w:t>
            </w:r>
            <w:r w:rsidRPr="00CF55C8">
              <w:rPr>
                <w:rStyle w:val="Forte"/>
                <w:sz w:val="20"/>
                <w:szCs w:val="20"/>
              </w:rPr>
              <w:t>)</w:t>
            </w:r>
          </w:p>
        </w:tc>
        <w:tc>
          <w:tcPr>
            <w:tcW w:w="678" w:type="dxa"/>
            <w:vAlign w:val="center"/>
            <w:hideMark/>
          </w:tcPr>
          <w:p w14:paraId="4B2873B4" w14:textId="77777777" w:rsidR="00644554" w:rsidRPr="00CF55C8" w:rsidRDefault="00644554" w:rsidP="003F08A3">
            <w:pPr>
              <w:jc w:val="right"/>
              <w:rPr>
                <w:sz w:val="20"/>
                <w:szCs w:val="20"/>
              </w:rPr>
            </w:pPr>
            <w:r w:rsidRPr="00CF55C8">
              <w:rPr>
                <w:rStyle w:val="Forte"/>
                <w:sz w:val="20"/>
                <w:szCs w:val="20"/>
              </w:rPr>
              <w:t>1.015</w:t>
            </w:r>
          </w:p>
        </w:tc>
        <w:tc>
          <w:tcPr>
            <w:tcW w:w="0" w:type="auto"/>
            <w:vAlign w:val="center"/>
            <w:hideMark/>
          </w:tcPr>
          <w:p w14:paraId="69EBA5D7" w14:textId="77777777" w:rsidR="00644554" w:rsidRPr="00CF55C8" w:rsidRDefault="00644554" w:rsidP="003F08A3">
            <w:pPr>
              <w:jc w:val="right"/>
              <w:rPr>
                <w:sz w:val="20"/>
                <w:szCs w:val="20"/>
              </w:rPr>
            </w:pPr>
            <w:r w:rsidRPr="00CF55C8">
              <w:rPr>
                <w:rStyle w:val="Forte"/>
                <w:sz w:val="20"/>
                <w:szCs w:val="20"/>
              </w:rPr>
              <w:t>1.029</w:t>
            </w:r>
          </w:p>
        </w:tc>
        <w:tc>
          <w:tcPr>
            <w:tcW w:w="791" w:type="dxa"/>
            <w:vAlign w:val="center"/>
            <w:hideMark/>
          </w:tcPr>
          <w:p w14:paraId="10462710" w14:textId="77777777" w:rsidR="00644554" w:rsidRPr="00CF55C8" w:rsidRDefault="00644554" w:rsidP="003F08A3">
            <w:pPr>
              <w:jc w:val="right"/>
              <w:rPr>
                <w:sz w:val="20"/>
                <w:szCs w:val="20"/>
              </w:rPr>
            </w:pPr>
            <w:r w:rsidRPr="00CF55C8">
              <w:rPr>
                <w:rStyle w:val="Forte"/>
                <w:sz w:val="20"/>
                <w:szCs w:val="20"/>
              </w:rPr>
              <w:t>8.232</w:t>
            </w:r>
          </w:p>
        </w:tc>
        <w:tc>
          <w:tcPr>
            <w:tcW w:w="947" w:type="dxa"/>
            <w:vAlign w:val="center"/>
            <w:hideMark/>
          </w:tcPr>
          <w:p w14:paraId="6E555140" w14:textId="77777777" w:rsidR="00644554" w:rsidRPr="00B34001" w:rsidRDefault="00644554" w:rsidP="003F08A3">
            <w:pPr>
              <w:jc w:val="right"/>
              <w:rPr>
                <w:b/>
                <w:bCs/>
                <w:sz w:val="20"/>
                <w:szCs w:val="20"/>
              </w:rPr>
            </w:pPr>
            <w:r w:rsidRPr="00B34001">
              <w:rPr>
                <w:b/>
                <w:bCs/>
                <w:sz w:val="20"/>
                <w:szCs w:val="20"/>
              </w:rPr>
              <w:t>12.310</w:t>
            </w:r>
          </w:p>
        </w:tc>
      </w:tr>
      <w:tr w:rsidR="00644554" w:rsidRPr="00CF55C8" w14:paraId="156E970D" w14:textId="77777777" w:rsidTr="003F08A3">
        <w:trPr>
          <w:tblCellSpacing w:w="15" w:type="dxa"/>
        </w:trPr>
        <w:tc>
          <w:tcPr>
            <w:tcW w:w="0" w:type="auto"/>
            <w:vAlign w:val="center"/>
            <w:hideMark/>
          </w:tcPr>
          <w:p w14:paraId="54FD5C22" w14:textId="77777777" w:rsidR="00644554" w:rsidRPr="00CF55C8" w:rsidRDefault="00644554" w:rsidP="003F08A3">
            <w:pPr>
              <w:rPr>
                <w:sz w:val="20"/>
                <w:szCs w:val="20"/>
              </w:rPr>
            </w:pPr>
            <w:r w:rsidRPr="00CF55C8">
              <w:rPr>
                <w:sz w:val="20"/>
                <w:szCs w:val="20"/>
              </w:rPr>
              <w:t>  Folha a Pagar</w:t>
            </w:r>
          </w:p>
        </w:tc>
        <w:tc>
          <w:tcPr>
            <w:tcW w:w="1022" w:type="dxa"/>
            <w:vAlign w:val="center"/>
            <w:hideMark/>
          </w:tcPr>
          <w:p w14:paraId="16C473FF" w14:textId="77777777" w:rsidR="00644554" w:rsidRPr="00CF55C8" w:rsidRDefault="00644554" w:rsidP="003F08A3">
            <w:pPr>
              <w:jc w:val="right"/>
              <w:rPr>
                <w:sz w:val="20"/>
                <w:szCs w:val="20"/>
              </w:rPr>
            </w:pPr>
            <w:r w:rsidRPr="00CF55C8">
              <w:rPr>
                <w:sz w:val="20"/>
                <w:szCs w:val="20"/>
              </w:rPr>
              <w:t>7.000</w:t>
            </w:r>
          </w:p>
        </w:tc>
        <w:tc>
          <w:tcPr>
            <w:tcW w:w="679" w:type="dxa"/>
            <w:vAlign w:val="center"/>
            <w:hideMark/>
          </w:tcPr>
          <w:p w14:paraId="09A2C9D8" w14:textId="77777777" w:rsidR="00644554" w:rsidRPr="00CF55C8" w:rsidRDefault="00644554" w:rsidP="003F08A3">
            <w:pPr>
              <w:jc w:val="center"/>
              <w:rPr>
                <w:sz w:val="20"/>
                <w:szCs w:val="20"/>
              </w:rPr>
            </w:pPr>
            <w:r w:rsidRPr="00CF55C8">
              <w:rPr>
                <w:sz w:val="20"/>
                <w:szCs w:val="20"/>
              </w:rPr>
              <w:t>–</w:t>
            </w:r>
          </w:p>
        </w:tc>
        <w:tc>
          <w:tcPr>
            <w:tcW w:w="821" w:type="dxa"/>
            <w:vAlign w:val="center"/>
            <w:hideMark/>
          </w:tcPr>
          <w:p w14:paraId="45260C88" w14:textId="77777777" w:rsidR="00644554" w:rsidRPr="00CF55C8" w:rsidRDefault="00644554" w:rsidP="003F08A3">
            <w:pPr>
              <w:jc w:val="right"/>
              <w:rPr>
                <w:sz w:val="20"/>
                <w:szCs w:val="20"/>
              </w:rPr>
            </w:pPr>
            <w:r w:rsidRPr="00CF55C8">
              <w:rPr>
                <w:sz w:val="20"/>
                <w:szCs w:val="20"/>
              </w:rPr>
              <w:t>(7.000)</w:t>
            </w:r>
          </w:p>
        </w:tc>
        <w:tc>
          <w:tcPr>
            <w:tcW w:w="678" w:type="dxa"/>
            <w:vAlign w:val="center"/>
            <w:hideMark/>
          </w:tcPr>
          <w:p w14:paraId="5FBB8590" w14:textId="77777777" w:rsidR="00644554" w:rsidRPr="00CF55C8" w:rsidRDefault="00644554" w:rsidP="003F08A3">
            <w:pPr>
              <w:jc w:val="center"/>
              <w:rPr>
                <w:sz w:val="20"/>
                <w:szCs w:val="20"/>
              </w:rPr>
            </w:pPr>
            <w:r w:rsidRPr="00CF55C8">
              <w:rPr>
                <w:sz w:val="20"/>
                <w:szCs w:val="20"/>
              </w:rPr>
              <w:t>–</w:t>
            </w:r>
          </w:p>
        </w:tc>
        <w:tc>
          <w:tcPr>
            <w:tcW w:w="0" w:type="auto"/>
            <w:vAlign w:val="center"/>
            <w:hideMark/>
          </w:tcPr>
          <w:p w14:paraId="37FFBC15" w14:textId="77777777" w:rsidR="00644554" w:rsidRPr="00CF55C8" w:rsidRDefault="00644554" w:rsidP="003F08A3">
            <w:pPr>
              <w:jc w:val="center"/>
              <w:rPr>
                <w:sz w:val="20"/>
                <w:szCs w:val="20"/>
              </w:rPr>
            </w:pPr>
            <w:r w:rsidRPr="00CF55C8">
              <w:rPr>
                <w:sz w:val="20"/>
                <w:szCs w:val="20"/>
              </w:rPr>
              <w:t>–</w:t>
            </w:r>
          </w:p>
        </w:tc>
        <w:tc>
          <w:tcPr>
            <w:tcW w:w="791" w:type="dxa"/>
            <w:vAlign w:val="center"/>
            <w:hideMark/>
          </w:tcPr>
          <w:p w14:paraId="68DF3224" w14:textId="77777777" w:rsidR="00644554" w:rsidRPr="00CF55C8" w:rsidRDefault="00644554" w:rsidP="003F08A3">
            <w:pPr>
              <w:jc w:val="right"/>
              <w:rPr>
                <w:sz w:val="20"/>
                <w:szCs w:val="20"/>
              </w:rPr>
            </w:pPr>
            <w:r w:rsidRPr="00CF55C8">
              <w:rPr>
                <w:sz w:val="20"/>
                <w:szCs w:val="20"/>
              </w:rPr>
              <w:t>7.200</w:t>
            </w:r>
          </w:p>
        </w:tc>
        <w:tc>
          <w:tcPr>
            <w:tcW w:w="947" w:type="dxa"/>
            <w:vAlign w:val="center"/>
            <w:hideMark/>
          </w:tcPr>
          <w:p w14:paraId="559377FA" w14:textId="77777777" w:rsidR="00644554" w:rsidRPr="00CF55C8" w:rsidRDefault="00644554" w:rsidP="003F08A3">
            <w:pPr>
              <w:jc w:val="right"/>
              <w:rPr>
                <w:sz w:val="20"/>
                <w:szCs w:val="20"/>
              </w:rPr>
            </w:pPr>
            <w:r w:rsidRPr="00CF55C8">
              <w:rPr>
                <w:sz w:val="20"/>
                <w:szCs w:val="20"/>
              </w:rPr>
              <w:t>7.200</w:t>
            </w:r>
          </w:p>
        </w:tc>
      </w:tr>
      <w:tr w:rsidR="00644554" w:rsidRPr="00CF55C8" w14:paraId="72894674" w14:textId="77777777" w:rsidTr="003F08A3">
        <w:trPr>
          <w:tblCellSpacing w:w="15" w:type="dxa"/>
        </w:trPr>
        <w:tc>
          <w:tcPr>
            <w:tcW w:w="0" w:type="auto"/>
            <w:vAlign w:val="center"/>
            <w:hideMark/>
          </w:tcPr>
          <w:p w14:paraId="4EA59069" w14:textId="77777777" w:rsidR="00644554" w:rsidRPr="00CF55C8" w:rsidRDefault="00644554" w:rsidP="003F08A3">
            <w:pPr>
              <w:rPr>
                <w:sz w:val="20"/>
                <w:szCs w:val="20"/>
              </w:rPr>
            </w:pPr>
            <w:r w:rsidRPr="00CF55C8">
              <w:rPr>
                <w:sz w:val="20"/>
                <w:szCs w:val="20"/>
              </w:rPr>
              <w:t>  Taxa de Administração a Pagar</w:t>
            </w:r>
          </w:p>
        </w:tc>
        <w:tc>
          <w:tcPr>
            <w:tcW w:w="1022" w:type="dxa"/>
            <w:vAlign w:val="center"/>
            <w:hideMark/>
          </w:tcPr>
          <w:p w14:paraId="40A1D8F2" w14:textId="77777777" w:rsidR="00644554" w:rsidRPr="00CF55C8" w:rsidRDefault="00644554" w:rsidP="003F08A3">
            <w:pPr>
              <w:jc w:val="center"/>
              <w:rPr>
                <w:sz w:val="20"/>
                <w:szCs w:val="20"/>
              </w:rPr>
            </w:pPr>
            <w:r w:rsidRPr="00CF55C8">
              <w:rPr>
                <w:sz w:val="20"/>
                <w:szCs w:val="20"/>
              </w:rPr>
              <w:t>–</w:t>
            </w:r>
          </w:p>
        </w:tc>
        <w:tc>
          <w:tcPr>
            <w:tcW w:w="679" w:type="dxa"/>
            <w:vAlign w:val="center"/>
            <w:hideMark/>
          </w:tcPr>
          <w:p w14:paraId="1C0C9CB9" w14:textId="77777777" w:rsidR="00644554" w:rsidRPr="00CF55C8" w:rsidRDefault="00644554" w:rsidP="003F08A3">
            <w:pPr>
              <w:jc w:val="right"/>
              <w:rPr>
                <w:sz w:val="20"/>
                <w:szCs w:val="20"/>
              </w:rPr>
            </w:pPr>
            <w:r w:rsidRPr="00CF55C8">
              <w:rPr>
                <w:sz w:val="20"/>
                <w:szCs w:val="20"/>
              </w:rPr>
              <w:t>1.015</w:t>
            </w:r>
          </w:p>
        </w:tc>
        <w:tc>
          <w:tcPr>
            <w:tcW w:w="821" w:type="dxa"/>
            <w:vAlign w:val="center"/>
            <w:hideMark/>
          </w:tcPr>
          <w:p w14:paraId="2AE532C2" w14:textId="77777777" w:rsidR="00644554" w:rsidRPr="00CF55C8" w:rsidRDefault="00644554" w:rsidP="003F08A3">
            <w:pPr>
              <w:jc w:val="right"/>
              <w:rPr>
                <w:sz w:val="20"/>
                <w:szCs w:val="20"/>
              </w:rPr>
            </w:pPr>
            <w:r w:rsidRPr="00CF55C8">
              <w:rPr>
                <w:sz w:val="20"/>
                <w:szCs w:val="20"/>
              </w:rPr>
              <w:t>1.019</w:t>
            </w:r>
          </w:p>
        </w:tc>
        <w:tc>
          <w:tcPr>
            <w:tcW w:w="678" w:type="dxa"/>
            <w:vAlign w:val="center"/>
            <w:hideMark/>
          </w:tcPr>
          <w:p w14:paraId="35D9163E" w14:textId="77777777" w:rsidR="00644554" w:rsidRPr="00CF55C8" w:rsidRDefault="00644554" w:rsidP="003F08A3">
            <w:pPr>
              <w:jc w:val="right"/>
              <w:rPr>
                <w:sz w:val="20"/>
                <w:szCs w:val="20"/>
              </w:rPr>
            </w:pPr>
            <w:r w:rsidRPr="00CF55C8">
              <w:rPr>
                <w:sz w:val="20"/>
                <w:szCs w:val="20"/>
              </w:rPr>
              <w:t>1.015</w:t>
            </w:r>
          </w:p>
        </w:tc>
        <w:tc>
          <w:tcPr>
            <w:tcW w:w="0" w:type="auto"/>
            <w:vAlign w:val="center"/>
            <w:hideMark/>
          </w:tcPr>
          <w:p w14:paraId="6437133A" w14:textId="77777777" w:rsidR="00644554" w:rsidRPr="00CF55C8" w:rsidRDefault="00644554" w:rsidP="003F08A3">
            <w:pPr>
              <w:jc w:val="right"/>
              <w:rPr>
                <w:sz w:val="20"/>
                <w:szCs w:val="20"/>
              </w:rPr>
            </w:pPr>
            <w:r w:rsidRPr="00CF55C8">
              <w:rPr>
                <w:sz w:val="20"/>
                <w:szCs w:val="20"/>
              </w:rPr>
              <w:t>1.029</w:t>
            </w:r>
          </w:p>
        </w:tc>
        <w:tc>
          <w:tcPr>
            <w:tcW w:w="791" w:type="dxa"/>
            <w:vAlign w:val="center"/>
            <w:hideMark/>
          </w:tcPr>
          <w:p w14:paraId="2FE97595" w14:textId="77777777" w:rsidR="00644554" w:rsidRPr="00CF55C8" w:rsidRDefault="00644554" w:rsidP="003F08A3">
            <w:pPr>
              <w:jc w:val="right"/>
              <w:rPr>
                <w:sz w:val="20"/>
                <w:szCs w:val="20"/>
              </w:rPr>
            </w:pPr>
            <w:r w:rsidRPr="00CF55C8">
              <w:rPr>
                <w:sz w:val="20"/>
                <w:szCs w:val="20"/>
              </w:rPr>
              <w:t>1.032</w:t>
            </w:r>
          </w:p>
        </w:tc>
        <w:tc>
          <w:tcPr>
            <w:tcW w:w="947" w:type="dxa"/>
            <w:vAlign w:val="center"/>
            <w:hideMark/>
          </w:tcPr>
          <w:p w14:paraId="2A50A2FB" w14:textId="77777777" w:rsidR="00644554" w:rsidRPr="00CF55C8" w:rsidRDefault="00644554" w:rsidP="003F08A3">
            <w:pPr>
              <w:jc w:val="right"/>
              <w:rPr>
                <w:sz w:val="20"/>
                <w:szCs w:val="20"/>
              </w:rPr>
            </w:pPr>
            <w:r w:rsidRPr="00CF55C8">
              <w:rPr>
                <w:sz w:val="20"/>
                <w:szCs w:val="20"/>
              </w:rPr>
              <w:t>5.110</w:t>
            </w:r>
          </w:p>
        </w:tc>
      </w:tr>
      <w:tr w:rsidR="001F1DE0" w:rsidRPr="00CF55C8" w14:paraId="324EEC63" w14:textId="77777777" w:rsidTr="003F08A3">
        <w:trPr>
          <w:tblCellSpacing w:w="15" w:type="dxa"/>
        </w:trPr>
        <w:tc>
          <w:tcPr>
            <w:tcW w:w="0" w:type="auto"/>
            <w:vAlign w:val="center"/>
            <w:hideMark/>
          </w:tcPr>
          <w:p w14:paraId="1760D717" w14:textId="77777777" w:rsidR="001F1DE0" w:rsidRPr="00CF55C8" w:rsidRDefault="001F1DE0" w:rsidP="001F1DE0">
            <w:pPr>
              <w:rPr>
                <w:sz w:val="20"/>
                <w:szCs w:val="20"/>
              </w:rPr>
            </w:pPr>
            <w:r w:rsidRPr="00CF55C8">
              <w:rPr>
                <w:rStyle w:val="Forte"/>
                <w:sz w:val="20"/>
                <w:szCs w:val="20"/>
              </w:rPr>
              <w:t>Patrimônio Social</w:t>
            </w:r>
          </w:p>
        </w:tc>
        <w:tc>
          <w:tcPr>
            <w:tcW w:w="1022" w:type="dxa"/>
            <w:vAlign w:val="center"/>
            <w:hideMark/>
          </w:tcPr>
          <w:p w14:paraId="79284613" w14:textId="77777777" w:rsidR="001F1DE0" w:rsidRPr="00CF55C8" w:rsidRDefault="001F1DE0" w:rsidP="001F1DE0">
            <w:pPr>
              <w:jc w:val="right"/>
              <w:rPr>
                <w:sz w:val="20"/>
                <w:szCs w:val="20"/>
              </w:rPr>
            </w:pPr>
            <w:r w:rsidRPr="00CF55C8">
              <w:rPr>
                <w:rStyle w:val="Forte"/>
                <w:sz w:val="20"/>
                <w:szCs w:val="20"/>
              </w:rPr>
              <w:t>1.008.000</w:t>
            </w:r>
          </w:p>
        </w:tc>
        <w:tc>
          <w:tcPr>
            <w:tcW w:w="679" w:type="dxa"/>
            <w:vAlign w:val="center"/>
            <w:hideMark/>
          </w:tcPr>
          <w:p w14:paraId="19153400" w14:textId="77777777" w:rsidR="001F1DE0" w:rsidRPr="00CF55C8" w:rsidRDefault="001F1DE0" w:rsidP="001F1DE0">
            <w:pPr>
              <w:jc w:val="center"/>
              <w:rPr>
                <w:sz w:val="20"/>
                <w:szCs w:val="20"/>
              </w:rPr>
            </w:pPr>
            <w:r w:rsidRPr="00CF55C8">
              <w:rPr>
                <w:sz w:val="20"/>
                <w:szCs w:val="20"/>
              </w:rPr>
              <w:t>–</w:t>
            </w:r>
          </w:p>
        </w:tc>
        <w:tc>
          <w:tcPr>
            <w:tcW w:w="821" w:type="dxa"/>
            <w:vAlign w:val="center"/>
            <w:hideMark/>
          </w:tcPr>
          <w:p w14:paraId="5D78A975" w14:textId="77777777" w:rsidR="001F1DE0" w:rsidRPr="00CF55C8" w:rsidRDefault="001F1DE0" w:rsidP="001F1DE0">
            <w:pPr>
              <w:jc w:val="center"/>
              <w:rPr>
                <w:sz w:val="20"/>
                <w:szCs w:val="20"/>
              </w:rPr>
            </w:pPr>
            <w:r w:rsidRPr="00CF55C8">
              <w:rPr>
                <w:sz w:val="20"/>
                <w:szCs w:val="20"/>
              </w:rPr>
              <w:t>–</w:t>
            </w:r>
          </w:p>
        </w:tc>
        <w:tc>
          <w:tcPr>
            <w:tcW w:w="678" w:type="dxa"/>
            <w:vAlign w:val="center"/>
            <w:hideMark/>
          </w:tcPr>
          <w:p w14:paraId="7909D5F3" w14:textId="77777777" w:rsidR="001F1DE0" w:rsidRPr="00CF55C8" w:rsidRDefault="001F1DE0" w:rsidP="001F1DE0">
            <w:pPr>
              <w:jc w:val="center"/>
              <w:rPr>
                <w:sz w:val="20"/>
                <w:szCs w:val="20"/>
              </w:rPr>
            </w:pPr>
            <w:r w:rsidRPr="00CF55C8">
              <w:rPr>
                <w:sz w:val="20"/>
                <w:szCs w:val="20"/>
              </w:rPr>
              <w:t>–</w:t>
            </w:r>
          </w:p>
        </w:tc>
        <w:tc>
          <w:tcPr>
            <w:tcW w:w="0" w:type="auto"/>
            <w:vAlign w:val="center"/>
            <w:hideMark/>
          </w:tcPr>
          <w:p w14:paraId="0961D36D" w14:textId="77777777" w:rsidR="001F1DE0" w:rsidRPr="00CF55C8" w:rsidRDefault="001F1DE0" w:rsidP="001F1DE0">
            <w:pPr>
              <w:jc w:val="center"/>
              <w:rPr>
                <w:sz w:val="20"/>
                <w:szCs w:val="20"/>
              </w:rPr>
            </w:pPr>
            <w:r w:rsidRPr="00CF55C8">
              <w:rPr>
                <w:sz w:val="20"/>
                <w:szCs w:val="20"/>
              </w:rPr>
              <w:t>–</w:t>
            </w:r>
          </w:p>
        </w:tc>
        <w:tc>
          <w:tcPr>
            <w:tcW w:w="791" w:type="dxa"/>
            <w:vAlign w:val="center"/>
            <w:hideMark/>
          </w:tcPr>
          <w:p w14:paraId="08F8B1BA" w14:textId="77777777" w:rsidR="001F1DE0" w:rsidRPr="00CF55C8" w:rsidRDefault="001F1DE0" w:rsidP="001F1DE0">
            <w:pPr>
              <w:jc w:val="center"/>
              <w:rPr>
                <w:sz w:val="20"/>
                <w:szCs w:val="20"/>
              </w:rPr>
            </w:pPr>
            <w:r w:rsidRPr="00CF55C8">
              <w:rPr>
                <w:sz w:val="20"/>
                <w:szCs w:val="20"/>
              </w:rPr>
              <w:t>–</w:t>
            </w:r>
          </w:p>
        </w:tc>
        <w:tc>
          <w:tcPr>
            <w:tcW w:w="947" w:type="dxa"/>
            <w:vAlign w:val="center"/>
            <w:hideMark/>
          </w:tcPr>
          <w:p w14:paraId="47C6D7BB" w14:textId="6A2782E1" w:rsidR="001F1DE0" w:rsidRPr="00CF55C8" w:rsidRDefault="001F1DE0" w:rsidP="001F1DE0">
            <w:pPr>
              <w:jc w:val="center"/>
              <w:rPr>
                <w:sz w:val="20"/>
                <w:szCs w:val="20"/>
              </w:rPr>
            </w:pPr>
            <w:r w:rsidRPr="00CF55C8">
              <w:rPr>
                <w:sz w:val="20"/>
                <w:szCs w:val="20"/>
              </w:rPr>
              <w:t>–</w:t>
            </w:r>
          </w:p>
        </w:tc>
      </w:tr>
      <w:tr w:rsidR="001F1DE0" w:rsidRPr="00CF55C8" w14:paraId="2FBD1315" w14:textId="77777777" w:rsidTr="003F08A3">
        <w:trPr>
          <w:tblCellSpacing w:w="15" w:type="dxa"/>
        </w:trPr>
        <w:tc>
          <w:tcPr>
            <w:tcW w:w="0" w:type="auto"/>
            <w:vAlign w:val="center"/>
            <w:hideMark/>
          </w:tcPr>
          <w:p w14:paraId="18CF686F" w14:textId="77777777" w:rsidR="001F1DE0" w:rsidRPr="00CF55C8" w:rsidRDefault="001F1DE0" w:rsidP="001F1DE0">
            <w:pPr>
              <w:rPr>
                <w:sz w:val="20"/>
                <w:szCs w:val="20"/>
              </w:rPr>
            </w:pPr>
            <w:r w:rsidRPr="00CF55C8">
              <w:rPr>
                <w:sz w:val="20"/>
                <w:szCs w:val="20"/>
              </w:rPr>
              <w:t>  Benefícios Concedidos</w:t>
            </w:r>
          </w:p>
        </w:tc>
        <w:tc>
          <w:tcPr>
            <w:tcW w:w="1022" w:type="dxa"/>
            <w:vAlign w:val="center"/>
            <w:hideMark/>
          </w:tcPr>
          <w:p w14:paraId="67E63553" w14:textId="77777777" w:rsidR="001F1DE0" w:rsidRPr="00CF55C8" w:rsidRDefault="001F1DE0" w:rsidP="001F1DE0">
            <w:pPr>
              <w:jc w:val="right"/>
              <w:rPr>
                <w:sz w:val="20"/>
                <w:szCs w:val="20"/>
              </w:rPr>
            </w:pPr>
            <w:r w:rsidRPr="00CF55C8">
              <w:rPr>
                <w:sz w:val="20"/>
                <w:szCs w:val="20"/>
              </w:rPr>
              <w:t>300.000</w:t>
            </w:r>
          </w:p>
        </w:tc>
        <w:tc>
          <w:tcPr>
            <w:tcW w:w="679" w:type="dxa"/>
            <w:vAlign w:val="center"/>
            <w:hideMark/>
          </w:tcPr>
          <w:p w14:paraId="0598AA8A" w14:textId="77777777" w:rsidR="001F1DE0" w:rsidRPr="00CF55C8" w:rsidRDefault="001F1DE0" w:rsidP="001F1DE0">
            <w:pPr>
              <w:jc w:val="center"/>
              <w:rPr>
                <w:sz w:val="20"/>
                <w:szCs w:val="20"/>
              </w:rPr>
            </w:pPr>
            <w:r w:rsidRPr="00CF55C8">
              <w:rPr>
                <w:sz w:val="20"/>
                <w:szCs w:val="20"/>
              </w:rPr>
              <w:t>–</w:t>
            </w:r>
          </w:p>
        </w:tc>
        <w:tc>
          <w:tcPr>
            <w:tcW w:w="821" w:type="dxa"/>
            <w:vAlign w:val="center"/>
            <w:hideMark/>
          </w:tcPr>
          <w:p w14:paraId="4CD32D80" w14:textId="77777777" w:rsidR="001F1DE0" w:rsidRPr="00CF55C8" w:rsidRDefault="001F1DE0" w:rsidP="001F1DE0">
            <w:pPr>
              <w:jc w:val="center"/>
              <w:rPr>
                <w:sz w:val="20"/>
                <w:szCs w:val="20"/>
              </w:rPr>
            </w:pPr>
            <w:r w:rsidRPr="00CF55C8">
              <w:rPr>
                <w:sz w:val="20"/>
                <w:szCs w:val="20"/>
              </w:rPr>
              <w:t>–</w:t>
            </w:r>
          </w:p>
        </w:tc>
        <w:tc>
          <w:tcPr>
            <w:tcW w:w="678" w:type="dxa"/>
            <w:vAlign w:val="center"/>
            <w:hideMark/>
          </w:tcPr>
          <w:p w14:paraId="5C855845" w14:textId="77777777" w:rsidR="001F1DE0" w:rsidRPr="00CF55C8" w:rsidRDefault="001F1DE0" w:rsidP="001F1DE0">
            <w:pPr>
              <w:jc w:val="center"/>
              <w:rPr>
                <w:sz w:val="20"/>
                <w:szCs w:val="20"/>
              </w:rPr>
            </w:pPr>
            <w:r w:rsidRPr="00CF55C8">
              <w:rPr>
                <w:sz w:val="20"/>
                <w:szCs w:val="20"/>
              </w:rPr>
              <w:t>–</w:t>
            </w:r>
          </w:p>
        </w:tc>
        <w:tc>
          <w:tcPr>
            <w:tcW w:w="0" w:type="auto"/>
            <w:vAlign w:val="center"/>
            <w:hideMark/>
          </w:tcPr>
          <w:p w14:paraId="029847EE" w14:textId="77777777" w:rsidR="001F1DE0" w:rsidRPr="00CF55C8" w:rsidRDefault="001F1DE0" w:rsidP="001F1DE0">
            <w:pPr>
              <w:jc w:val="center"/>
              <w:rPr>
                <w:sz w:val="20"/>
                <w:szCs w:val="20"/>
              </w:rPr>
            </w:pPr>
            <w:r w:rsidRPr="00CF55C8">
              <w:rPr>
                <w:sz w:val="20"/>
                <w:szCs w:val="20"/>
              </w:rPr>
              <w:t>–</w:t>
            </w:r>
          </w:p>
        </w:tc>
        <w:tc>
          <w:tcPr>
            <w:tcW w:w="791" w:type="dxa"/>
            <w:vAlign w:val="center"/>
            <w:hideMark/>
          </w:tcPr>
          <w:p w14:paraId="270C286A" w14:textId="77777777" w:rsidR="001F1DE0" w:rsidRPr="00CF55C8" w:rsidRDefault="001F1DE0" w:rsidP="001F1DE0">
            <w:pPr>
              <w:jc w:val="center"/>
              <w:rPr>
                <w:sz w:val="20"/>
                <w:szCs w:val="20"/>
              </w:rPr>
            </w:pPr>
            <w:r w:rsidRPr="00CF55C8">
              <w:rPr>
                <w:sz w:val="20"/>
                <w:szCs w:val="20"/>
              </w:rPr>
              <w:t>–</w:t>
            </w:r>
          </w:p>
        </w:tc>
        <w:tc>
          <w:tcPr>
            <w:tcW w:w="947" w:type="dxa"/>
            <w:vAlign w:val="center"/>
            <w:hideMark/>
          </w:tcPr>
          <w:p w14:paraId="187731C5" w14:textId="08D4ED39" w:rsidR="001F1DE0" w:rsidRPr="00CF55C8" w:rsidRDefault="001F1DE0" w:rsidP="001F1DE0">
            <w:pPr>
              <w:jc w:val="center"/>
              <w:rPr>
                <w:sz w:val="20"/>
                <w:szCs w:val="20"/>
              </w:rPr>
            </w:pPr>
            <w:r w:rsidRPr="00CF55C8">
              <w:rPr>
                <w:sz w:val="20"/>
                <w:szCs w:val="20"/>
              </w:rPr>
              <w:t>–</w:t>
            </w:r>
          </w:p>
        </w:tc>
      </w:tr>
      <w:tr w:rsidR="001F1DE0" w:rsidRPr="00CF55C8" w14:paraId="44681488" w14:textId="77777777" w:rsidTr="003F08A3">
        <w:trPr>
          <w:tblCellSpacing w:w="15" w:type="dxa"/>
        </w:trPr>
        <w:tc>
          <w:tcPr>
            <w:tcW w:w="0" w:type="auto"/>
            <w:vAlign w:val="center"/>
            <w:hideMark/>
          </w:tcPr>
          <w:p w14:paraId="0391CF2B" w14:textId="77777777" w:rsidR="001F1DE0" w:rsidRPr="00CF55C8" w:rsidRDefault="001F1DE0" w:rsidP="001F1DE0">
            <w:pPr>
              <w:rPr>
                <w:sz w:val="20"/>
                <w:szCs w:val="20"/>
              </w:rPr>
            </w:pPr>
            <w:r w:rsidRPr="00CF55C8">
              <w:rPr>
                <w:sz w:val="20"/>
                <w:szCs w:val="20"/>
              </w:rPr>
              <w:t>  Benefícios a Conceder</w:t>
            </w:r>
          </w:p>
        </w:tc>
        <w:tc>
          <w:tcPr>
            <w:tcW w:w="1022" w:type="dxa"/>
            <w:vAlign w:val="center"/>
            <w:hideMark/>
          </w:tcPr>
          <w:p w14:paraId="0BC5637D" w14:textId="77777777" w:rsidR="001F1DE0" w:rsidRPr="00CF55C8" w:rsidRDefault="001F1DE0" w:rsidP="001F1DE0">
            <w:pPr>
              <w:jc w:val="right"/>
              <w:rPr>
                <w:sz w:val="20"/>
                <w:szCs w:val="20"/>
              </w:rPr>
            </w:pPr>
            <w:r w:rsidRPr="00CF55C8">
              <w:rPr>
                <w:sz w:val="20"/>
                <w:szCs w:val="20"/>
              </w:rPr>
              <w:t>650.000</w:t>
            </w:r>
          </w:p>
        </w:tc>
        <w:tc>
          <w:tcPr>
            <w:tcW w:w="679" w:type="dxa"/>
            <w:vAlign w:val="center"/>
            <w:hideMark/>
          </w:tcPr>
          <w:p w14:paraId="2E867519" w14:textId="77777777" w:rsidR="001F1DE0" w:rsidRPr="00CF55C8" w:rsidRDefault="001F1DE0" w:rsidP="001F1DE0">
            <w:pPr>
              <w:jc w:val="center"/>
              <w:rPr>
                <w:sz w:val="20"/>
                <w:szCs w:val="20"/>
              </w:rPr>
            </w:pPr>
            <w:r w:rsidRPr="00CF55C8">
              <w:rPr>
                <w:sz w:val="20"/>
                <w:szCs w:val="20"/>
              </w:rPr>
              <w:t>–</w:t>
            </w:r>
          </w:p>
        </w:tc>
        <w:tc>
          <w:tcPr>
            <w:tcW w:w="821" w:type="dxa"/>
            <w:vAlign w:val="center"/>
            <w:hideMark/>
          </w:tcPr>
          <w:p w14:paraId="77470CE1" w14:textId="77777777" w:rsidR="001F1DE0" w:rsidRPr="00CF55C8" w:rsidRDefault="001F1DE0" w:rsidP="001F1DE0">
            <w:pPr>
              <w:jc w:val="center"/>
              <w:rPr>
                <w:sz w:val="20"/>
                <w:szCs w:val="20"/>
              </w:rPr>
            </w:pPr>
            <w:r w:rsidRPr="00CF55C8">
              <w:rPr>
                <w:sz w:val="20"/>
                <w:szCs w:val="20"/>
              </w:rPr>
              <w:t>–</w:t>
            </w:r>
          </w:p>
        </w:tc>
        <w:tc>
          <w:tcPr>
            <w:tcW w:w="678" w:type="dxa"/>
            <w:vAlign w:val="center"/>
            <w:hideMark/>
          </w:tcPr>
          <w:p w14:paraId="7BC61AE8" w14:textId="77777777" w:rsidR="001F1DE0" w:rsidRPr="00CF55C8" w:rsidRDefault="001F1DE0" w:rsidP="001F1DE0">
            <w:pPr>
              <w:jc w:val="center"/>
              <w:rPr>
                <w:sz w:val="20"/>
                <w:szCs w:val="20"/>
              </w:rPr>
            </w:pPr>
            <w:r w:rsidRPr="00CF55C8">
              <w:rPr>
                <w:sz w:val="20"/>
                <w:szCs w:val="20"/>
              </w:rPr>
              <w:t>–</w:t>
            </w:r>
          </w:p>
        </w:tc>
        <w:tc>
          <w:tcPr>
            <w:tcW w:w="0" w:type="auto"/>
            <w:vAlign w:val="center"/>
            <w:hideMark/>
          </w:tcPr>
          <w:p w14:paraId="7A032A31" w14:textId="77777777" w:rsidR="001F1DE0" w:rsidRPr="00CF55C8" w:rsidRDefault="001F1DE0" w:rsidP="001F1DE0">
            <w:pPr>
              <w:jc w:val="center"/>
              <w:rPr>
                <w:sz w:val="20"/>
                <w:szCs w:val="20"/>
              </w:rPr>
            </w:pPr>
            <w:r w:rsidRPr="00CF55C8">
              <w:rPr>
                <w:sz w:val="20"/>
                <w:szCs w:val="20"/>
              </w:rPr>
              <w:t>–</w:t>
            </w:r>
          </w:p>
        </w:tc>
        <w:tc>
          <w:tcPr>
            <w:tcW w:w="791" w:type="dxa"/>
            <w:vAlign w:val="center"/>
            <w:hideMark/>
          </w:tcPr>
          <w:p w14:paraId="66769A00" w14:textId="77777777" w:rsidR="001F1DE0" w:rsidRPr="00CF55C8" w:rsidRDefault="001F1DE0" w:rsidP="001F1DE0">
            <w:pPr>
              <w:jc w:val="center"/>
              <w:rPr>
                <w:sz w:val="20"/>
                <w:szCs w:val="20"/>
              </w:rPr>
            </w:pPr>
            <w:r w:rsidRPr="00CF55C8">
              <w:rPr>
                <w:sz w:val="20"/>
                <w:szCs w:val="20"/>
              </w:rPr>
              <w:t>–</w:t>
            </w:r>
          </w:p>
        </w:tc>
        <w:tc>
          <w:tcPr>
            <w:tcW w:w="947" w:type="dxa"/>
            <w:vAlign w:val="center"/>
            <w:hideMark/>
          </w:tcPr>
          <w:p w14:paraId="6EFEEA1C" w14:textId="6B9D645E" w:rsidR="001F1DE0" w:rsidRPr="00CF55C8" w:rsidRDefault="001F1DE0" w:rsidP="001F1DE0">
            <w:pPr>
              <w:jc w:val="center"/>
              <w:rPr>
                <w:sz w:val="20"/>
                <w:szCs w:val="20"/>
              </w:rPr>
            </w:pPr>
            <w:r w:rsidRPr="00CF55C8">
              <w:rPr>
                <w:sz w:val="20"/>
                <w:szCs w:val="20"/>
              </w:rPr>
              <w:t>–</w:t>
            </w:r>
          </w:p>
        </w:tc>
      </w:tr>
      <w:tr w:rsidR="001F1DE0" w:rsidRPr="00CF55C8" w14:paraId="050F1CF9" w14:textId="77777777" w:rsidTr="003F08A3">
        <w:trPr>
          <w:tblCellSpacing w:w="15" w:type="dxa"/>
        </w:trPr>
        <w:tc>
          <w:tcPr>
            <w:tcW w:w="0" w:type="auto"/>
            <w:vAlign w:val="center"/>
            <w:hideMark/>
          </w:tcPr>
          <w:p w14:paraId="67E86FA8" w14:textId="77777777" w:rsidR="001F1DE0" w:rsidRPr="00CF55C8" w:rsidRDefault="001F1DE0" w:rsidP="001F1DE0">
            <w:pPr>
              <w:rPr>
                <w:sz w:val="20"/>
                <w:szCs w:val="20"/>
              </w:rPr>
            </w:pPr>
            <w:r w:rsidRPr="00CF55C8">
              <w:rPr>
                <w:sz w:val="20"/>
                <w:szCs w:val="20"/>
              </w:rPr>
              <w:t>  Fundo Previdencial</w:t>
            </w:r>
          </w:p>
        </w:tc>
        <w:tc>
          <w:tcPr>
            <w:tcW w:w="1022" w:type="dxa"/>
            <w:vAlign w:val="center"/>
            <w:hideMark/>
          </w:tcPr>
          <w:p w14:paraId="5B108075" w14:textId="77777777" w:rsidR="001F1DE0" w:rsidRPr="00CF55C8" w:rsidRDefault="001F1DE0" w:rsidP="001F1DE0">
            <w:pPr>
              <w:jc w:val="right"/>
              <w:rPr>
                <w:sz w:val="20"/>
                <w:szCs w:val="20"/>
              </w:rPr>
            </w:pPr>
            <w:r w:rsidRPr="00CF55C8">
              <w:rPr>
                <w:sz w:val="20"/>
                <w:szCs w:val="20"/>
              </w:rPr>
              <w:t>58.000</w:t>
            </w:r>
          </w:p>
        </w:tc>
        <w:tc>
          <w:tcPr>
            <w:tcW w:w="679" w:type="dxa"/>
            <w:vAlign w:val="center"/>
            <w:hideMark/>
          </w:tcPr>
          <w:p w14:paraId="231CEF15" w14:textId="77777777" w:rsidR="001F1DE0" w:rsidRPr="00CF55C8" w:rsidRDefault="001F1DE0" w:rsidP="001F1DE0">
            <w:pPr>
              <w:jc w:val="center"/>
              <w:rPr>
                <w:sz w:val="20"/>
                <w:szCs w:val="20"/>
              </w:rPr>
            </w:pPr>
            <w:r w:rsidRPr="00CF55C8">
              <w:rPr>
                <w:sz w:val="20"/>
                <w:szCs w:val="20"/>
              </w:rPr>
              <w:t>–</w:t>
            </w:r>
          </w:p>
        </w:tc>
        <w:tc>
          <w:tcPr>
            <w:tcW w:w="821" w:type="dxa"/>
            <w:vAlign w:val="center"/>
            <w:hideMark/>
          </w:tcPr>
          <w:p w14:paraId="280CC5A8" w14:textId="77777777" w:rsidR="001F1DE0" w:rsidRPr="00CF55C8" w:rsidRDefault="001F1DE0" w:rsidP="001F1DE0">
            <w:pPr>
              <w:jc w:val="center"/>
              <w:rPr>
                <w:sz w:val="20"/>
                <w:szCs w:val="20"/>
              </w:rPr>
            </w:pPr>
            <w:r w:rsidRPr="00CF55C8">
              <w:rPr>
                <w:sz w:val="20"/>
                <w:szCs w:val="20"/>
              </w:rPr>
              <w:t>–</w:t>
            </w:r>
          </w:p>
        </w:tc>
        <w:tc>
          <w:tcPr>
            <w:tcW w:w="678" w:type="dxa"/>
            <w:vAlign w:val="center"/>
            <w:hideMark/>
          </w:tcPr>
          <w:p w14:paraId="0D078D62" w14:textId="77777777" w:rsidR="001F1DE0" w:rsidRPr="00CF55C8" w:rsidRDefault="001F1DE0" w:rsidP="001F1DE0">
            <w:pPr>
              <w:jc w:val="center"/>
              <w:rPr>
                <w:sz w:val="20"/>
                <w:szCs w:val="20"/>
              </w:rPr>
            </w:pPr>
            <w:r w:rsidRPr="00CF55C8">
              <w:rPr>
                <w:sz w:val="20"/>
                <w:szCs w:val="20"/>
              </w:rPr>
              <w:t>–</w:t>
            </w:r>
          </w:p>
        </w:tc>
        <w:tc>
          <w:tcPr>
            <w:tcW w:w="0" w:type="auto"/>
            <w:vAlign w:val="center"/>
            <w:hideMark/>
          </w:tcPr>
          <w:p w14:paraId="75C7A9C9" w14:textId="77777777" w:rsidR="001F1DE0" w:rsidRPr="00CF55C8" w:rsidRDefault="001F1DE0" w:rsidP="001F1DE0">
            <w:pPr>
              <w:jc w:val="center"/>
              <w:rPr>
                <w:sz w:val="20"/>
                <w:szCs w:val="20"/>
              </w:rPr>
            </w:pPr>
            <w:r w:rsidRPr="00CF55C8">
              <w:rPr>
                <w:sz w:val="20"/>
                <w:szCs w:val="20"/>
              </w:rPr>
              <w:t>–</w:t>
            </w:r>
          </w:p>
        </w:tc>
        <w:tc>
          <w:tcPr>
            <w:tcW w:w="791" w:type="dxa"/>
            <w:vAlign w:val="center"/>
            <w:hideMark/>
          </w:tcPr>
          <w:p w14:paraId="07C98546" w14:textId="77777777" w:rsidR="001F1DE0" w:rsidRPr="00CF55C8" w:rsidRDefault="001F1DE0" w:rsidP="001F1DE0">
            <w:pPr>
              <w:jc w:val="center"/>
              <w:rPr>
                <w:sz w:val="20"/>
                <w:szCs w:val="20"/>
              </w:rPr>
            </w:pPr>
            <w:r w:rsidRPr="00CF55C8">
              <w:rPr>
                <w:sz w:val="20"/>
                <w:szCs w:val="20"/>
              </w:rPr>
              <w:t>–</w:t>
            </w:r>
          </w:p>
        </w:tc>
        <w:tc>
          <w:tcPr>
            <w:tcW w:w="947" w:type="dxa"/>
            <w:vAlign w:val="center"/>
            <w:hideMark/>
          </w:tcPr>
          <w:p w14:paraId="590A8EA4" w14:textId="102060FD" w:rsidR="001F1DE0" w:rsidRPr="00CF55C8" w:rsidRDefault="001F1DE0" w:rsidP="001F1DE0">
            <w:pPr>
              <w:jc w:val="center"/>
              <w:rPr>
                <w:sz w:val="20"/>
                <w:szCs w:val="20"/>
              </w:rPr>
            </w:pPr>
            <w:r w:rsidRPr="00CF55C8">
              <w:rPr>
                <w:sz w:val="20"/>
                <w:szCs w:val="20"/>
              </w:rPr>
              <w:t>–</w:t>
            </w:r>
          </w:p>
        </w:tc>
      </w:tr>
    </w:tbl>
    <w:p w14:paraId="5B380AA1" w14:textId="77777777" w:rsidR="007C06A8" w:rsidRDefault="007C06A8" w:rsidP="007C06A8"/>
    <w:tbl>
      <w:tblPr>
        <w:tblW w:w="9351"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484"/>
        <w:gridCol w:w="1022"/>
        <w:gridCol w:w="664"/>
        <w:gridCol w:w="896"/>
        <w:gridCol w:w="708"/>
        <w:gridCol w:w="734"/>
        <w:gridCol w:w="851"/>
        <w:gridCol w:w="992"/>
      </w:tblGrid>
      <w:tr w:rsidR="00644554" w:rsidRPr="00CF55C8" w14:paraId="4C165210" w14:textId="77777777" w:rsidTr="003F08A3">
        <w:trPr>
          <w:tblHeader/>
          <w:tblCellSpacing w:w="15" w:type="dxa"/>
        </w:trPr>
        <w:tc>
          <w:tcPr>
            <w:tcW w:w="3439" w:type="dxa"/>
            <w:vAlign w:val="center"/>
            <w:hideMark/>
          </w:tcPr>
          <w:p w14:paraId="79CB56C8" w14:textId="77777777" w:rsidR="00644554" w:rsidRPr="00CF55C8" w:rsidRDefault="00644554" w:rsidP="003F08A3">
            <w:pPr>
              <w:jc w:val="center"/>
              <w:rPr>
                <w:b/>
                <w:bCs/>
                <w:sz w:val="20"/>
                <w:szCs w:val="20"/>
              </w:rPr>
            </w:pPr>
            <w:r w:rsidRPr="00CF55C8">
              <w:rPr>
                <w:rStyle w:val="Forte"/>
                <w:sz w:val="20"/>
                <w:szCs w:val="20"/>
              </w:rPr>
              <w:t>Contas de Resultado</w:t>
            </w:r>
          </w:p>
        </w:tc>
        <w:tc>
          <w:tcPr>
            <w:tcW w:w="992" w:type="dxa"/>
            <w:vAlign w:val="center"/>
            <w:hideMark/>
          </w:tcPr>
          <w:p w14:paraId="08CD23C1" w14:textId="77777777" w:rsidR="00644554" w:rsidRPr="00CF55C8" w:rsidRDefault="00644554" w:rsidP="003F08A3">
            <w:pPr>
              <w:jc w:val="center"/>
              <w:rPr>
                <w:b/>
                <w:bCs/>
                <w:sz w:val="20"/>
                <w:szCs w:val="20"/>
              </w:rPr>
            </w:pPr>
            <w:r w:rsidRPr="00CF55C8">
              <w:rPr>
                <w:rStyle w:val="Forte"/>
                <w:sz w:val="20"/>
                <w:szCs w:val="20"/>
              </w:rPr>
              <w:t>Saldo Inicial</w:t>
            </w:r>
          </w:p>
        </w:tc>
        <w:tc>
          <w:tcPr>
            <w:tcW w:w="634" w:type="dxa"/>
            <w:vAlign w:val="center"/>
            <w:hideMark/>
          </w:tcPr>
          <w:p w14:paraId="40E16892" w14:textId="77777777" w:rsidR="00644554" w:rsidRPr="00CF55C8" w:rsidRDefault="00644554" w:rsidP="003F08A3">
            <w:pPr>
              <w:jc w:val="center"/>
              <w:rPr>
                <w:b/>
                <w:bCs/>
                <w:sz w:val="20"/>
                <w:szCs w:val="20"/>
              </w:rPr>
            </w:pPr>
            <w:r w:rsidRPr="00CF55C8">
              <w:rPr>
                <w:rStyle w:val="Forte"/>
                <w:sz w:val="20"/>
                <w:szCs w:val="20"/>
              </w:rPr>
              <w:t>Dia 1</w:t>
            </w:r>
          </w:p>
        </w:tc>
        <w:tc>
          <w:tcPr>
            <w:tcW w:w="866" w:type="dxa"/>
            <w:vAlign w:val="center"/>
            <w:hideMark/>
          </w:tcPr>
          <w:p w14:paraId="2275917E" w14:textId="77777777" w:rsidR="00644554" w:rsidRPr="00CF55C8" w:rsidRDefault="00644554" w:rsidP="003F08A3">
            <w:pPr>
              <w:jc w:val="center"/>
              <w:rPr>
                <w:b/>
                <w:bCs/>
                <w:sz w:val="20"/>
                <w:szCs w:val="20"/>
              </w:rPr>
            </w:pPr>
            <w:r w:rsidRPr="00CF55C8">
              <w:rPr>
                <w:rStyle w:val="Forte"/>
                <w:sz w:val="20"/>
                <w:szCs w:val="20"/>
              </w:rPr>
              <w:t>Dia 2</w:t>
            </w:r>
          </w:p>
        </w:tc>
        <w:tc>
          <w:tcPr>
            <w:tcW w:w="678" w:type="dxa"/>
            <w:vAlign w:val="center"/>
            <w:hideMark/>
          </w:tcPr>
          <w:p w14:paraId="135B4A32" w14:textId="77777777" w:rsidR="00644554" w:rsidRPr="00CF55C8" w:rsidRDefault="00644554" w:rsidP="003F08A3">
            <w:pPr>
              <w:jc w:val="center"/>
              <w:rPr>
                <w:b/>
                <w:bCs/>
                <w:sz w:val="20"/>
                <w:szCs w:val="20"/>
              </w:rPr>
            </w:pPr>
            <w:r w:rsidRPr="00CF55C8">
              <w:rPr>
                <w:rStyle w:val="Forte"/>
                <w:sz w:val="20"/>
                <w:szCs w:val="20"/>
              </w:rPr>
              <w:t>Dia 3</w:t>
            </w:r>
          </w:p>
        </w:tc>
        <w:tc>
          <w:tcPr>
            <w:tcW w:w="704" w:type="dxa"/>
            <w:vAlign w:val="center"/>
            <w:hideMark/>
          </w:tcPr>
          <w:p w14:paraId="303A1537" w14:textId="77777777" w:rsidR="00644554" w:rsidRPr="00CF55C8" w:rsidRDefault="00644554" w:rsidP="003F08A3">
            <w:pPr>
              <w:jc w:val="center"/>
              <w:rPr>
                <w:b/>
                <w:bCs/>
                <w:sz w:val="20"/>
                <w:szCs w:val="20"/>
              </w:rPr>
            </w:pPr>
            <w:r w:rsidRPr="00CF55C8">
              <w:rPr>
                <w:rStyle w:val="Forte"/>
                <w:sz w:val="20"/>
                <w:szCs w:val="20"/>
              </w:rPr>
              <w:t>Dia 4</w:t>
            </w:r>
          </w:p>
        </w:tc>
        <w:tc>
          <w:tcPr>
            <w:tcW w:w="821" w:type="dxa"/>
            <w:vAlign w:val="center"/>
            <w:hideMark/>
          </w:tcPr>
          <w:p w14:paraId="3F4CA989" w14:textId="77777777" w:rsidR="00644554" w:rsidRPr="00CF55C8" w:rsidRDefault="00644554" w:rsidP="003F08A3">
            <w:pPr>
              <w:jc w:val="center"/>
              <w:rPr>
                <w:b/>
                <w:bCs/>
                <w:sz w:val="20"/>
                <w:szCs w:val="20"/>
              </w:rPr>
            </w:pPr>
            <w:r w:rsidRPr="00CF55C8">
              <w:rPr>
                <w:rStyle w:val="Forte"/>
                <w:sz w:val="20"/>
                <w:szCs w:val="20"/>
              </w:rPr>
              <w:t>Dia 5</w:t>
            </w:r>
          </w:p>
        </w:tc>
        <w:tc>
          <w:tcPr>
            <w:tcW w:w="947" w:type="dxa"/>
            <w:vAlign w:val="center"/>
            <w:hideMark/>
          </w:tcPr>
          <w:p w14:paraId="7B10BC57" w14:textId="77777777" w:rsidR="00644554" w:rsidRPr="00CF55C8" w:rsidRDefault="00644554" w:rsidP="003F08A3">
            <w:pPr>
              <w:jc w:val="center"/>
              <w:rPr>
                <w:b/>
                <w:bCs/>
                <w:sz w:val="20"/>
                <w:szCs w:val="20"/>
              </w:rPr>
            </w:pPr>
            <w:r w:rsidRPr="00CF55C8">
              <w:rPr>
                <w:rStyle w:val="Forte"/>
                <w:sz w:val="20"/>
                <w:szCs w:val="20"/>
              </w:rPr>
              <w:t>Saldo Final</w:t>
            </w:r>
          </w:p>
        </w:tc>
      </w:tr>
      <w:tr w:rsidR="00644554" w:rsidRPr="00CF55C8" w14:paraId="5061819C" w14:textId="77777777" w:rsidTr="003F08A3">
        <w:trPr>
          <w:tblCellSpacing w:w="15" w:type="dxa"/>
        </w:trPr>
        <w:tc>
          <w:tcPr>
            <w:tcW w:w="3439" w:type="dxa"/>
            <w:vAlign w:val="center"/>
            <w:hideMark/>
          </w:tcPr>
          <w:p w14:paraId="0F56FE6A" w14:textId="77777777" w:rsidR="00644554" w:rsidRPr="00CF55C8" w:rsidRDefault="00644554" w:rsidP="003F08A3">
            <w:pPr>
              <w:rPr>
                <w:sz w:val="20"/>
                <w:szCs w:val="20"/>
              </w:rPr>
            </w:pPr>
            <w:r w:rsidRPr="00CF55C8">
              <w:rPr>
                <w:rStyle w:val="Forte"/>
                <w:sz w:val="20"/>
                <w:szCs w:val="20"/>
              </w:rPr>
              <w:t>GESTÃO PREVIDENCIAL</w:t>
            </w:r>
          </w:p>
        </w:tc>
        <w:tc>
          <w:tcPr>
            <w:tcW w:w="992" w:type="dxa"/>
            <w:vAlign w:val="center"/>
            <w:hideMark/>
          </w:tcPr>
          <w:p w14:paraId="176AF0BE" w14:textId="77777777" w:rsidR="00644554" w:rsidRPr="00CF55C8" w:rsidRDefault="00644554" w:rsidP="003F08A3">
            <w:pPr>
              <w:jc w:val="center"/>
              <w:rPr>
                <w:sz w:val="20"/>
                <w:szCs w:val="20"/>
              </w:rPr>
            </w:pPr>
            <w:r w:rsidRPr="00CF55C8">
              <w:rPr>
                <w:rStyle w:val="Forte"/>
                <w:sz w:val="20"/>
                <w:szCs w:val="20"/>
              </w:rPr>
              <w:t>–</w:t>
            </w:r>
          </w:p>
        </w:tc>
        <w:tc>
          <w:tcPr>
            <w:tcW w:w="634" w:type="dxa"/>
            <w:vAlign w:val="center"/>
            <w:hideMark/>
          </w:tcPr>
          <w:p w14:paraId="7CA26064" w14:textId="77777777" w:rsidR="00644554" w:rsidRPr="00CF55C8" w:rsidRDefault="00644554" w:rsidP="003F08A3">
            <w:pPr>
              <w:jc w:val="right"/>
              <w:rPr>
                <w:sz w:val="20"/>
                <w:szCs w:val="20"/>
              </w:rPr>
            </w:pPr>
            <w:r w:rsidRPr="00CF55C8">
              <w:rPr>
                <w:rStyle w:val="Forte"/>
                <w:sz w:val="20"/>
                <w:szCs w:val="20"/>
              </w:rPr>
              <w:t>2.576</w:t>
            </w:r>
          </w:p>
        </w:tc>
        <w:tc>
          <w:tcPr>
            <w:tcW w:w="866" w:type="dxa"/>
            <w:vAlign w:val="center"/>
            <w:hideMark/>
          </w:tcPr>
          <w:p w14:paraId="7C58E572" w14:textId="77777777" w:rsidR="00644554" w:rsidRPr="00CF55C8" w:rsidRDefault="00644554" w:rsidP="003F08A3">
            <w:pPr>
              <w:jc w:val="right"/>
              <w:rPr>
                <w:sz w:val="20"/>
                <w:szCs w:val="20"/>
              </w:rPr>
            </w:pPr>
            <w:r w:rsidRPr="00CF55C8">
              <w:rPr>
                <w:rStyle w:val="Forte"/>
                <w:sz w:val="20"/>
                <w:szCs w:val="20"/>
              </w:rPr>
              <w:t>2.585</w:t>
            </w:r>
          </w:p>
        </w:tc>
        <w:tc>
          <w:tcPr>
            <w:tcW w:w="678" w:type="dxa"/>
            <w:vAlign w:val="center"/>
            <w:hideMark/>
          </w:tcPr>
          <w:p w14:paraId="79672FD6" w14:textId="77777777" w:rsidR="00644554" w:rsidRPr="00CF55C8" w:rsidRDefault="00644554" w:rsidP="003F08A3">
            <w:pPr>
              <w:jc w:val="right"/>
              <w:rPr>
                <w:sz w:val="20"/>
                <w:szCs w:val="20"/>
              </w:rPr>
            </w:pPr>
            <w:r w:rsidRPr="00CF55C8">
              <w:rPr>
                <w:rStyle w:val="Forte"/>
                <w:sz w:val="20"/>
                <w:szCs w:val="20"/>
              </w:rPr>
              <w:t>12.602</w:t>
            </w:r>
          </w:p>
        </w:tc>
        <w:tc>
          <w:tcPr>
            <w:tcW w:w="704" w:type="dxa"/>
            <w:vAlign w:val="center"/>
            <w:hideMark/>
          </w:tcPr>
          <w:p w14:paraId="06A31477" w14:textId="77777777" w:rsidR="00644554" w:rsidRPr="00CF55C8" w:rsidRDefault="00644554" w:rsidP="003F08A3">
            <w:pPr>
              <w:jc w:val="right"/>
              <w:rPr>
                <w:sz w:val="20"/>
                <w:szCs w:val="20"/>
              </w:rPr>
            </w:pPr>
            <w:r w:rsidRPr="00CF55C8">
              <w:rPr>
                <w:rStyle w:val="Forte"/>
                <w:sz w:val="20"/>
                <w:szCs w:val="20"/>
              </w:rPr>
              <w:t>2.602</w:t>
            </w:r>
          </w:p>
        </w:tc>
        <w:tc>
          <w:tcPr>
            <w:tcW w:w="821" w:type="dxa"/>
            <w:vAlign w:val="center"/>
            <w:hideMark/>
          </w:tcPr>
          <w:p w14:paraId="3954C61D" w14:textId="77777777" w:rsidR="00644554" w:rsidRPr="00CF55C8" w:rsidRDefault="00644554" w:rsidP="003F08A3">
            <w:pPr>
              <w:jc w:val="right"/>
              <w:rPr>
                <w:sz w:val="20"/>
                <w:szCs w:val="20"/>
              </w:rPr>
            </w:pPr>
            <w:r w:rsidRPr="00CF55C8">
              <w:rPr>
                <w:rStyle w:val="Forte"/>
                <w:sz w:val="20"/>
                <w:szCs w:val="20"/>
              </w:rPr>
              <w:t>(4.676)</w:t>
            </w:r>
          </w:p>
        </w:tc>
        <w:tc>
          <w:tcPr>
            <w:tcW w:w="947" w:type="dxa"/>
            <w:vAlign w:val="center"/>
            <w:hideMark/>
          </w:tcPr>
          <w:p w14:paraId="044118CF" w14:textId="77777777" w:rsidR="00644554" w:rsidRPr="00CF55C8" w:rsidRDefault="00644554" w:rsidP="003F08A3">
            <w:pPr>
              <w:jc w:val="right"/>
              <w:rPr>
                <w:sz w:val="20"/>
                <w:szCs w:val="20"/>
              </w:rPr>
            </w:pPr>
            <w:r w:rsidRPr="00CF55C8">
              <w:rPr>
                <w:rStyle w:val="Forte"/>
                <w:sz w:val="20"/>
                <w:szCs w:val="20"/>
              </w:rPr>
              <w:t>15.690</w:t>
            </w:r>
          </w:p>
        </w:tc>
      </w:tr>
      <w:tr w:rsidR="00644554" w:rsidRPr="00CF55C8" w14:paraId="58BFBC29" w14:textId="77777777" w:rsidTr="003F08A3">
        <w:trPr>
          <w:tblCellSpacing w:w="15" w:type="dxa"/>
        </w:trPr>
        <w:tc>
          <w:tcPr>
            <w:tcW w:w="3439" w:type="dxa"/>
            <w:vAlign w:val="center"/>
            <w:hideMark/>
          </w:tcPr>
          <w:p w14:paraId="47B6114B" w14:textId="77777777" w:rsidR="00644554" w:rsidRPr="00CF55C8" w:rsidRDefault="00644554" w:rsidP="003F08A3">
            <w:pPr>
              <w:rPr>
                <w:sz w:val="20"/>
                <w:szCs w:val="20"/>
              </w:rPr>
            </w:pPr>
            <w:r w:rsidRPr="00CF55C8">
              <w:rPr>
                <w:sz w:val="20"/>
                <w:szCs w:val="20"/>
              </w:rPr>
              <w:t>  Adições</w:t>
            </w:r>
          </w:p>
        </w:tc>
        <w:tc>
          <w:tcPr>
            <w:tcW w:w="992" w:type="dxa"/>
            <w:vAlign w:val="center"/>
            <w:hideMark/>
          </w:tcPr>
          <w:p w14:paraId="2EC238FF" w14:textId="77777777" w:rsidR="00644554" w:rsidRPr="00CF55C8" w:rsidRDefault="00644554" w:rsidP="003F08A3">
            <w:pPr>
              <w:jc w:val="center"/>
              <w:rPr>
                <w:sz w:val="20"/>
                <w:szCs w:val="20"/>
              </w:rPr>
            </w:pPr>
            <w:r w:rsidRPr="00CF55C8">
              <w:rPr>
                <w:sz w:val="20"/>
                <w:szCs w:val="20"/>
              </w:rPr>
              <w:t>–</w:t>
            </w:r>
          </w:p>
        </w:tc>
        <w:tc>
          <w:tcPr>
            <w:tcW w:w="634" w:type="dxa"/>
            <w:vAlign w:val="center"/>
            <w:hideMark/>
          </w:tcPr>
          <w:p w14:paraId="6C1164CD" w14:textId="77777777" w:rsidR="00644554" w:rsidRPr="00CF55C8" w:rsidRDefault="00644554" w:rsidP="003F08A3">
            <w:pPr>
              <w:jc w:val="center"/>
              <w:rPr>
                <w:sz w:val="20"/>
                <w:szCs w:val="20"/>
              </w:rPr>
            </w:pPr>
            <w:r w:rsidRPr="00CF55C8">
              <w:rPr>
                <w:sz w:val="20"/>
                <w:szCs w:val="20"/>
              </w:rPr>
              <w:t>–</w:t>
            </w:r>
          </w:p>
        </w:tc>
        <w:tc>
          <w:tcPr>
            <w:tcW w:w="866" w:type="dxa"/>
            <w:vAlign w:val="center"/>
            <w:hideMark/>
          </w:tcPr>
          <w:p w14:paraId="72550854" w14:textId="77777777" w:rsidR="00644554" w:rsidRPr="00CF55C8" w:rsidRDefault="00644554" w:rsidP="003F08A3">
            <w:pPr>
              <w:jc w:val="center"/>
              <w:rPr>
                <w:sz w:val="20"/>
                <w:szCs w:val="20"/>
              </w:rPr>
            </w:pPr>
            <w:r w:rsidRPr="00CF55C8">
              <w:rPr>
                <w:sz w:val="20"/>
                <w:szCs w:val="20"/>
              </w:rPr>
              <w:t>–</w:t>
            </w:r>
          </w:p>
        </w:tc>
        <w:tc>
          <w:tcPr>
            <w:tcW w:w="678" w:type="dxa"/>
            <w:vAlign w:val="center"/>
            <w:hideMark/>
          </w:tcPr>
          <w:p w14:paraId="432D6218" w14:textId="77777777" w:rsidR="00644554" w:rsidRPr="00CF55C8" w:rsidRDefault="00644554" w:rsidP="003F08A3">
            <w:pPr>
              <w:jc w:val="right"/>
              <w:rPr>
                <w:sz w:val="20"/>
                <w:szCs w:val="20"/>
              </w:rPr>
            </w:pPr>
            <w:r w:rsidRPr="00CF55C8">
              <w:rPr>
                <w:sz w:val="20"/>
                <w:szCs w:val="20"/>
              </w:rPr>
              <w:t>10.000</w:t>
            </w:r>
          </w:p>
        </w:tc>
        <w:tc>
          <w:tcPr>
            <w:tcW w:w="704" w:type="dxa"/>
            <w:vAlign w:val="center"/>
            <w:hideMark/>
          </w:tcPr>
          <w:p w14:paraId="3F191BFE" w14:textId="77777777" w:rsidR="00644554" w:rsidRPr="00CF55C8" w:rsidRDefault="00644554" w:rsidP="003F08A3">
            <w:pPr>
              <w:jc w:val="center"/>
              <w:rPr>
                <w:sz w:val="20"/>
                <w:szCs w:val="20"/>
              </w:rPr>
            </w:pPr>
            <w:r w:rsidRPr="00CF55C8">
              <w:rPr>
                <w:sz w:val="20"/>
                <w:szCs w:val="20"/>
              </w:rPr>
              <w:t>–</w:t>
            </w:r>
          </w:p>
        </w:tc>
        <w:tc>
          <w:tcPr>
            <w:tcW w:w="821" w:type="dxa"/>
            <w:vAlign w:val="center"/>
            <w:hideMark/>
          </w:tcPr>
          <w:p w14:paraId="4153C0FB" w14:textId="77777777" w:rsidR="00644554" w:rsidRPr="00CF55C8" w:rsidRDefault="00644554" w:rsidP="003F08A3">
            <w:pPr>
              <w:jc w:val="center"/>
              <w:rPr>
                <w:sz w:val="20"/>
                <w:szCs w:val="20"/>
              </w:rPr>
            </w:pPr>
            <w:r w:rsidRPr="00CF55C8">
              <w:rPr>
                <w:sz w:val="20"/>
                <w:szCs w:val="20"/>
              </w:rPr>
              <w:t>–</w:t>
            </w:r>
          </w:p>
        </w:tc>
        <w:tc>
          <w:tcPr>
            <w:tcW w:w="947" w:type="dxa"/>
            <w:vAlign w:val="center"/>
            <w:hideMark/>
          </w:tcPr>
          <w:p w14:paraId="451F31A1" w14:textId="77777777" w:rsidR="00644554" w:rsidRPr="00CF55C8" w:rsidRDefault="00644554" w:rsidP="003F08A3">
            <w:pPr>
              <w:jc w:val="right"/>
              <w:rPr>
                <w:sz w:val="20"/>
                <w:szCs w:val="20"/>
              </w:rPr>
            </w:pPr>
            <w:r w:rsidRPr="00CF55C8">
              <w:rPr>
                <w:sz w:val="20"/>
                <w:szCs w:val="20"/>
              </w:rPr>
              <w:t>10.000</w:t>
            </w:r>
          </w:p>
        </w:tc>
      </w:tr>
      <w:tr w:rsidR="00644554" w:rsidRPr="00CF55C8" w14:paraId="46CA85DB" w14:textId="77777777" w:rsidTr="003F08A3">
        <w:trPr>
          <w:tblCellSpacing w:w="15" w:type="dxa"/>
        </w:trPr>
        <w:tc>
          <w:tcPr>
            <w:tcW w:w="3439" w:type="dxa"/>
            <w:vAlign w:val="center"/>
            <w:hideMark/>
          </w:tcPr>
          <w:p w14:paraId="4EA26675" w14:textId="77777777" w:rsidR="00644554" w:rsidRPr="00CF55C8" w:rsidRDefault="00644554" w:rsidP="003F08A3">
            <w:pPr>
              <w:rPr>
                <w:sz w:val="20"/>
                <w:szCs w:val="20"/>
              </w:rPr>
            </w:pPr>
            <w:r w:rsidRPr="00CF55C8">
              <w:rPr>
                <w:sz w:val="20"/>
                <w:szCs w:val="20"/>
              </w:rPr>
              <w:t>  Deduções</w:t>
            </w:r>
          </w:p>
        </w:tc>
        <w:tc>
          <w:tcPr>
            <w:tcW w:w="992" w:type="dxa"/>
            <w:vAlign w:val="center"/>
            <w:hideMark/>
          </w:tcPr>
          <w:p w14:paraId="4741701E" w14:textId="77777777" w:rsidR="00644554" w:rsidRPr="00CF55C8" w:rsidRDefault="00644554" w:rsidP="003F08A3">
            <w:pPr>
              <w:jc w:val="center"/>
              <w:rPr>
                <w:sz w:val="20"/>
                <w:szCs w:val="20"/>
              </w:rPr>
            </w:pPr>
            <w:r w:rsidRPr="00CF55C8">
              <w:rPr>
                <w:sz w:val="20"/>
                <w:szCs w:val="20"/>
              </w:rPr>
              <w:t>–</w:t>
            </w:r>
          </w:p>
        </w:tc>
        <w:tc>
          <w:tcPr>
            <w:tcW w:w="634" w:type="dxa"/>
            <w:vAlign w:val="center"/>
            <w:hideMark/>
          </w:tcPr>
          <w:p w14:paraId="34771208" w14:textId="77777777" w:rsidR="00644554" w:rsidRPr="00CF55C8" w:rsidRDefault="00644554" w:rsidP="003F08A3">
            <w:pPr>
              <w:jc w:val="center"/>
              <w:rPr>
                <w:sz w:val="20"/>
                <w:szCs w:val="20"/>
              </w:rPr>
            </w:pPr>
            <w:r w:rsidRPr="00CF55C8">
              <w:rPr>
                <w:sz w:val="20"/>
                <w:szCs w:val="20"/>
              </w:rPr>
              <w:t>–</w:t>
            </w:r>
          </w:p>
        </w:tc>
        <w:tc>
          <w:tcPr>
            <w:tcW w:w="866" w:type="dxa"/>
            <w:vAlign w:val="center"/>
            <w:hideMark/>
          </w:tcPr>
          <w:p w14:paraId="56FB7C4B" w14:textId="77777777" w:rsidR="00644554" w:rsidRPr="00CF55C8" w:rsidRDefault="00644554" w:rsidP="003F08A3">
            <w:pPr>
              <w:jc w:val="center"/>
              <w:rPr>
                <w:sz w:val="20"/>
                <w:szCs w:val="20"/>
              </w:rPr>
            </w:pPr>
            <w:r w:rsidRPr="00CF55C8">
              <w:rPr>
                <w:sz w:val="20"/>
                <w:szCs w:val="20"/>
              </w:rPr>
              <w:t>–</w:t>
            </w:r>
          </w:p>
        </w:tc>
        <w:tc>
          <w:tcPr>
            <w:tcW w:w="678" w:type="dxa"/>
            <w:vAlign w:val="center"/>
            <w:hideMark/>
          </w:tcPr>
          <w:p w14:paraId="08DC3CB7" w14:textId="77777777" w:rsidR="00644554" w:rsidRPr="00CF55C8" w:rsidRDefault="00644554" w:rsidP="003F08A3">
            <w:pPr>
              <w:jc w:val="center"/>
              <w:rPr>
                <w:sz w:val="20"/>
                <w:szCs w:val="20"/>
              </w:rPr>
            </w:pPr>
            <w:r w:rsidRPr="00CF55C8">
              <w:rPr>
                <w:sz w:val="20"/>
                <w:szCs w:val="20"/>
              </w:rPr>
              <w:t>–</w:t>
            </w:r>
          </w:p>
        </w:tc>
        <w:tc>
          <w:tcPr>
            <w:tcW w:w="704" w:type="dxa"/>
            <w:vAlign w:val="center"/>
            <w:hideMark/>
          </w:tcPr>
          <w:p w14:paraId="0411E870" w14:textId="77777777" w:rsidR="00644554" w:rsidRPr="00CF55C8" w:rsidRDefault="00644554" w:rsidP="003F08A3">
            <w:pPr>
              <w:jc w:val="center"/>
              <w:rPr>
                <w:sz w:val="20"/>
                <w:szCs w:val="20"/>
              </w:rPr>
            </w:pPr>
            <w:r w:rsidRPr="00CF55C8">
              <w:rPr>
                <w:sz w:val="20"/>
                <w:szCs w:val="20"/>
              </w:rPr>
              <w:t>–</w:t>
            </w:r>
          </w:p>
        </w:tc>
        <w:tc>
          <w:tcPr>
            <w:tcW w:w="821" w:type="dxa"/>
            <w:vAlign w:val="center"/>
            <w:hideMark/>
          </w:tcPr>
          <w:p w14:paraId="3E0ECDC1" w14:textId="77777777" w:rsidR="00644554" w:rsidRPr="00CF55C8" w:rsidRDefault="00644554" w:rsidP="003F08A3">
            <w:pPr>
              <w:jc w:val="right"/>
              <w:rPr>
                <w:sz w:val="20"/>
                <w:szCs w:val="20"/>
              </w:rPr>
            </w:pPr>
            <w:r w:rsidRPr="00CF55C8">
              <w:rPr>
                <w:sz w:val="20"/>
                <w:szCs w:val="20"/>
              </w:rPr>
              <w:t>(7.200)</w:t>
            </w:r>
          </w:p>
        </w:tc>
        <w:tc>
          <w:tcPr>
            <w:tcW w:w="947" w:type="dxa"/>
            <w:vAlign w:val="center"/>
            <w:hideMark/>
          </w:tcPr>
          <w:p w14:paraId="58F84060" w14:textId="77777777" w:rsidR="00644554" w:rsidRPr="00CF55C8" w:rsidRDefault="00644554" w:rsidP="003F08A3">
            <w:pPr>
              <w:jc w:val="right"/>
              <w:rPr>
                <w:sz w:val="20"/>
                <w:szCs w:val="20"/>
              </w:rPr>
            </w:pPr>
            <w:r w:rsidRPr="00CF55C8">
              <w:rPr>
                <w:sz w:val="20"/>
                <w:szCs w:val="20"/>
              </w:rPr>
              <w:t>(7.200)</w:t>
            </w:r>
          </w:p>
        </w:tc>
      </w:tr>
      <w:tr w:rsidR="00644554" w:rsidRPr="00CF55C8" w14:paraId="33E65408" w14:textId="77777777" w:rsidTr="003F08A3">
        <w:trPr>
          <w:tblCellSpacing w:w="15" w:type="dxa"/>
        </w:trPr>
        <w:tc>
          <w:tcPr>
            <w:tcW w:w="3439" w:type="dxa"/>
            <w:vAlign w:val="center"/>
            <w:hideMark/>
          </w:tcPr>
          <w:p w14:paraId="627DFA5F" w14:textId="77777777" w:rsidR="00644554" w:rsidRPr="00CF55C8" w:rsidRDefault="00644554" w:rsidP="003F08A3">
            <w:pPr>
              <w:rPr>
                <w:sz w:val="20"/>
                <w:szCs w:val="20"/>
              </w:rPr>
            </w:pPr>
            <w:r w:rsidRPr="00CF55C8">
              <w:rPr>
                <w:sz w:val="20"/>
                <w:szCs w:val="20"/>
              </w:rPr>
              <w:t>  Resultado do Fluxo de Investimentos</w:t>
            </w:r>
          </w:p>
        </w:tc>
        <w:tc>
          <w:tcPr>
            <w:tcW w:w="992" w:type="dxa"/>
            <w:vAlign w:val="center"/>
            <w:hideMark/>
          </w:tcPr>
          <w:p w14:paraId="15FB0A39" w14:textId="77777777" w:rsidR="00644554" w:rsidRPr="00CF55C8" w:rsidRDefault="00644554" w:rsidP="003F08A3">
            <w:pPr>
              <w:jc w:val="center"/>
              <w:rPr>
                <w:sz w:val="20"/>
                <w:szCs w:val="20"/>
              </w:rPr>
            </w:pPr>
            <w:r w:rsidRPr="00CF55C8">
              <w:rPr>
                <w:sz w:val="20"/>
                <w:szCs w:val="20"/>
              </w:rPr>
              <w:t>–</w:t>
            </w:r>
          </w:p>
        </w:tc>
        <w:tc>
          <w:tcPr>
            <w:tcW w:w="634" w:type="dxa"/>
            <w:vAlign w:val="center"/>
            <w:hideMark/>
          </w:tcPr>
          <w:p w14:paraId="5AC3DBE9" w14:textId="77777777" w:rsidR="00644554" w:rsidRPr="00CF55C8" w:rsidRDefault="00644554" w:rsidP="003F08A3">
            <w:pPr>
              <w:jc w:val="right"/>
              <w:rPr>
                <w:sz w:val="20"/>
                <w:szCs w:val="20"/>
              </w:rPr>
            </w:pPr>
            <w:r w:rsidRPr="00CF55C8">
              <w:rPr>
                <w:sz w:val="20"/>
                <w:szCs w:val="20"/>
              </w:rPr>
              <w:t>2.576</w:t>
            </w:r>
          </w:p>
        </w:tc>
        <w:tc>
          <w:tcPr>
            <w:tcW w:w="866" w:type="dxa"/>
            <w:vAlign w:val="center"/>
            <w:hideMark/>
          </w:tcPr>
          <w:p w14:paraId="26D8641F" w14:textId="77777777" w:rsidR="00644554" w:rsidRPr="00CF55C8" w:rsidRDefault="00644554" w:rsidP="003F08A3">
            <w:pPr>
              <w:jc w:val="right"/>
              <w:rPr>
                <w:sz w:val="20"/>
                <w:szCs w:val="20"/>
              </w:rPr>
            </w:pPr>
            <w:r w:rsidRPr="00CF55C8">
              <w:rPr>
                <w:sz w:val="20"/>
                <w:szCs w:val="20"/>
              </w:rPr>
              <w:t>2.585</w:t>
            </w:r>
          </w:p>
        </w:tc>
        <w:tc>
          <w:tcPr>
            <w:tcW w:w="678" w:type="dxa"/>
            <w:vAlign w:val="center"/>
            <w:hideMark/>
          </w:tcPr>
          <w:p w14:paraId="5685B102" w14:textId="77777777" w:rsidR="00644554" w:rsidRPr="00CF55C8" w:rsidRDefault="00644554" w:rsidP="003F08A3">
            <w:pPr>
              <w:jc w:val="right"/>
              <w:rPr>
                <w:sz w:val="20"/>
                <w:szCs w:val="20"/>
              </w:rPr>
            </w:pPr>
            <w:r w:rsidRPr="00CF55C8">
              <w:rPr>
                <w:sz w:val="20"/>
                <w:szCs w:val="20"/>
              </w:rPr>
              <w:t>2.60</w:t>
            </w:r>
            <w:r>
              <w:rPr>
                <w:sz w:val="20"/>
                <w:szCs w:val="20"/>
              </w:rPr>
              <w:t>3</w:t>
            </w:r>
          </w:p>
        </w:tc>
        <w:tc>
          <w:tcPr>
            <w:tcW w:w="704" w:type="dxa"/>
            <w:vAlign w:val="center"/>
            <w:hideMark/>
          </w:tcPr>
          <w:p w14:paraId="61E478F5" w14:textId="77777777" w:rsidR="00644554" w:rsidRPr="00CF55C8" w:rsidRDefault="00644554" w:rsidP="003F08A3">
            <w:pPr>
              <w:jc w:val="right"/>
              <w:rPr>
                <w:sz w:val="20"/>
                <w:szCs w:val="20"/>
              </w:rPr>
            </w:pPr>
            <w:r w:rsidRPr="00CF55C8">
              <w:rPr>
                <w:sz w:val="20"/>
                <w:szCs w:val="20"/>
              </w:rPr>
              <w:t>2.602</w:t>
            </w:r>
          </w:p>
        </w:tc>
        <w:tc>
          <w:tcPr>
            <w:tcW w:w="821" w:type="dxa"/>
            <w:vAlign w:val="center"/>
            <w:hideMark/>
          </w:tcPr>
          <w:p w14:paraId="15014A0A" w14:textId="77777777" w:rsidR="00644554" w:rsidRPr="00CF55C8" w:rsidRDefault="00644554" w:rsidP="003F08A3">
            <w:pPr>
              <w:jc w:val="right"/>
              <w:rPr>
                <w:sz w:val="20"/>
                <w:szCs w:val="20"/>
              </w:rPr>
            </w:pPr>
            <w:r w:rsidRPr="00CF55C8">
              <w:rPr>
                <w:sz w:val="20"/>
                <w:szCs w:val="20"/>
              </w:rPr>
              <w:t>2.524</w:t>
            </w:r>
          </w:p>
        </w:tc>
        <w:tc>
          <w:tcPr>
            <w:tcW w:w="947" w:type="dxa"/>
            <w:vAlign w:val="center"/>
            <w:hideMark/>
          </w:tcPr>
          <w:p w14:paraId="6D821ED9" w14:textId="77777777" w:rsidR="00644554" w:rsidRPr="00CF55C8" w:rsidRDefault="00644554" w:rsidP="003F08A3">
            <w:pPr>
              <w:jc w:val="right"/>
              <w:rPr>
                <w:sz w:val="20"/>
                <w:szCs w:val="20"/>
              </w:rPr>
            </w:pPr>
            <w:r w:rsidRPr="00CF55C8">
              <w:rPr>
                <w:sz w:val="20"/>
                <w:szCs w:val="20"/>
              </w:rPr>
              <w:t>12.890</w:t>
            </w:r>
          </w:p>
        </w:tc>
      </w:tr>
      <w:tr w:rsidR="00644554" w:rsidRPr="00CF55C8" w14:paraId="7E20FD06" w14:textId="77777777" w:rsidTr="003F08A3">
        <w:trPr>
          <w:tblCellSpacing w:w="15" w:type="dxa"/>
        </w:trPr>
        <w:tc>
          <w:tcPr>
            <w:tcW w:w="3439" w:type="dxa"/>
            <w:vAlign w:val="center"/>
            <w:hideMark/>
          </w:tcPr>
          <w:p w14:paraId="263291A5" w14:textId="77777777" w:rsidR="00644554" w:rsidRPr="00CF55C8" w:rsidRDefault="00644554" w:rsidP="003F08A3">
            <w:pPr>
              <w:rPr>
                <w:sz w:val="20"/>
                <w:szCs w:val="20"/>
              </w:rPr>
            </w:pPr>
            <w:r w:rsidRPr="00CF55C8">
              <w:rPr>
                <w:rStyle w:val="Forte"/>
                <w:sz w:val="20"/>
                <w:szCs w:val="20"/>
              </w:rPr>
              <w:t>Resultado Transferido ao Patrimônio Social</w:t>
            </w:r>
          </w:p>
        </w:tc>
        <w:tc>
          <w:tcPr>
            <w:tcW w:w="992" w:type="dxa"/>
            <w:vAlign w:val="center"/>
            <w:hideMark/>
          </w:tcPr>
          <w:p w14:paraId="7D0A3F81" w14:textId="77777777" w:rsidR="00644554" w:rsidRPr="00CF55C8" w:rsidRDefault="00644554" w:rsidP="003F08A3">
            <w:pPr>
              <w:jc w:val="center"/>
              <w:rPr>
                <w:sz w:val="20"/>
                <w:szCs w:val="20"/>
              </w:rPr>
            </w:pPr>
            <w:r w:rsidRPr="00CF55C8">
              <w:rPr>
                <w:rStyle w:val="Forte"/>
                <w:sz w:val="20"/>
                <w:szCs w:val="20"/>
              </w:rPr>
              <w:t>–</w:t>
            </w:r>
          </w:p>
        </w:tc>
        <w:tc>
          <w:tcPr>
            <w:tcW w:w="634" w:type="dxa"/>
            <w:vAlign w:val="center"/>
            <w:hideMark/>
          </w:tcPr>
          <w:p w14:paraId="0D332C88" w14:textId="77777777" w:rsidR="00644554" w:rsidRPr="00CF55C8" w:rsidRDefault="00644554" w:rsidP="003F08A3">
            <w:pPr>
              <w:jc w:val="center"/>
              <w:rPr>
                <w:sz w:val="20"/>
                <w:szCs w:val="20"/>
              </w:rPr>
            </w:pPr>
            <w:r w:rsidRPr="00CF55C8">
              <w:rPr>
                <w:sz w:val="20"/>
                <w:szCs w:val="20"/>
              </w:rPr>
              <w:t>–</w:t>
            </w:r>
          </w:p>
        </w:tc>
        <w:tc>
          <w:tcPr>
            <w:tcW w:w="866" w:type="dxa"/>
            <w:vAlign w:val="center"/>
            <w:hideMark/>
          </w:tcPr>
          <w:p w14:paraId="7F4009D6" w14:textId="77777777" w:rsidR="00644554" w:rsidRPr="00CF55C8" w:rsidRDefault="00644554" w:rsidP="003F08A3">
            <w:pPr>
              <w:jc w:val="center"/>
              <w:rPr>
                <w:sz w:val="20"/>
                <w:szCs w:val="20"/>
              </w:rPr>
            </w:pPr>
            <w:r w:rsidRPr="00CF55C8">
              <w:rPr>
                <w:sz w:val="20"/>
                <w:szCs w:val="20"/>
              </w:rPr>
              <w:t>–</w:t>
            </w:r>
          </w:p>
        </w:tc>
        <w:tc>
          <w:tcPr>
            <w:tcW w:w="678" w:type="dxa"/>
            <w:vAlign w:val="center"/>
            <w:hideMark/>
          </w:tcPr>
          <w:p w14:paraId="56C64BEE" w14:textId="77777777" w:rsidR="00644554" w:rsidRPr="00CF55C8" w:rsidRDefault="00644554" w:rsidP="003F08A3">
            <w:pPr>
              <w:jc w:val="center"/>
              <w:rPr>
                <w:sz w:val="20"/>
                <w:szCs w:val="20"/>
              </w:rPr>
            </w:pPr>
            <w:r w:rsidRPr="00CF55C8">
              <w:rPr>
                <w:sz w:val="20"/>
                <w:szCs w:val="20"/>
              </w:rPr>
              <w:t>–</w:t>
            </w:r>
          </w:p>
        </w:tc>
        <w:tc>
          <w:tcPr>
            <w:tcW w:w="704" w:type="dxa"/>
            <w:vAlign w:val="center"/>
            <w:hideMark/>
          </w:tcPr>
          <w:p w14:paraId="105BC69A" w14:textId="77777777" w:rsidR="00644554" w:rsidRPr="00CF55C8" w:rsidRDefault="00644554" w:rsidP="003F08A3">
            <w:pPr>
              <w:jc w:val="center"/>
              <w:rPr>
                <w:sz w:val="20"/>
                <w:szCs w:val="20"/>
              </w:rPr>
            </w:pPr>
            <w:r w:rsidRPr="00CF55C8">
              <w:rPr>
                <w:sz w:val="20"/>
                <w:szCs w:val="20"/>
              </w:rPr>
              <w:t>–</w:t>
            </w:r>
          </w:p>
        </w:tc>
        <w:tc>
          <w:tcPr>
            <w:tcW w:w="821" w:type="dxa"/>
            <w:vAlign w:val="center"/>
            <w:hideMark/>
          </w:tcPr>
          <w:p w14:paraId="2BDEACF5" w14:textId="77777777" w:rsidR="00644554" w:rsidRPr="00CF55C8" w:rsidRDefault="00644554" w:rsidP="003F08A3">
            <w:pPr>
              <w:jc w:val="center"/>
              <w:rPr>
                <w:sz w:val="20"/>
                <w:szCs w:val="20"/>
              </w:rPr>
            </w:pPr>
            <w:r w:rsidRPr="00CF55C8">
              <w:rPr>
                <w:sz w:val="20"/>
                <w:szCs w:val="20"/>
              </w:rPr>
              <w:t>–</w:t>
            </w:r>
          </w:p>
        </w:tc>
        <w:tc>
          <w:tcPr>
            <w:tcW w:w="947" w:type="dxa"/>
            <w:vAlign w:val="center"/>
            <w:hideMark/>
          </w:tcPr>
          <w:p w14:paraId="189DF086" w14:textId="77777777" w:rsidR="00644554" w:rsidRPr="00CF55C8" w:rsidRDefault="00644554" w:rsidP="001F1DE0">
            <w:pPr>
              <w:jc w:val="center"/>
              <w:rPr>
                <w:sz w:val="20"/>
                <w:szCs w:val="20"/>
              </w:rPr>
            </w:pPr>
            <w:r>
              <w:rPr>
                <w:rStyle w:val="Forte"/>
              </w:rPr>
              <w:t>-</w:t>
            </w:r>
          </w:p>
        </w:tc>
      </w:tr>
      <w:tr w:rsidR="00644554" w:rsidRPr="00CF55C8" w14:paraId="6E674E1A" w14:textId="77777777" w:rsidTr="003F08A3">
        <w:trPr>
          <w:tblCellSpacing w:w="15" w:type="dxa"/>
        </w:trPr>
        <w:tc>
          <w:tcPr>
            <w:tcW w:w="3439" w:type="dxa"/>
            <w:vAlign w:val="center"/>
            <w:hideMark/>
          </w:tcPr>
          <w:p w14:paraId="5FDD8A70" w14:textId="77777777" w:rsidR="00644554" w:rsidRPr="00CF55C8" w:rsidRDefault="00644554" w:rsidP="003F08A3">
            <w:pPr>
              <w:rPr>
                <w:sz w:val="20"/>
                <w:szCs w:val="20"/>
              </w:rPr>
            </w:pPr>
            <w:r w:rsidRPr="00CF55C8">
              <w:rPr>
                <w:rStyle w:val="Forte"/>
                <w:sz w:val="20"/>
                <w:szCs w:val="20"/>
              </w:rPr>
              <w:t>GESTÃO DOS INVESTIMENTOS</w:t>
            </w:r>
          </w:p>
        </w:tc>
        <w:tc>
          <w:tcPr>
            <w:tcW w:w="992" w:type="dxa"/>
            <w:vAlign w:val="center"/>
            <w:hideMark/>
          </w:tcPr>
          <w:p w14:paraId="5114DB4E" w14:textId="77777777" w:rsidR="00644554" w:rsidRPr="00CF55C8" w:rsidRDefault="00644554" w:rsidP="003F08A3">
            <w:pPr>
              <w:jc w:val="center"/>
              <w:rPr>
                <w:sz w:val="20"/>
                <w:szCs w:val="20"/>
              </w:rPr>
            </w:pPr>
            <w:r w:rsidRPr="00CF55C8">
              <w:rPr>
                <w:rStyle w:val="Forte"/>
                <w:sz w:val="20"/>
                <w:szCs w:val="20"/>
              </w:rPr>
              <w:t>–</w:t>
            </w:r>
          </w:p>
        </w:tc>
        <w:tc>
          <w:tcPr>
            <w:tcW w:w="634" w:type="dxa"/>
            <w:vAlign w:val="center"/>
            <w:hideMark/>
          </w:tcPr>
          <w:p w14:paraId="282E1967" w14:textId="77777777" w:rsidR="00644554" w:rsidRPr="00CF55C8" w:rsidRDefault="00644554" w:rsidP="003F08A3">
            <w:pPr>
              <w:jc w:val="center"/>
              <w:rPr>
                <w:sz w:val="20"/>
                <w:szCs w:val="20"/>
              </w:rPr>
            </w:pPr>
            <w:r w:rsidRPr="00CF55C8">
              <w:rPr>
                <w:rStyle w:val="Forte"/>
                <w:sz w:val="20"/>
                <w:szCs w:val="20"/>
              </w:rPr>
              <w:t>–</w:t>
            </w:r>
          </w:p>
        </w:tc>
        <w:tc>
          <w:tcPr>
            <w:tcW w:w="866" w:type="dxa"/>
            <w:vAlign w:val="center"/>
            <w:hideMark/>
          </w:tcPr>
          <w:p w14:paraId="0B9144A3" w14:textId="77777777" w:rsidR="00644554" w:rsidRPr="00CF55C8" w:rsidRDefault="00644554" w:rsidP="003F08A3">
            <w:pPr>
              <w:jc w:val="center"/>
              <w:rPr>
                <w:sz w:val="20"/>
                <w:szCs w:val="20"/>
              </w:rPr>
            </w:pPr>
            <w:r w:rsidRPr="00CF55C8">
              <w:rPr>
                <w:rStyle w:val="Forte"/>
                <w:sz w:val="20"/>
                <w:szCs w:val="20"/>
              </w:rPr>
              <w:t>–</w:t>
            </w:r>
          </w:p>
        </w:tc>
        <w:tc>
          <w:tcPr>
            <w:tcW w:w="678" w:type="dxa"/>
            <w:vAlign w:val="center"/>
            <w:hideMark/>
          </w:tcPr>
          <w:p w14:paraId="5F02C7E0" w14:textId="77777777" w:rsidR="00644554" w:rsidRPr="00CF55C8" w:rsidRDefault="00644554" w:rsidP="003F08A3">
            <w:pPr>
              <w:jc w:val="center"/>
              <w:rPr>
                <w:sz w:val="20"/>
                <w:szCs w:val="20"/>
              </w:rPr>
            </w:pPr>
            <w:r w:rsidRPr="00CF55C8">
              <w:rPr>
                <w:rStyle w:val="Forte"/>
                <w:sz w:val="20"/>
                <w:szCs w:val="20"/>
              </w:rPr>
              <w:t>–</w:t>
            </w:r>
          </w:p>
        </w:tc>
        <w:tc>
          <w:tcPr>
            <w:tcW w:w="704" w:type="dxa"/>
            <w:vAlign w:val="center"/>
            <w:hideMark/>
          </w:tcPr>
          <w:p w14:paraId="08BAD217" w14:textId="77777777" w:rsidR="00644554" w:rsidRPr="00CF55C8" w:rsidRDefault="00644554" w:rsidP="003F08A3">
            <w:pPr>
              <w:jc w:val="center"/>
              <w:rPr>
                <w:sz w:val="20"/>
                <w:szCs w:val="20"/>
              </w:rPr>
            </w:pPr>
            <w:r w:rsidRPr="00CF55C8">
              <w:rPr>
                <w:rStyle w:val="Forte"/>
                <w:sz w:val="20"/>
                <w:szCs w:val="20"/>
              </w:rPr>
              <w:t>–</w:t>
            </w:r>
          </w:p>
        </w:tc>
        <w:tc>
          <w:tcPr>
            <w:tcW w:w="821" w:type="dxa"/>
            <w:vAlign w:val="center"/>
            <w:hideMark/>
          </w:tcPr>
          <w:p w14:paraId="021A7D8C" w14:textId="77777777" w:rsidR="00644554" w:rsidRPr="00CF55C8" w:rsidRDefault="00644554" w:rsidP="003F08A3">
            <w:pPr>
              <w:jc w:val="center"/>
              <w:rPr>
                <w:sz w:val="20"/>
                <w:szCs w:val="20"/>
              </w:rPr>
            </w:pPr>
            <w:r w:rsidRPr="00CF55C8">
              <w:rPr>
                <w:rStyle w:val="Forte"/>
                <w:sz w:val="20"/>
                <w:szCs w:val="20"/>
              </w:rPr>
              <w:t>–</w:t>
            </w:r>
          </w:p>
        </w:tc>
        <w:tc>
          <w:tcPr>
            <w:tcW w:w="947" w:type="dxa"/>
            <w:vAlign w:val="center"/>
            <w:hideMark/>
          </w:tcPr>
          <w:p w14:paraId="4D4F1862" w14:textId="77777777" w:rsidR="00644554" w:rsidRPr="00CF55C8" w:rsidRDefault="00644554" w:rsidP="003F08A3">
            <w:pPr>
              <w:jc w:val="center"/>
              <w:rPr>
                <w:sz w:val="20"/>
                <w:szCs w:val="20"/>
              </w:rPr>
            </w:pPr>
            <w:r w:rsidRPr="00CF55C8">
              <w:rPr>
                <w:rStyle w:val="Forte"/>
                <w:sz w:val="20"/>
                <w:szCs w:val="20"/>
              </w:rPr>
              <w:t>–</w:t>
            </w:r>
          </w:p>
        </w:tc>
      </w:tr>
      <w:tr w:rsidR="00644554" w:rsidRPr="00CF55C8" w14:paraId="6CA04AF9" w14:textId="77777777" w:rsidTr="003F08A3">
        <w:trPr>
          <w:tblCellSpacing w:w="15" w:type="dxa"/>
        </w:trPr>
        <w:tc>
          <w:tcPr>
            <w:tcW w:w="3439" w:type="dxa"/>
            <w:vAlign w:val="center"/>
            <w:hideMark/>
          </w:tcPr>
          <w:p w14:paraId="0C2C3EDF" w14:textId="77777777" w:rsidR="00644554" w:rsidRPr="00CF55C8" w:rsidRDefault="00644554" w:rsidP="003F08A3">
            <w:pPr>
              <w:rPr>
                <w:sz w:val="20"/>
                <w:szCs w:val="20"/>
              </w:rPr>
            </w:pPr>
            <w:r w:rsidRPr="00CF55C8">
              <w:rPr>
                <w:sz w:val="20"/>
                <w:szCs w:val="20"/>
              </w:rPr>
              <w:t>  Variação Positiva dos Investimentos</w:t>
            </w:r>
          </w:p>
        </w:tc>
        <w:tc>
          <w:tcPr>
            <w:tcW w:w="992" w:type="dxa"/>
            <w:vAlign w:val="center"/>
            <w:hideMark/>
          </w:tcPr>
          <w:p w14:paraId="1874BB91" w14:textId="77777777" w:rsidR="00644554" w:rsidRPr="00CF55C8" w:rsidRDefault="00644554" w:rsidP="003F08A3">
            <w:pPr>
              <w:jc w:val="center"/>
              <w:rPr>
                <w:sz w:val="20"/>
                <w:szCs w:val="20"/>
              </w:rPr>
            </w:pPr>
            <w:r w:rsidRPr="00CF55C8">
              <w:rPr>
                <w:sz w:val="20"/>
                <w:szCs w:val="20"/>
              </w:rPr>
              <w:t>–</w:t>
            </w:r>
          </w:p>
        </w:tc>
        <w:tc>
          <w:tcPr>
            <w:tcW w:w="634" w:type="dxa"/>
            <w:vAlign w:val="center"/>
            <w:hideMark/>
          </w:tcPr>
          <w:p w14:paraId="514C7940" w14:textId="77777777" w:rsidR="00644554" w:rsidRPr="00CF55C8" w:rsidRDefault="00644554" w:rsidP="003F08A3">
            <w:pPr>
              <w:jc w:val="right"/>
              <w:rPr>
                <w:sz w:val="20"/>
                <w:szCs w:val="20"/>
              </w:rPr>
            </w:pPr>
            <w:r w:rsidRPr="00CF55C8">
              <w:rPr>
                <w:sz w:val="20"/>
                <w:szCs w:val="20"/>
              </w:rPr>
              <w:t>3.591</w:t>
            </w:r>
          </w:p>
        </w:tc>
        <w:tc>
          <w:tcPr>
            <w:tcW w:w="866" w:type="dxa"/>
            <w:vAlign w:val="center"/>
            <w:hideMark/>
          </w:tcPr>
          <w:p w14:paraId="7DD46257" w14:textId="77777777" w:rsidR="00644554" w:rsidRPr="00CF55C8" w:rsidRDefault="00644554" w:rsidP="003F08A3">
            <w:pPr>
              <w:jc w:val="right"/>
              <w:rPr>
                <w:sz w:val="20"/>
                <w:szCs w:val="20"/>
              </w:rPr>
            </w:pPr>
            <w:r w:rsidRPr="00CF55C8">
              <w:rPr>
                <w:sz w:val="20"/>
                <w:szCs w:val="20"/>
              </w:rPr>
              <w:t>3.604</w:t>
            </w:r>
          </w:p>
        </w:tc>
        <w:tc>
          <w:tcPr>
            <w:tcW w:w="678" w:type="dxa"/>
            <w:vAlign w:val="center"/>
            <w:hideMark/>
          </w:tcPr>
          <w:p w14:paraId="57CD987E" w14:textId="77777777" w:rsidR="00644554" w:rsidRPr="00CF55C8" w:rsidRDefault="00644554" w:rsidP="003F08A3">
            <w:pPr>
              <w:jc w:val="right"/>
              <w:rPr>
                <w:sz w:val="20"/>
                <w:szCs w:val="20"/>
              </w:rPr>
            </w:pPr>
            <w:r w:rsidRPr="00CF55C8">
              <w:rPr>
                <w:sz w:val="20"/>
                <w:szCs w:val="20"/>
              </w:rPr>
              <w:t>3.618</w:t>
            </w:r>
          </w:p>
        </w:tc>
        <w:tc>
          <w:tcPr>
            <w:tcW w:w="704" w:type="dxa"/>
            <w:vAlign w:val="center"/>
            <w:hideMark/>
          </w:tcPr>
          <w:p w14:paraId="05600167" w14:textId="77777777" w:rsidR="00644554" w:rsidRPr="00CF55C8" w:rsidRDefault="00644554" w:rsidP="003F08A3">
            <w:pPr>
              <w:jc w:val="right"/>
              <w:rPr>
                <w:sz w:val="20"/>
                <w:szCs w:val="20"/>
              </w:rPr>
            </w:pPr>
            <w:r w:rsidRPr="00CF55C8">
              <w:rPr>
                <w:sz w:val="20"/>
                <w:szCs w:val="20"/>
              </w:rPr>
              <w:t>3.631</w:t>
            </w:r>
          </w:p>
        </w:tc>
        <w:tc>
          <w:tcPr>
            <w:tcW w:w="821" w:type="dxa"/>
            <w:vAlign w:val="center"/>
            <w:hideMark/>
          </w:tcPr>
          <w:p w14:paraId="4F2287E9" w14:textId="77777777" w:rsidR="00644554" w:rsidRPr="00CF55C8" w:rsidRDefault="00644554" w:rsidP="003F08A3">
            <w:pPr>
              <w:jc w:val="right"/>
              <w:rPr>
                <w:sz w:val="20"/>
                <w:szCs w:val="20"/>
              </w:rPr>
            </w:pPr>
            <w:r w:rsidRPr="00CF55C8">
              <w:rPr>
                <w:sz w:val="20"/>
                <w:szCs w:val="20"/>
              </w:rPr>
              <w:t>3.556</w:t>
            </w:r>
          </w:p>
        </w:tc>
        <w:tc>
          <w:tcPr>
            <w:tcW w:w="947" w:type="dxa"/>
            <w:vAlign w:val="center"/>
            <w:hideMark/>
          </w:tcPr>
          <w:p w14:paraId="7AC4D806" w14:textId="77777777" w:rsidR="00644554" w:rsidRPr="00CF55C8" w:rsidRDefault="00644554" w:rsidP="003F08A3">
            <w:pPr>
              <w:jc w:val="right"/>
              <w:rPr>
                <w:sz w:val="20"/>
                <w:szCs w:val="20"/>
              </w:rPr>
            </w:pPr>
            <w:r w:rsidRPr="00CF55C8">
              <w:rPr>
                <w:sz w:val="20"/>
                <w:szCs w:val="20"/>
              </w:rPr>
              <w:t>18.000</w:t>
            </w:r>
          </w:p>
        </w:tc>
      </w:tr>
      <w:tr w:rsidR="00644554" w:rsidRPr="00CF55C8" w14:paraId="0C22D25D" w14:textId="77777777" w:rsidTr="003F08A3">
        <w:trPr>
          <w:tblCellSpacing w:w="15" w:type="dxa"/>
        </w:trPr>
        <w:tc>
          <w:tcPr>
            <w:tcW w:w="3439" w:type="dxa"/>
            <w:vAlign w:val="center"/>
            <w:hideMark/>
          </w:tcPr>
          <w:p w14:paraId="5C6928C4" w14:textId="77777777" w:rsidR="00644554" w:rsidRPr="00CF55C8" w:rsidRDefault="00644554" w:rsidP="003F08A3">
            <w:pPr>
              <w:rPr>
                <w:sz w:val="20"/>
                <w:szCs w:val="20"/>
              </w:rPr>
            </w:pPr>
            <w:r w:rsidRPr="00CF55C8">
              <w:rPr>
                <w:sz w:val="20"/>
                <w:szCs w:val="20"/>
              </w:rPr>
              <w:t>  Variação Negativa dos Investimentos</w:t>
            </w:r>
          </w:p>
        </w:tc>
        <w:tc>
          <w:tcPr>
            <w:tcW w:w="992" w:type="dxa"/>
            <w:vAlign w:val="center"/>
            <w:hideMark/>
          </w:tcPr>
          <w:p w14:paraId="494DE036" w14:textId="77777777" w:rsidR="00644554" w:rsidRPr="00CF55C8" w:rsidRDefault="00644554" w:rsidP="003F08A3">
            <w:pPr>
              <w:jc w:val="center"/>
              <w:rPr>
                <w:sz w:val="20"/>
                <w:szCs w:val="20"/>
              </w:rPr>
            </w:pPr>
            <w:r w:rsidRPr="00CF55C8">
              <w:rPr>
                <w:sz w:val="20"/>
                <w:szCs w:val="20"/>
              </w:rPr>
              <w:t>–</w:t>
            </w:r>
          </w:p>
        </w:tc>
        <w:tc>
          <w:tcPr>
            <w:tcW w:w="634" w:type="dxa"/>
            <w:vAlign w:val="center"/>
            <w:hideMark/>
          </w:tcPr>
          <w:p w14:paraId="4B9F5EDE" w14:textId="77777777" w:rsidR="00644554" w:rsidRPr="00CF55C8" w:rsidRDefault="00644554" w:rsidP="003F08A3">
            <w:pPr>
              <w:jc w:val="right"/>
              <w:rPr>
                <w:sz w:val="20"/>
                <w:szCs w:val="20"/>
              </w:rPr>
            </w:pPr>
            <w:r w:rsidRPr="00CF55C8">
              <w:rPr>
                <w:sz w:val="20"/>
                <w:szCs w:val="20"/>
              </w:rPr>
              <w:t>(1.015)</w:t>
            </w:r>
          </w:p>
        </w:tc>
        <w:tc>
          <w:tcPr>
            <w:tcW w:w="866" w:type="dxa"/>
            <w:vAlign w:val="center"/>
            <w:hideMark/>
          </w:tcPr>
          <w:p w14:paraId="3C075007" w14:textId="77777777" w:rsidR="00644554" w:rsidRPr="00CF55C8" w:rsidRDefault="00644554" w:rsidP="003F08A3">
            <w:pPr>
              <w:jc w:val="right"/>
              <w:rPr>
                <w:sz w:val="20"/>
                <w:szCs w:val="20"/>
              </w:rPr>
            </w:pPr>
            <w:r w:rsidRPr="00CF55C8">
              <w:rPr>
                <w:sz w:val="20"/>
                <w:szCs w:val="20"/>
              </w:rPr>
              <w:t>(1.019)</w:t>
            </w:r>
          </w:p>
        </w:tc>
        <w:tc>
          <w:tcPr>
            <w:tcW w:w="678" w:type="dxa"/>
            <w:vAlign w:val="center"/>
            <w:hideMark/>
          </w:tcPr>
          <w:p w14:paraId="7F95ED2A" w14:textId="77777777" w:rsidR="00644554" w:rsidRPr="00CF55C8" w:rsidRDefault="00644554" w:rsidP="003F08A3">
            <w:pPr>
              <w:jc w:val="right"/>
              <w:rPr>
                <w:sz w:val="20"/>
                <w:szCs w:val="20"/>
              </w:rPr>
            </w:pPr>
            <w:r w:rsidRPr="00CF55C8">
              <w:rPr>
                <w:sz w:val="20"/>
                <w:szCs w:val="20"/>
              </w:rPr>
              <w:t>(1.015)</w:t>
            </w:r>
          </w:p>
        </w:tc>
        <w:tc>
          <w:tcPr>
            <w:tcW w:w="704" w:type="dxa"/>
            <w:vAlign w:val="center"/>
            <w:hideMark/>
          </w:tcPr>
          <w:p w14:paraId="35B84F2E" w14:textId="77777777" w:rsidR="00644554" w:rsidRPr="00CF55C8" w:rsidRDefault="00644554" w:rsidP="003F08A3">
            <w:pPr>
              <w:jc w:val="right"/>
              <w:rPr>
                <w:sz w:val="20"/>
                <w:szCs w:val="20"/>
              </w:rPr>
            </w:pPr>
            <w:r w:rsidRPr="00CF55C8">
              <w:rPr>
                <w:sz w:val="20"/>
                <w:szCs w:val="20"/>
              </w:rPr>
              <w:t>(1.029)</w:t>
            </w:r>
          </w:p>
        </w:tc>
        <w:tc>
          <w:tcPr>
            <w:tcW w:w="821" w:type="dxa"/>
            <w:vAlign w:val="center"/>
            <w:hideMark/>
          </w:tcPr>
          <w:p w14:paraId="7AC27957" w14:textId="77777777" w:rsidR="00644554" w:rsidRPr="00CF55C8" w:rsidRDefault="00644554" w:rsidP="003F08A3">
            <w:pPr>
              <w:jc w:val="right"/>
              <w:rPr>
                <w:sz w:val="20"/>
                <w:szCs w:val="20"/>
              </w:rPr>
            </w:pPr>
            <w:r w:rsidRPr="00CF55C8">
              <w:rPr>
                <w:sz w:val="20"/>
                <w:szCs w:val="20"/>
              </w:rPr>
              <w:t>(1.032)</w:t>
            </w:r>
          </w:p>
        </w:tc>
        <w:tc>
          <w:tcPr>
            <w:tcW w:w="947" w:type="dxa"/>
            <w:vAlign w:val="center"/>
            <w:hideMark/>
          </w:tcPr>
          <w:p w14:paraId="11B5F273" w14:textId="77777777" w:rsidR="00644554" w:rsidRPr="00CF55C8" w:rsidRDefault="00644554" w:rsidP="003F08A3">
            <w:pPr>
              <w:jc w:val="right"/>
              <w:rPr>
                <w:sz w:val="20"/>
                <w:szCs w:val="20"/>
              </w:rPr>
            </w:pPr>
            <w:r w:rsidRPr="00CF55C8">
              <w:rPr>
                <w:sz w:val="20"/>
                <w:szCs w:val="20"/>
              </w:rPr>
              <w:t>(5.110)</w:t>
            </w:r>
          </w:p>
        </w:tc>
      </w:tr>
      <w:tr w:rsidR="00644554" w:rsidRPr="00CF55C8" w14:paraId="28AE85AE" w14:textId="77777777" w:rsidTr="003F08A3">
        <w:trPr>
          <w:tblCellSpacing w:w="15" w:type="dxa"/>
        </w:trPr>
        <w:tc>
          <w:tcPr>
            <w:tcW w:w="3439" w:type="dxa"/>
            <w:vAlign w:val="center"/>
            <w:hideMark/>
          </w:tcPr>
          <w:p w14:paraId="2EECF02F" w14:textId="77777777" w:rsidR="00644554" w:rsidRPr="00CF55C8" w:rsidRDefault="00644554" w:rsidP="003F08A3">
            <w:pPr>
              <w:rPr>
                <w:sz w:val="20"/>
                <w:szCs w:val="20"/>
              </w:rPr>
            </w:pPr>
            <w:r w:rsidRPr="00CF55C8">
              <w:rPr>
                <w:sz w:val="20"/>
                <w:szCs w:val="20"/>
              </w:rPr>
              <w:t>  Transferência para a Gestão Previdencial</w:t>
            </w:r>
          </w:p>
        </w:tc>
        <w:tc>
          <w:tcPr>
            <w:tcW w:w="992" w:type="dxa"/>
            <w:vAlign w:val="center"/>
            <w:hideMark/>
          </w:tcPr>
          <w:p w14:paraId="52C70FF8" w14:textId="77777777" w:rsidR="00644554" w:rsidRPr="00CF55C8" w:rsidRDefault="00644554" w:rsidP="003F08A3">
            <w:pPr>
              <w:jc w:val="center"/>
              <w:rPr>
                <w:sz w:val="20"/>
                <w:szCs w:val="20"/>
              </w:rPr>
            </w:pPr>
            <w:r w:rsidRPr="00CF55C8">
              <w:rPr>
                <w:sz w:val="20"/>
                <w:szCs w:val="20"/>
              </w:rPr>
              <w:t>–</w:t>
            </w:r>
          </w:p>
        </w:tc>
        <w:tc>
          <w:tcPr>
            <w:tcW w:w="634" w:type="dxa"/>
            <w:vAlign w:val="center"/>
            <w:hideMark/>
          </w:tcPr>
          <w:p w14:paraId="39BC6F37" w14:textId="77777777" w:rsidR="00644554" w:rsidRPr="00CF55C8" w:rsidRDefault="00644554" w:rsidP="003F08A3">
            <w:pPr>
              <w:jc w:val="right"/>
              <w:rPr>
                <w:sz w:val="20"/>
                <w:szCs w:val="20"/>
              </w:rPr>
            </w:pPr>
            <w:r w:rsidRPr="00CF55C8">
              <w:rPr>
                <w:sz w:val="20"/>
                <w:szCs w:val="20"/>
              </w:rPr>
              <w:t>(2.576)</w:t>
            </w:r>
          </w:p>
        </w:tc>
        <w:tc>
          <w:tcPr>
            <w:tcW w:w="866" w:type="dxa"/>
            <w:vAlign w:val="center"/>
            <w:hideMark/>
          </w:tcPr>
          <w:p w14:paraId="0D036DD2" w14:textId="77777777" w:rsidR="00644554" w:rsidRPr="00CF55C8" w:rsidRDefault="00644554" w:rsidP="003F08A3">
            <w:pPr>
              <w:jc w:val="right"/>
              <w:rPr>
                <w:sz w:val="20"/>
                <w:szCs w:val="20"/>
              </w:rPr>
            </w:pPr>
            <w:r w:rsidRPr="00CF55C8">
              <w:rPr>
                <w:sz w:val="20"/>
                <w:szCs w:val="20"/>
              </w:rPr>
              <w:t>(2.585)</w:t>
            </w:r>
          </w:p>
        </w:tc>
        <w:tc>
          <w:tcPr>
            <w:tcW w:w="678" w:type="dxa"/>
            <w:vAlign w:val="center"/>
            <w:hideMark/>
          </w:tcPr>
          <w:p w14:paraId="5798C6C9" w14:textId="77777777" w:rsidR="00644554" w:rsidRPr="00CF55C8" w:rsidRDefault="00644554" w:rsidP="003F08A3">
            <w:pPr>
              <w:jc w:val="right"/>
              <w:rPr>
                <w:sz w:val="20"/>
                <w:szCs w:val="20"/>
              </w:rPr>
            </w:pPr>
            <w:r w:rsidRPr="00CF55C8">
              <w:rPr>
                <w:sz w:val="20"/>
                <w:szCs w:val="20"/>
              </w:rPr>
              <w:t>(2.603)</w:t>
            </w:r>
          </w:p>
        </w:tc>
        <w:tc>
          <w:tcPr>
            <w:tcW w:w="704" w:type="dxa"/>
            <w:vAlign w:val="center"/>
            <w:hideMark/>
          </w:tcPr>
          <w:p w14:paraId="1B0F0163" w14:textId="77777777" w:rsidR="00644554" w:rsidRPr="00CF55C8" w:rsidRDefault="00644554" w:rsidP="003F08A3">
            <w:pPr>
              <w:jc w:val="right"/>
              <w:rPr>
                <w:sz w:val="20"/>
                <w:szCs w:val="20"/>
              </w:rPr>
            </w:pPr>
            <w:r w:rsidRPr="00CF55C8">
              <w:rPr>
                <w:sz w:val="20"/>
                <w:szCs w:val="20"/>
              </w:rPr>
              <w:t>(2.602)</w:t>
            </w:r>
          </w:p>
        </w:tc>
        <w:tc>
          <w:tcPr>
            <w:tcW w:w="821" w:type="dxa"/>
            <w:vAlign w:val="center"/>
            <w:hideMark/>
          </w:tcPr>
          <w:p w14:paraId="29B4E9D0" w14:textId="77777777" w:rsidR="00644554" w:rsidRPr="00CF55C8" w:rsidRDefault="00644554" w:rsidP="003F08A3">
            <w:pPr>
              <w:jc w:val="right"/>
              <w:rPr>
                <w:sz w:val="20"/>
                <w:szCs w:val="20"/>
              </w:rPr>
            </w:pPr>
            <w:r w:rsidRPr="00CF55C8">
              <w:rPr>
                <w:sz w:val="20"/>
                <w:szCs w:val="20"/>
              </w:rPr>
              <w:t>(2.524)</w:t>
            </w:r>
          </w:p>
        </w:tc>
        <w:tc>
          <w:tcPr>
            <w:tcW w:w="947" w:type="dxa"/>
            <w:vAlign w:val="center"/>
            <w:hideMark/>
          </w:tcPr>
          <w:p w14:paraId="1C7AA8E8" w14:textId="77777777" w:rsidR="00644554" w:rsidRPr="00CF55C8" w:rsidRDefault="00644554" w:rsidP="003F08A3">
            <w:pPr>
              <w:jc w:val="right"/>
              <w:rPr>
                <w:sz w:val="20"/>
                <w:szCs w:val="20"/>
              </w:rPr>
            </w:pPr>
            <w:r w:rsidRPr="00CF55C8">
              <w:rPr>
                <w:sz w:val="20"/>
                <w:szCs w:val="20"/>
              </w:rPr>
              <w:t>(12.890)</w:t>
            </w:r>
          </w:p>
        </w:tc>
      </w:tr>
    </w:tbl>
    <w:p w14:paraId="4A4B1CEE" w14:textId="77777777" w:rsidR="00644554" w:rsidRDefault="00644554" w:rsidP="00644554">
      <w:pPr>
        <w:jc w:val="center"/>
        <w:rPr>
          <w:rFonts w:ascii="Arial" w:hAnsi="Arial" w:cs="Arial"/>
        </w:rPr>
      </w:pPr>
      <w:r w:rsidRPr="00CE5C63">
        <w:rPr>
          <w:rFonts w:ascii="Arial" w:hAnsi="Arial" w:cs="Arial"/>
          <w:i/>
          <w:iCs/>
          <w:sz w:val="20"/>
          <w:szCs w:val="20"/>
        </w:rPr>
        <w:t xml:space="preserve">Quadro </w:t>
      </w:r>
      <w:r>
        <w:rPr>
          <w:rFonts w:ascii="Arial" w:hAnsi="Arial" w:cs="Arial"/>
          <w:i/>
          <w:iCs/>
          <w:sz w:val="20"/>
          <w:szCs w:val="20"/>
        </w:rPr>
        <w:t>12</w:t>
      </w:r>
      <w:r w:rsidRPr="00CE5C63">
        <w:rPr>
          <w:rFonts w:ascii="Arial" w:hAnsi="Arial" w:cs="Arial"/>
          <w:i/>
          <w:iCs/>
          <w:sz w:val="20"/>
          <w:szCs w:val="20"/>
        </w:rPr>
        <w:t xml:space="preserve"> – </w:t>
      </w:r>
      <w:r>
        <w:rPr>
          <w:rFonts w:ascii="Arial" w:hAnsi="Arial" w:cs="Arial"/>
          <w:i/>
          <w:iCs/>
          <w:sz w:val="20"/>
          <w:szCs w:val="20"/>
        </w:rPr>
        <w:t>Balancete antes da cotização.</w:t>
      </w:r>
    </w:p>
    <w:p w14:paraId="6BC44799" w14:textId="77777777" w:rsidR="00644554" w:rsidRDefault="00644554" w:rsidP="007C06A8"/>
    <w:p w14:paraId="6144E7CB" w14:textId="77777777" w:rsidR="006D1603" w:rsidRDefault="006D1603" w:rsidP="007C06A8"/>
    <w:p w14:paraId="1525CBDC" w14:textId="0917535F" w:rsidR="00D93C57" w:rsidRPr="00383844" w:rsidRDefault="00D03FD5" w:rsidP="00383844">
      <w:pPr>
        <w:spacing w:line="360" w:lineRule="auto"/>
        <w:rPr>
          <w:rFonts w:ascii="Arial" w:hAnsi="Arial" w:cs="Arial"/>
          <w:b/>
          <w:bCs/>
        </w:rPr>
      </w:pPr>
      <w:bookmarkStart w:id="393" w:name="_Toc236753495"/>
      <w:bookmarkStart w:id="394" w:name="_Toc236754675"/>
      <w:bookmarkStart w:id="395" w:name="_Toc236763366"/>
      <w:bookmarkStart w:id="396" w:name="_Toc237114614"/>
      <w:r w:rsidRPr="00383844">
        <w:rPr>
          <w:rFonts w:ascii="Arial" w:hAnsi="Arial" w:cs="Arial"/>
          <w:b/>
          <w:bCs/>
        </w:rPr>
        <w:t>7</w:t>
      </w:r>
      <w:r w:rsidR="00D93C57" w:rsidRPr="00383844">
        <w:rPr>
          <w:rFonts w:ascii="Arial" w:hAnsi="Arial" w:cs="Arial"/>
          <w:b/>
          <w:bCs/>
        </w:rPr>
        <w:t>.</w:t>
      </w:r>
      <w:r w:rsidR="00B34001" w:rsidRPr="00383844">
        <w:rPr>
          <w:rFonts w:ascii="Arial" w:hAnsi="Arial" w:cs="Arial"/>
          <w:b/>
          <w:bCs/>
        </w:rPr>
        <w:t>4</w:t>
      </w:r>
      <w:r w:rsidR="00D93C57" w:rsidRPr="00383844">
        <w:rPr>
          <w:rFonts w:ascii="Arial" w:hAnsi="Arial" w:cs="Arial"/>
          <w:b/>
          <w:bCs/>
        </w:rPr>
        <w:t xml:space="preserve"> Resultado Coletivo </w:t>
      </w:r>
      <w:r w:rsidR="00F409BB" w:rsidRPr="00383844">
        <w:rPr>
          <w:rFonts w:ascii="Arial" w:hAnsi="Arial" w:cs="Arial"/>
          <w:b/>
          <w:bCs/>
        </w:rPr>
        <w:t>e Apuração do Patrimônio Líquido</w:t>
      </w:r>
      <w:bookmarkEnd w:id="392"/>
      <w:bookmarkEnd w:id="393"/>
      <w:bookmarkEnd w:id="394"/>
      <w:bookmarkEnd w:id="395"/>
      <w:bookmarkEnd w:id="396"/>
    </w:p>
    <w:p w14:paraId="73610359" w14:textId="2ABAA074" w:rsidR="00491B81" w:rsidRDefault="00491B81" w:rsidP="00383844">
      <w:pPr>
        <w:spacing w:line="360" w:lineRule="auto"/>
        <w:ind w:firstLine="709"/>
        <w:jc w:val="both"/>
        <w:rPr>
          <w:b/>
          <w:bCs/>
        </w:rPr>
      </w:pPr>
      <w:r w:rsidRPr="00383844">
        <w:rPr>
          <w:rFonts w:ascii="Arial" w:hAnsi="Arial" w:cs="Arial"/>
        </w:rPr>
        <w:t xml:space="preserve">Após a realização das conciliações contábeis e da conferência dos saldos </w:t>
      </w:r>
      <w:r w:rsidR="00644554">
        <w:rPr>
          <w:rFonts w:ascii="Arial" w:hAnsi="Arial" w:cs="Arial"/>
        </w:rPr>
        <w:t xml:space="preserve">das contas </w:t>
      </w:r>
      <w:r w:rsidRPr="00491B81">
        <w:rPr>
          <w:rFonts w:ascii="Arial" w:hAnsi="Arial" w:cs="Arial"/>
        </w:rPr>
        <w:t xml:space="preserve">patrimoniais </w:t>
      </w:r>
      <w:r w:rsidR="00644554">
        <w:rPr>
          <w:rFonts w:ascii="Arial" w:hAnsi="Arial" w:cs="Arial"/>
        </w:rPr>
        <w:t>(</w:t>
      </w:r>
      <w:r w:rsidRPr="00491B81">
        <w:rPr>
          <w:rFonts w:ascii="Arial" w:hAnsi="Arial" w:cs="Arial"/>
        </w:rPr>
        <w:t>Ativo</w:t>
      </w:r>
      <w:r w:rsidR="00644554">
        <w:rPr>
          <w:rFonts w:ascii="Arial" w:hAnsi="Arial" w:cs="Arial"/>
        </w:rPr>
        <w:t xml:space="preserve"> e </w:t>
      </w:r>
      <w:r w:rsidRPr="00491B81">
        <w:rPr>
          <w:rFonts w:ascii="Arial" w:hAnsi="Arial" w:cs="Arial"/>
        </w:rPr>
        <w:t>Passivo</w:t>
      </w:r>
      <w:r w:rsidR="00644554">
        <w:rPr>
          <w:rFonts w:ascii="Arial" w:hAnsi="Arial" w:cs="Arial"/>
        </w:rPr>
        <w:t>)</w:t>
      </w:r>
      <w:r w:rsidRPr="00491B81">
        <w:rPr>
          <w:rFonts w:ascii="Arial" w:hAnsi="Arial" w:cs="Arial"/>
        </w:rPr>
        <w:t xml:space="preserve"> e das contas de resultado, a contabilidade apura o resultado do período e o Patrimônio Líquido coletivo do plano</w:t>
      </w:r>
      <w:r w:rsidR="00644554">
        <w:rPr>
          <w:rFonts w:ascii="Arial" w:hAnsi="Arial" w:cs="Arial"/>
        </w:rPr>
        <w:t>. Essa apuração decorre</w:t>
      </w:r>
      <w:r w:rsidRPr="00491B81">
        <w:rPr>
          <w:rFonts w:ascii="Arial" w:hAnsi="Arial" w:cs="Arial"/>
        </w:rPr>
        <w:t xml:space="preserve"> da equação patrimonial:</w:t>
      </w:r>
      <w:r w:rsidRPr="00491B81">
        <w:rPr>
          <w:b/>
          <w:bCs/>
        </w:rPr>
        <w:t xml:space="preserve"> </w:t>
      </w:r>
      <w:r>
        <w:rPr>
          <w:b/>
          <w:bCs/>
        </w:rPr>
        <w:t xml:space="preserve"> </w:t>
      </w:r>
      <w:r w:rsidRPr="00B34001">
        <w:rPr>
          <w:b/>
          <w:bCs/>
        </w:rPr>
        <w:t>Ativo – Passivo = Patrimônio Líquido</w:t>
      </w:r>
    </w:p>
    <w:tbl>
      <w:tblPr>
        <w:tblW w:w="0" w:type="auto"/>
        <w:jc w:val="center"/>
        <w:tblCellSpacing w:w="1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top w:w="15" w:type="dxa"/>
          <w:left w:w="15" w:type="dxa"/>
          <w:bottom w:w="15" w:type="dxa"/>
          <w:right w:w="15" w:type="dxa"/>
        </w:tblCellMar>
        <w:tblLook w:val="04A0" w:firstRow="1" w:lastRow="0" w:firstColumn="1" w:lastColumn="0" w:noHBand="0" w:noVBand="1"/>
      </w:tblPr>
      <w:tblGrid>
        <w:gridCol w:w="1735"/>
        <w:gridCol w:w="1652"/>
        <w:gridCol w:w="3119"/>
      </w:tblGrid>
      <w:tr w:rsidR="00491B81" w14:paraId="3DE055A8" w14:textId="77777777" w:rsidTr="00491B81">
        <w:trPr>
          <w:tblHeader/>
          <w:tblCellSpacing w:w="15" w:type="dxa"/>
          <w:jc w:val="center"/>
        </w:trPr>
        <w:tc>
          <w:tcPr>
            <w:tcW w:w="1690" w:type="dxa"/>
            <w:vAlign w:val="center"/>
            <w:hideMark/>
          </w:tcPr>
          <w:p w14:paraId="4E82C86E" w14:textId="77777777" w:rsidR="00491B81" w:rsidRDefault="00491B81" w:rsidP="00491B81">
            <w:pPr>
              <w:jc w:val="center"/>
              <w:rPr>
                <w:b/>
                <w:bCs/>
              </w:rPr>
            </w:pPr>
            <w:r>
              <w:rPr>
                <w:b/>
                <w:bCs/>
              </w:rPr>
              <w:t>(+) Ativo</w:t>
            </w:r>
          </w:p>
        </w:tc>
        <w:tc>
          <w:tcPr>
            <w:tcW w:w="1622" w:type="dxa"/>
            <w:vAlign w:val="center"/>
            <w:hideMark/>
          </w:tcPr>
          <w:p w14:paraId="0A50127C" w14:textId="77777777" w:rsidR="00491B81" w:rsidRDefault="00491B81" w:rsidP="00491B81">
            <w:pPr>
              <w:jc w:val="center"/>
              <w:rPr>
                <w:b/>
                <w:bCs/>
              </w:rPr>
            </w:pPr>
            <w:r>
              <w:rPr>
                <w:b/>
                <w:bCs/>
              </w:rPr>
              <w:t>(-) Passivo</w:t>
            </w:r>
          </w:p>
        </w:tc>
        <w:tc>
          <w:tcPr>
            <w:tcW w:w="3074" w:type="dxa"/>
            <w:vAlign w:val="center"/>
            <w:hideMark/>
          </w:tcPr>
          <w:p w14:paraId="3CE1CF73" w14:textId="77777777" w:rsidR="00491B81" w:rsidRDefault="00491B81" w:rsidP="00491B81">
            <w:pPr>
              <w:jc w:val="center"/>
              <w:rPr>
                <w:b/>
                <w:bCs/>
              </w:rPr>
            </w:pPr>
            <w:r>
              <w:rPr>
                <w:b/>
                <w:bCs/>
              </w:rPr>
              <w:t>(=) Patrimônio Líquido Final</w:t>
            </w:r>
          </w:p>
        </w:tc>
      </w:tr>
      <w:tr w:rsidR="00491B81" w14:paraId="15B98BE6" w14:textId="77777777" w:rsidTr="00491B81">
        <w:trPr>
          <w:tblCellSpacing w:w="15" w:type="dxa"/>
          <w:jc w:val="center"/>
        </w:trPr>
        <w:tc>
          <w:tcPr>
            <w:tcW w:w="1690" w:type="dxa"/>
            <w:vAlign w:val="center"/>
            <w:hideMark/>
          </w:tcPr>
          <w:p w14:paraId="6242D091" w14:textId="6F679E5A" w:rsidR="00491B81" w:rsidRDefault="00491B81" w:rsidP="009F6102">
            <w:pPr>
              <w:jc w:val="center"/>
            </w:pPr>
            <w:r>
              <w:t>R$ 1.036.000</w:t>
            </w:r>
          </w:p>
        </w:tc>
        <w:tc>
          <w:tcPr>
            <w:tcW w:w="1622" w:type="dxa"/>
            <w:vAlign w:val="center"/>
            <w:hideMark/>
          </w:tcPr>
          <w:p w14:paraId="38482FE8" w14:textId="77777777" w:rsidR="00491B81" w:rsidRDefault="00491B81" w:rsidP="00491B81">
            <w:pPr>
              <w:jc w:val="center"/>
            </w:pPr>
            <w:r>
              <w:t>R$ 12.310</w:t>
            </w:r>
          </w:p>
        </w:tc>
        <w:tc>
          <w:tcPr>
            <w:tcW w:w="3074" w:type="dxa"/>
            <w:vAlign w:val="center"/>
            <w:hideMark/>
          </w:tcPr>
          <w:p w14:paraId="446299F8" w14:textId="6503FDB6" w:rsidR="00491B81" w:rsidRDefault="00491B81" w:rsidP="009F6102">
            <w:pPr>
              <w:jc w:val="center"/>
            </w:pPr>
            <w:r>
              <w:t>R$ 1.023.690</w:t>
            </w:r>
          </w:p>
        </w:tc>
      </w:tr>
    </w:tbl>
    <w:p w14:paraId="3229EE12" w14:textId="77777777" w:rsidR="00491B81" w:rsidRDefault="00491B81" w:rsidP="00491B81">
      <w:pPr>
        <w:spacing w:line="360" w:lineRule="auto"/>
        <w:ind w:firstLine="709"/>
        <w:jc w:val="both"/>
        <w:rPr>
          <w:rFonts w:ascii="Arial" w:hAnsi="Arial" w:cs="Arial"/>
        </w:rPr>
      </w:pPr>
    </w:p>
    <w:p w14:paraId="20DB1EE7" w14:textId="39B12864" w:rsidR="00491B81" w:rsidRDefault="00491B81" w:rsidP="00491B81">
      <w:pPr>
        <w:spacing w:line="360" w:lineRule="auto"/>
        <w:ind w:firstLine="709"/>
        <w:jc w:val="both"/>
        <w:rPr>
          <w:rFonts w:ascii="Arial" w:hAnsi="Arial" w:cs="Arial"/>
        </w:rPr>
      </w:pPr>
      <w:r w:rsidRPr="00491B81">
        <w:rPr>
          <w:rFonts w:ascii="Arial" w:hAnsi="Arial" w:cs="Arial"/>
        </w:rPr>
        <w:t xml:space="preserve">Além da apuração pela equação patrimonial, a contabilidade também demonstra a formação do Patrimônio Líquido por meio da movimentação das contas de resultado </w:t>
      </w:r>
      <w:r w:rsidRPr="00491B81">
        <w:rPr>
          <w:rFonts w:ascii="Arial" w:hAnsi="Arial" w:cs="Arial"/>
        </w:rPr>
        <w:lastRenderedPageBreak/>
        <w:t>registradas na Gestão Previdencial, evidenciando a variação patrimonial ocorrida no período, em conformidade com a planificação contábil das EFPC</w:t>
      </w:r>
      <w:r w:rsidRPr="00CB7E96">
        <w:rPr>
          <w:rStyle w:val="Refdenotaderodap"/>
          <w:rFonts w:ascii="Arial" w:hAnsi="Arial" w:cs="Arial"/>
        </w:rPr>
        <w:footnoteReference w:id="9"/>
      </w:r>
      <w:r w:rsidRPr="00491B81">
        <w:rPr>
          <w:rFonts w:ascii="Arial" w:hAnsi="Arial" w:cs="Arial"/>
        </w:rPr>
        <w:t>.</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972"/>
        <w:gridCol w:w="2409"/>
        <w:gridCol w:w="2835"/>
      </w:tblGrid>
      <w:tr w:rsidR="00B34001" w:rsidRPr="00491B81" w14:paraId="78F6C5DE" w14:textId="77777777" w:rsidTr="00491B81">
        <w:trPr>
          <w:tblCellSpacing w:w="15" w:type="dxa"/>
          <w:jc w:val="center"/>
        </w:trPr>
        <w:tc>
          <w:tcPr>
            <w:tcW w:w="2927" w:type="dxa"/>
            <w:vAlign w:val="center"/>
            <w:hideMark/>
          </w:tcPr>
          <w:p w14:paraId="247C28E8" w14:textId="7897C86A" w:rsidR="00B34001" w:rsidRPr="00E95FD7" w:rsidRDefault="00B34001" w:rsidP="000777ED">
            <w:pPr>
              <w:jc w:val="center"/>
              <w:rPr>
                <w:b/>
                <w:bCs/>
                <w:sz w:val="20"/>
                <w:szCs w:val="20"/>
              </w:rPr>
            </w:pPr>
            <w:r w:rsidRPr="00E95FD7">
              <w:rPr>
                <w:b/>
                <w:bCs/>
                <w:sz w:val="20"/>
                <w:szCs w:val="20"/>
              </w:rPr>
              <w:t>(+) Patrimônio Líquido Inicial</w:t>
            </w:r>
          </w:p>
        </w:tc>
        <w:tc>
          <w:tcPr>
            <w:tcW w:w="2379" w:type="dxa"/>
            <w:vAlign w:val="center"/>
            <w:hideMark/>
          </w:tcPr>
          <w:p w14:paraId="4A3A0993" w14:textId="2ED3783F" w:rsidR="00B34001" w:rsidRPr="00E95FD7" w:rsidRDefault="00B34001" w:rsidP="000777ED">
            <w:pPr>
              <w:jc w:val="center"/>
              <w:rPr>
                <w:b/>
                <w:bCs/>
                <w:sz w:val="20"/>
                <w:szCs w:val="20"/>
              </w:rPr>
            </w:pPr>
            <w:r w:rsidRPr="00E95FD7">
              <w:rPr>
                <w:b/>
                <w:bCs/>
                <w:sz w:val="20"/>
                <w:szCs w:val="20"/>
              </w:rPr>
              <w:t xml:space="preserve">(+) Variação do Período </w:t>
            </w:r>
          </w:p>
        </w:tc>
        <w:tc>
          <w:tcPr>
            <w:tcW w:w="2790" w:type="dxa"/>
            <w:vAlign w:val="center"/>
            <w:hideMark/>
          </w:tcPr>
          <w:p w14:paraId="2F8E1635" w14:textId="77777777" w:rsidR="00B34001" w:rsidRPr="00E95FD7" w:rsidRDefault="00B34001" w:rsidP="000777ED">
            <w:pPr>
              <w:jc w:val="center"/>
              <w:rPr>
                <w:b/>
                <w:bCs/>
                <w:sz w:val="20"/>
                <w:szCs w:val="20"/>
              </w:rPr>
            </w:pPr>
            <w:r w:rsidRPr="00E95FD7">
              <w:rPr>
                <w:b/>
                <w:bCs/>
                <w:sz w:val="20"/>
                <w:szCs w:val="20"/>
              </w:rPr>
              <w:t>(=) Patrimônio Líquido Final</w:t>
            </w:r>
          </w:p>
        </w:tc>
      </w:tr>
      <w:tr w:rsidR="00B34001" w:rsidRPr="00491B81" w14:paraId="6CF96076" w14:textId="77777777" w:rsidTr="00491B81">
        <w:trPr>
          <w:tblCellSpacing w:w="15" w:type="dxa"/>
          <w:jc w:val="center"/>
        </w:trPr>
        <w:tc>
          <w:tcPr>
            <w:tcW w:w="2927" w:type="dxa"/>
            <w:vAlign w:val="center"/>
            <w:hideMark/>
          </w:tcPr>
          <w:p w14:paraId="2E11D4F4" w14:textId="674E84B9" w:rsidR="00B34001" w:rsidRPr="00E95FD7" w:rsidRDefault="00B34001" w:rsidP="000777ED">
            <w:pPr>
              <w:jc w:val="center"/>
              <w:rPr>
                <w:sz w:val="20"/>
                <w:szCs w:val="20"/>
              </w:rPr>
            </w:pPr>
            <w:r w:rsidRPr="00E95FD7">
              <w:rPr>
                <w:sz w:val="20"/>
                <w:szCs w:val="20"/>
              </w:rPr>
              <w:t>R$ 1.008.000</w:t>
            </w:r>
          </w:p>
        </w:tc>
        <w:tc>
          <w:tcPr>
            <w:tcW w:w="2379" w:type="dxa"/>
            <w:vAlign w:val="center"/>
            <w:hideMark/>
          </w:tcPr>
          <w:p w14:paraId="7D235F7E" w14:textId="593B920F" w:rsidR="00B34001" w:rsidRPr="00E95FD7" w:rsidRDefault="00B34001" w:rsidP="000777ED">
            <w:pPr>
              <w:jc w:val="center"/>
              <w:rPr>
                <w:sz w:val="20"/>
                <w:szCs w:val="20"/>
              </w:rPr>
            </w:pPr>
            <w:r w:rsidRPr="00E95FD7">
              <w:rPr>
                <w:sz w:val="20"/>
                <w:szCs w:val="20"/>
              </w:rPr>
              <w:t>R$ 15.690</w:t>
            </w:r>
          </w:p>
        </w:tc>
        <w:tc>
          <w:tcPr>
            <w:tcW w:w="2790" w:type="dxa"/>
            <w:vAlign w:val="center"/>
            <w:hideMark/>
          </w:tcPr>
          <w:p w14:paraId="51135038" w14:textId="77777777" w:rsidR="00B34001" w:rsidRPr="00E95FD7" w:rsidRDefault="00B34001" w:rsidP="000777ED">
            <w:pPr>
              <w:jc w:val="center"/>
              <w:rPr>
                <w:sz w:val="20"/>
                <w:szCs w:val="20"/>
              </w:rPr>
            </w:pPr>
            <w:r w:rsidRPr="00E95FD7">
              <w:rPr>
                <w:sz w:val="20"/>
                <w:szCs w:val="20"/>
              </w:rPr>
              <w:t>R$ 1.023.690</w:t>
            </w:r>
          </w:p>
        </w:tc>
      </w:tr>
    </w:tbl>
    <w:p w14:paraId="05E6A3BC" w14:textId="0D2EF9EA" w:rsidR="00644554" w:rsidRDefault="00644554" w:rsidP="00644554">
      <w:pPr>
        <w:spacing w:before="100" w:beforeAutospacing="1" w:after="100" w:afterAutospacing="1"/>
        <w:ind w:firstLine="709"/>
        <w:jc w:val="both"/>
        <w:rPr>
          <w:rFonts w:ascii="Arial" w:hAnsi="Arial" w:cs="Arial"/>
        </w:rPr>
      </w:pPr>
      <w:r w:rsidRPr="00834168">
        <w:rPr>
          <w:rFonts w:ascii="Arial" w:hAnsi="Arial" w:cs="Arial"/>
        </w:rPr>
        <w:t>A variação patrimonial de R$ 15.690 decorre da composição dos fluxos da Gestão Previdencial e do resultado dos investimentos, conforme demonstra</w:t>
      </w:r>
      <w:r w:rsidR="001F1DE0">
        <w:rPr>
          <w:rFonts w:ascii="Arial" w:hAnsi="Arial" w:cs="Arial"/>
        </w:rPr>
        <w:t>t</w:t>
      </w:r>
      <w:r>
        <w:rPr>
          <w:rFonts w:ascii="Arial" w:hAnsi="Arial" w:cs="Arial"/>
        </w:rPr>
        <w:t>ivo do quadro 13</w:t>
      </w:r>
      <w:r w:rsidRPr="00834168">
        <w:rPr>
          <w:rFonts w:ascii="Arial" w:hAnsi="Arial" w:cs="Arial"/>
        </w:rPr>
        <w:t xml:space="preserve"> a seguir:</w:t>
      </w:r>
    </w:p>
    <w:p w14:paraId="7638B5AA" w14:textId="080707C8" w:rsidR="000C5A14" w:rsidRPr="00CB7E96" w:rsidRDefault="00F34F37" w:rsidP="0036323B">
      <w:pPr>
        <w:spacing w:before="100" w:beforeAutospacing="1" w:after="100" w:afterAutospacing="1"/>
        <w:ind w:firstLine="709"/>
        <w:jc w:val="both"/>
        <w:rPr>
          <w:rFonts w:ascii="Arial" w:hAnsi="Arial" w:cs="Arial"/>
        </w:rPr>
      </w:pPr>
      <w:r w:rsidRPr="00CB7E96">
        <w:rPr>
          <w:rFonts w:ascii="Arial" w:hAnsi="Arial" w:cs="Arial"/>
        </w:rPr>
        <w:t>Composição do resultado da</w:t>
      </w:r>
      <w:r w:rsidR="000C5A14" w:rsidRPr="00CB7E96">
        <w:rPr>
          <w:rFonts w:ascii="Arial" w:hAnsi="Arial" w:cs="Arial"/>
        </w:rPr>
        <w:t xml:space="preserve"> Gestão Previdencial:</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701"/>
        <w:gridCol w:w="1135"/>
      </w:tblGrid>
      <w:tr w:rsidR="000C5A14" w:rsidRPr="000C5A14" w14:paraId="5129D9FF" w14:textId="77777777" w:rsidTr="000C5A14">
        <w:trPr>
          <w:tblCellSpacing w:w="15" w:type="dxa"/>
          <w:jc w:val="center"/>
        </w:trPr>
        <w:tc>
          <w:tcPr>
            <w:tcW w:w="0" w:type="auto"/>
            <w:vAlign w:val="center"/>
            <w:hideMark/>
          </w:tcPr>
          <w:p w14:paraId="789E20CF" w14:textId="77777777" w:rsidR="000C5A14" w:rsidRPr="000C5A14" w:rsidRDefault="000C5A14" w:rsidP="000C5A14">
            <w:pPr>
              <w:rPr>
                <w:b/>
                <w:bCs/>
              </w:rPr>
            </w:pPr>
            <w:r w:rsidRPr="000C5A14">
              <w:rPr>
                <w:b/>
                <w:bCs/>
              </w:rPr>
              <w:t>Gestão Previdencial</w:t>
            </w:r>
          </w:p>
        </w:tc>
        <w:tc>
          <w:tcPr>
            <w:tcW w:w="0" w:type="auto"/>
            <w:vAlign w:val="center"/>
            <w:hideMark/>
          </w:tcPr>
          <w:p w14:paraId="655D8E52" w14:textId="77777777" w:rsidR="000C5A14" w:rsidRPr="000C5A14" w:rsidRDefault="000C5A14" w:rsidP="000C5A14">
            <w:pPr>
              <w:rPr>
                <w:b/>
                <w:bCs/>
              </w:rPr>
            </w:pPr>
            <w:r w:rsidRPr="000C5A14">
              <w:rPr>
                <w:b/>
                <w:bCs/>
              </w:rPr>
              <w:t>Valores</w:t>
            </w:r>
          </w:p>
        </w:tc>
      </w:tr>
      <w:tr w:rsidR="000C5A14" w:rsidRPr="000C5A14" w14:paraId="217DFB58" w14:textId="77777777" w:rsidTr="000C5A14">
        <w:trPr>
          <w:tblCellSpacing w:w="15" w:type="dxa"/>
          <w:jc w:val="center"/>
        </w:trPr>
        <w:tc>
          <w:tcPr>
            <w:tcW w:w="0" w:type="auto"/>
            <w:vAlign w:val="center"/>
            <w:hideMark/>
          </w:tcPr>
          <w:p w14:paraId="4D9CEF4A" w14:textId="77777777" w:rsidR="000C5A14" w:rsidRPr="000C5A14" w:rsidRDefault="000C5A14" w:rsidP="000C5A14">
            <w:r w:rsidRPr="000C5A14">
              <w:t>Adições</w:t>
            </w:r>
          </w:p>
        </w:tc>
        <w:tc>
          <w:tcPr>
            <w:tcW w:w="0" w:type="auto"/>
            <w:vAlign w:val="center"/>
            <w:hideMark/>
          </w:tcPr>
          <w:p w14:paraId="1894DA0E" w14:textId="77777777" w:rsidR="000C5A14" w:rsidRPr="000C5A14" w:rsidRDefault="000C5A14" w:rsidP="000C5A14">
            <w:r w:rsidRPr="000C5A14">
              <w:t>R$ 10.000</w:t>
            </w:r>
          </w:p>
        </w:tc>
      </w:tr>
      <w:tr w:rsidR="000C5A14" w:rsidRPr="000C5A14" w14:paraId="6F623BD7" w14:textId="77777777" w:rsidTr="000C5A14">
        <w:trPr>
          <w:tblCellSpacing w:w="15" w:type="dxa"/>
          <w:jc w:val="center"/>
        </w:trPr>
        <w:tc>
          <w:tcPr>
            <w:tcW w:w="0" w:type="auto"/>
            <w:vAlign w:val="center"/>
            <w:hideMark/>
          </w:tcPr>
          <w:p w14:paraId="7920118B" w14:textId="77777777" w:rsidR="000C5A14" w:rsidRPr="000C5A14" w:rsidRDefault="000C5A14" w:rsidP="000C5A14">
            <w:r w:rsidRPr="000C5A14">
              <w:t>Deduções</w:t>
            </w:r>
          </w:p>
        </w:tc>
        <w:tc>
          <w:tcPr>
            <w:tcW w:w="0" w:type="auto"/>
            <w:vAlign w:val="center"/>
            <w:hideMark/>
          </w:tcPr>
          <w:p w14:paraId="5E4DF2A3" w14:textId="77777777" w:rsidR="000C5A14" w:rsidRPr="000C5A14" w:rsidRDefault="000C5A14" w:rsidP="000C5A14">
            <w:r w:rsidRPr="000C5A14">
              <w:t>(R$ 7.200)</w:t>
            </w:r>
          </w:p>
        </w:tc>
      </w:tr>
      <w:tr w:rsidR="000C5A14" w:rsidRPr="000C5A14" w14:paraId="2AE7FDD1" w14:textId="77777777" w:rsidTr="000C5A14">
        <w:trPr>
          <w:tblCellSpacing w:w="15" w:type="dxa"/>
          <w:jc w:val="center"/>
        </w:trPr>
        <w:tc>
          <w:tcPr>
            <w:tcW w:w="0" w:type="auto"/>
            <w:vAlign w:val="center"/>
            <w:hideMark/>
          </w:tcPr>
          <w:p w14:paraId="269EA523" w14:textId="77777777" w:rsidR="000C5A14" w:rsidRPr="000C5A14" w:rsidRDefault="000C5A14" w:rsidP="000C5A14">
            <w:r w:rsidRPr="000C5A14">
              <w:t>Fluxo dos Investimentos</w:t>
            </w:r>
          </w:p>
        </w:tc>
        <w:tc>
          <w:tcPr>
            <w:tcW w:w="0" w:type="auto"/>
            <w:vAlign w:val="center"/>
            <w:hideMark/>
          </w:tcPr>
          <w:p w14:paraId="2F31F746" w14:textId="77777777" w:rsidR="000C5A14" w:rsidRPr="000C5A14" w:rsidRDefault="000C5A14" w:rsidP="000C5A14">
            <w:r w:rsidRPr="000C5A14">
              <w:t>R$ 12.890</w:t>
            </w:r>
          </w:p>
        </w:tc>
      </w:tr>
      <w:tr w:rsidR="000C5A14" w:rsidRPr="000C5A14" w14:paraId="4178F798" w14:textId="77777777" w:rsidTr="000C5A14">
        <w:trPr>
          <w:tblCellSpacing w:w="15" w:type="dxa"/>
          <w:jc w:val="center"/>
        </w:trPr>
        <w:tc>
          <w:tcPr>
            <w:tcW w:w="0" w:type="auto"/>
            <w:vAlign w:val="center"/>
            <w:hideMark/>
          </w:tcPr>
          <w:p w14:paraId="2100F60C" w14:textId="77777777" w:rsidR="000C5A14" w:rsidRPr="000C5A14" w:rsidRDefault="000C5A14" w:rsidP="000C5A14">
            <w:r w:rsidRPr="000C5A14">
              <w:t>   Rentabilidade dos investimentos</w:t>
            </w:r>
          </w:p>
        </w:tc>
        <w:tc>
          <w:tcPr>
            <w:tcW w:w="0" w:type="auto"/>
            <w:vAlign w:val="center"/>
            <w:hideMark/>
          </w:tcPr>
          <w:p w14:paraId="3CEBE9E6" w14:textId="77777777" w:rsidR="000C5A14" w:rsidRPr="000C5A14" w:rsidRDefault="000C5A14" w:rsidP="000C5A14">
            <w:r w:rsidRPr="000C5A14">
              <w:t>R$ 18.000</w:t>
            </w:r>
          </w:p>
        </w:tc>
      </w:tr>
      <w:tr w:rsidR="000C5A14" w:rsidRPr="000C5A14" w14:paraId="240CF6D2" w14:textId="77777777" w:rsidTr="000C5A14">
        <w:trPr>
          <w:tblCellSpacing w:w="15" w:type="dxa"/>
          <w:jc w:val="center"/>
        </w:trPr>
        <w:tc>
          <w:tcPr>
            <w:tcW w:w="0" w:type="auto"/>
            <w:vAlign w:val="center"/>
            <w:hideMark/>
          </w:tcPr>
          <w:p w14:paraId="58BF504B" w14:textId="77777777" w:rsidR="000C5A14" w:rsidRPr="000C5A14" w:rsidRDefault="000C5A14" w:rsidP="000C5A14">
            <w:r w:rsidRPr="000C5A14">
              <w:t>   Despesa com taxa de administração</w:t>
            </w:r>
          </w:p>
        </w:tc>
        <w:tc>
          <w:tcPr>
            <w:tcW w:w="0" w:type="auto"/>
            <w:vAlign w:val="center"/>
            <w:hideMark/>
          </w:tcPr>
          <w:p w14:paraId="3E78316D" w14:textId="77777777" w:rsidR="000C5A14" w:rsidRPr="000C5A14" w:rsidRDefault="000C5A14" w:rsidP="000C5A14">
            <w:r w:rsidRPr="000C5A14">
              <w:t>(R$ 5.110)</w:t>
            </w:r>
          </w:p>
        </w:tc>
      </w:tr>
      <w:tr w:rsidR="000C5A14" w:rsidRPr="000C5A14" w14:paraId="089A2A95" w14:textId="77777777" w:rsidTr="000C5A14">
        <w:trPr>
          <w:tblCellSpacing w:w="15" w:type="dxa"/>
          <w:jc w:val="center"/>
        </w:trPr>
        <w:tc>
          <w:tcPr>
            <w:tcW w:w="0" w:type="auto"/>
            <w:vAlign w:val="center"/>
            <w:hideMark/>
          </w:tcPr>
          <w:p w14:paraId="20659010" w14:textId="77777777" w:rsidR="000C5A14" w:rsidRPr="000C5A14" w:rsidRDefault="000C5A14" w:rsidP="000C5A14">
            <w:r w:rsidRPr="000C5A14">
              <w:rPr>
                <w:b/>
                <w:bCs/>
              </w:rPr>
              <w:t>Variação Patrimonial</w:t>
            </w:r>
          </w:p>
        </w:tc>
        <w:tc>
          <w:tcPr>
            <w:tcW w:w="0" w:type="auto"/>
            <w:vAlign w:val="center"/>
            <w:hideMark/>
          </w:tcPr>
          <w:p w14:paraId="73546B02" w14:textId="77777777" w:rsidR="000C5A14" w:rsidRPr="000C5A14" w:rsidRDefault="000C5A14" w:rsidP="000C5A14">
            <w:r w:rsidRPr="000C5A14">
              <w:rPr>
                <w:b/>
                <w:bCs/>
              </w:rPr>
              <w:t>R$ 15.690</w:t>
            </w:r>
          </w:p>
        </w:tc>
      </w:tr>
    </w:tbl>
    <w:p w14:paraId="22654DE0" w14:textId="6F368A6D" w:rsidR="009F033A" w:rsidRDefault="009F033A" w:rsidP="009F033A">
      <w:pPr>
        <w:jc w:val="center"/>
        <w:rPr>
          <w:rFonts w:ascii="Arial" w:hAnsi="Arial" w:cs="Arial"/>
        </w:rPr>
      </w:pPr>
      <w:r w:rsidRPr="00CE5C63">
        <w:rPr>
          <w:rFonts w:ascii="Arial" w:hAnsi="Arial" w:cs="Arial"/>
          <w:i/>
          <w:iCs/>
          <w:sz w:val="20"/>
          <w:szCs w:val="20"/>
        </w:rPr>
        <w:t xml:space="preserve">Quadro </w:t>
      </w:r>
      <w:r>
        <w:rPr>
          <w:rFonts w:ascii="Arial" w:hAnsi="Arial" w:cs="Arial"/>
          <w:i/>
          <w:iCs/>
          <w:sz w:val="20"/>
          <w:szCs w:val="20"/>
        </w:rPr>
        <w:t>13</w:t>
      </w:r>
      <w:r w:rsidRPr="00CE5C63">
        <w:rPr>
          <w:rFonts w:ascii="Arial" w:hAnsi="Arial" w:cs="Arial"/>
          <w:i/>
          <w:iCs/>
          <w:sz w:val="20"/>
          <w:szCs w:val="20"/>
        </w:rPr>
        <w:t xml:space="preserve"> – </w:t>
      </w:r>
      <w:r>
        <w:rPr>
          <w:rFonts w:ascii="Arial" w:hAnsi="Arial" w:cs="Arial"/>
          <w:i/>
          <w:iCs/>
          <w:sz w:val="20"/>
          <w:szCs w:val="20"/>
        </w:rPr>
        <w:t>Resultado do período.</w:t>
      </w:r>
    </w:p>
    <w:p w14:paraId="7FB5E1B5" w14:textId="77777777" w:rsidR="00CB7E96" w:rsidRDefault="00CB7E96" w:rsidP="00CB7E96">
      <w:pPr>
        <w:spacing w:line="360" w:lineRule="auto"/>
        <w:jc w:val="both"/>
        <w:rPr>
          <w:rFonts w:ascii="Arial" w:hAnsi="Arial" w:cs="Arial"/>
        </w:rPr>
      </w:pPr>
    </w:p>
    <w:p w14:paraId="7D6BDD3F" w14:textId="2F78062F" w:rsidR="00491B81" w:rsidRDefault="00491B81" w:rsidP="005C61A4">
      <w:pPr>
        <w:spacing w:line="360" w:lineRule="auto"/>
        <w:ind w:firstLine="709"/>
        <w:jc w:val="both"/>
        <w:rPr>
          <w:rFonts w:ascii="Arial" w:hAnsi="Arial" w:cs="Arial"/>
        </w:rPr>
      </w:pPr>
      <w:r w:rsidRPr="00491B81">
        <w:rPr>
          <w:rFonts w:ascii="Arial" w:hAnsi="Arial" w:cs="Arial"/>
        </w:rPr>
        <w:t>Embora o resultado do período já esteja integralmente reconhecido pela contabilidade, sua incorporação às reservas individuais dos participantes ainda depende da aplicação do processo de cotização. É nessa etapa que o valor da cota assume papel fundamental, permitindo ao sistema previdenciário calcular a compra e a venda de cotas decorrentes das adições e deduções e distribuir proporcionalmente a rentabilidade líquida do plano entre as contas patrimoniais dos participantes.</w:t>
      </w:r>
    </w:p>
    <w:p w14:paraId="2D1A43C5" w14:textId="79A09EAE" w:rsidR="00644554" w:rsidRDefault="00644554" w:rsidP="00644554">
      <w:pPr>
        <w:spacing w:line="360" w:lineRule="auto"/>
        <w:ind w:firstLine="709"/>
        <w:jc w:val="both"/>
        <w:rPr>
          <w:rFonts w:ascii="Arial" w:hAnsi="Arial" w:cs="Arial"/>
        </w:rPr>
      </w:pPr>
      <w:r w:rsidRPr="00491B81">
        <w:rPr>
          <w:rFonts w:ascii="Arial" w:hAnsi="Arial" w:cs="Arial"/>
        </w:rPr>
        <w:t xml:space="preserve">Dessa forma, </w:t>
      </w:r>
      <w:r>
        <w:rPr>
          <w:rFonts w:ascii="Arial" w:hAnsi="Arial" w:cs="Arial"/>
        </w:rPr>
        <w:t xml:space="preserve">a cotização </w:t>
      </w:r>
      <w:r w:rsidRPr="00491B81">
        <w:rPr>
          <w:rFonts w:ascii="Arial" w:hAnsi="Arial" w:cs="Arial"/>
        </w:rPr>
        <w:t xml:space="preserve">constitui o mecanismo </w:t>
      </w:r>
      <w:r>
        <w:rPr>
          <w:rFonts w:ascii="Arial" w:hAnsi="Arial" w:cs="Arial"/>
        </w:rPr>
        <w:t xml:space="preserve">de transição entre o </w:t>
      </w:r>
      <w:r w:rsidRPr="00491B81">
        <w:rPr>
          <w:rFonts w:ascii="Arial" w:hAnsi="Arial" w:cs="Arial"/>
        </w:rPr>
        <w:t xml:space="preserve">patrimônio </w:t>
      </w:r>
      <w:r>
        <w:rPr>
          <w:rFonts w:ascii="Arial" w:hAnsi="Arial" w:cs="Arial"/>
        </w:rPr>
        <w:t xml:space="preserve">coletivo apurado pela contabilidade e as correspondentes representação </w:t>
      </w:r>
      <w:r w:rsidRPr="00491B81">
        <w:rPr>
          <w:rFonts w:ascii="Arial" w:hAnsi="Arial" w:cs="Arial"/>
        </w:rPr>
        <w:t>individualiza</w:t>
      </w:r>
      <w:r>
        <w:rPr>
          <w:rFonts w:ascii="Arial" w:hAnsi="Arial" w:cs="Arial"/>
        </w:rPr>
        <w:t xml:space="preserve">da. Ao final desse processo, deve ser </w:t>
      </w:r>
      <w:r w:rsidRPr="00491B81">
        <w:rPr>
          <w:rFonts w:ascii="Arial" w:hAnsi="Arial" w:cs="Arial"/>
        </w:rPr>
        <w:t>preserva</w:t>
      </w:r>
      <w:r>
        <w:rPr>
          <w:rFonts w:ascii="Arial" w:hAnsi="Arial" w:cs="Arial"/>
        </w:rPr>
        <w:t xml:space="preserve">da </w:t>
      </w:r>
      <w:r w:rsidRPr="00491B81">
        <w:rPr>
          <w:rFonts w:ascii="Arial" w:hAnsi="Arial" w:cs="Arial"/>
        </w:rPr>
        <w:t xml:space="preserve">a equivalência entre o Patrimônio Líquido </w:t>
      </w:r>
      <w:r>
        <w:rPr>
          <w:rFonts w:ascii="Arial" w:hAnsi="Arial" w:cs="Arial"/>
        </w:rPr>
        <w:t xml:space="preserve">reconhecido contabilmente </w:t>
      </w:r>
      <w:r w:rsidRPr="00491B81">
        <w:rPr>
          <w:rFonts w:ascii="Arial" w:hAnsi="Arial" w:cs="Arial"/>
        </w:rPr>
        <w:t xml:space="preserve">e a soma das </w:t>
      </w:r>
      <w:r>
        <w:rPr>
          <w:rFonts w:ascii="Arial" w:hAnsi="Arial" w:cs="Arial"/>
        </w:rPr>
        <w:t xml:space="preserve">posições patrimoniais </w:t>
      </w:r>
      <w:r w:rsidRPr="00491B81">
        <w:rPr>
          <w:rFonts w:ascii="Arial" w:hAnsi="Arial" w:cs="Arial"/>
        </w:rPr>
        <w:t>individualizadas</w:t>
      </w:r>
      <w:r>
        <w:rPr>
          <w:rFonts w:ascii="Arial" w:hAnsi="Arial" w:cs="Arial"/>
        </w:rPr>
        <w:t xml:space="preserve"> dos participantes e demais componentes patrimoniais do plano.</w:t>
      </w:r>
    </w:p>
    <w:p w14:paraId="5D01A63A" w14:textId="77777777" w:rsidR="00CE5C63" w:rsidRPr="00CE5C63" w:rsidRDefault="00CE5C63" w:rsidP="00CE5C63">
      <w:pPr>
        <w:spacing w:before="100" w:beforeAutospacing="1" w:after="100" w:afterAutospacing="1"/>
        <w:jc w:val="both"/>
        <w:rPr>
          <w:rFonts w:ascii="Arial" w:hAnsi="Arial" w:cs="Arial"/>
          <w:sz w:val="20"/>
          <w:szCs w:val="20"/>
        </w:rPr>
      </w:pPr>
      <w:r w:rsidRPr="00CE5C63">
        <w:rPr>
          <w:rFonts w:ascii="Arial" w:hAnsi="Arial" w:cs="Arial"/>
          <w:b/>
          <w:bCs/>
          <w:sz w:val="20"/>
          <w:szCs w:val="20"/>
        </w:rPr>
        <w:lastRenderedPageBreak/>
        <w:t>PRINCÍPIO DA INTEGRAÇÃO ENTRE CONTABILIDADE, COTIZAÇÃO E VALIDAÇÃO PATRIMONIAL</w:t>
      </w:r>
    </w:p>
    <w:tbl>
      <w:tblPr>
        <w:tblW w:w="0" w:type="auto"/>
        <w:tblCellSpacing w:w="1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top w:w="15" w:type="dxa"/>
          <w:left w:w="15" w:type="dxa"/>
          <w:bottom w:w="15" w:type="dxa"/>
          <w:right w:w="15" w:type="dxa"/>
        </w:tblCellMar>
        <w:tblLook w:val="04A0" w:firstRow="1" w:lastRow="0" w:firstColumn="1" w:lastColumn="0" w:noHBand="0" w:noVBand="1"/>
      </w:tblPr>
      <w:tblGrid>
        <w:gridCol w:w="2460"/>
        <w:gridCol w:w="3440"/>
        <w:gridCol w:w="3283"/>
      </w:tblGrid>
      <w:tr w:rsidR="00CE5C63" w:rsidRPr="00CE5C63" w14:paraId="567275A9" w14:textId="77777777" w:rsidTr="00CE5C63">
        <w:trPr>
          <w:tblHeader/>
          <w:tblCellSpacing w:w="15" w:type="dxa"/>
        </w:trPr>
        <w:tc>
          <w:tcPr>
            <w:tcW w:w="0" w:type="auto"/>
            <w:vAlign w:val="center"/>
            <w:hideMark/>
          </w:tcPr>
          <w:p w14:paraId="2352E6C6" w14:textId="77777777" w:rsidR="00CE5C63" w:rsidRPr="00E95FD7" w:rsidRDefault="00CE5C63" w:rsidP="00CE5C63">
            <w:pPr>
              <w:jc w:val="center"/>
              <w:rPr>
                <w:b/>
                <w:bCs/>
                <w:sz w:val="20"/>
                <w:szCs w:val="20"/>
              </w:rPr>
            </w:pPr>
            <w:r w:rsidRPr="00E95FD7">
              <w:rPr>
                <w:b/>
                <w:bCs/>
                <w:sz w:val="20"/>
                <w:szCs w:val="20"/>
              </w:rPr>
              <w:t>1. CONTABILIDADE</w:t>
            </w:r>
          </w:p>
        </w:tc>
        <w:tc>
          <w:tcPr>
            <w:tcW w:w="0" w:type="auto"/>
            <w:vAlign w:val="center"/>
            <w:hideMark/>
          </w:tcPr>
          <w:p w14:paraId="3E6BFC64" w14:textId="77777777" w:rsidR="00CE5C63" w:rsidRPr="00E95FD7" w:rsidRDefault="00CE5C63" w:rsidP="00CE5C63">
            <w:pPr>
              <w:jc w:val="center"/>
              <w:rPr>
                <w:b/>
                <w:bCs/>
                <w:sz w:val="20"/>
                <w:szCs w:val="20"/>
              </w:rPr>
            </w:pPr>
            <w:r w:rsidRPr="00E95FD7">
              <w:rPr>
                <w:b/>
                <w:bCs/>
                <w:sz w:val="20"/>
                <w:szCs w:val="20"/>
              </w:rPr>
              <w:t>2. COTIZAÇÃO</w:t>
            </w:r>
          </w:p>
        </w:tc>
        <w:tc>
          <w:tcPr>
            <w:tcW w:w="0" w:type="auto"/>
            <w:vAlign w:val="center"/>
            <w:hideMark/>
          </w:tcPr>
          <w:p w14:paraId="4FBE6696" w14:textId="77777777" w:rsidR="00CE5C63" w:rsidRPr="00E95FD7" w:rsidRDefault="00CE5C63" w:rsidP="00CE5C63">
            <w:pPr>
              <w:jc w:val="center"/>
              <w:rPr>
                <w:b/>
                <w:bCs/>
                <w:sz w:val="20"/>
                <w:szCs w:val="20"/>
              </w:rPr>
            </w:pPr>
            <w:r w:rsidRPr="00E95FD7">
              <w:rPr>
                <w:b/>
                <w:bCs/>
                <w:sz w:val="20"/>
                <w:szCs w:val="20"/>
              </w:rPr>
              <w:t>3. VALIDAÇÃO CONTÁBIL</w:t>
            </w:r>
          </w:p>
        </w:tc>
      </w:tr>
      <w:tr w:rsidR="00CE5C63" w:rsidRPr="00CE5C63" w14:paraId="547FE3EE" w14:textId="77777777" w:rsidTr="00CE5C63">
        <w:trPr>
          <w:tblCellSpacing w:w="15" w:type="dxa"/>
        </w:trPr>
        <w:tc>
          <w:tcPr>
            <w:tcW w:w="0" w:type="auto"/>
            <w:vAlign w:val="center"/>
            <w:hideMark/>
          </w:tcPr>
          <w:p w14:paraId="0018C730" w14:textId="77777777" w:rsidR="00CE5C63" w:rsidRPr="00E95FD7" w:rsidRDefault="00CE5C63" w:rsidP="00CE5C63">
            <w:pPr>
              <w:jc w:val="center"/>
              <w:rPr>
                <w:sz w:val="20"/>
                <w:szCs w:val="20"/>
              </w:rPr>
            </w:pPr>
            <w:r w:rsidRPr="00E95FD7">
              <w:rPr>
                <w:sz w:val="20"/>
                <w:szCs w:val="20"/>
              </w:rPr>
              <w:t>Apura o resultado coletivo e o Patrimônio Líquido do plano.</w:t>
            </w:r>
          </w:p>
        </w:tc>
        <w:tc>
          <w:tcPr>
            <w:tcW w:w="0" w:type="auto"/>
            <w:vAlign w:val="center"/>
            <w:hideMark/>
          </w:tcPr>
          <w:p w14:paraId="519E3A67" w14:textId="77777777" w:rsidR="00CE5C63" w:rsidRPr="00E95FD7" w:rsidRDefault="00CE5C63" w:rsidP="00CE5C63">
            <w:pPr>
              <w:jc w:val="center"/>
              <w:rPr>
                <w:sz w:val="20"/>
                <w:szCs w:val="20"/>
              </w:rPr>
            </w:pPr>
            <w:r w:rsidRPr="00E95FD7">
              <w:rPr>
                <w:sz w:val="20"/>
                <w:szCs w:val="20"/>
              </w:rPr>
              <w:t>Transforma o patrimônio coletivo em patrimônio individualizado, mediante a compra e a venda de cotas e a distribuição da rentabilidade líquida.</w:t>
            </w:r>
          </w:p>
        </w:tc>
        <w:tc>
          <w:tcPr>
            <w:tcW w:w="0" w:type="auto"/>
            <w:vAlign w:val="center"/>
            <w:hideMark/>
          </w:tcPr>
          <w:p w14:paraId="3E336393" w14:textId="77777777" w:rsidR="00CE5C63" w:rsidRPr="00E95FD7" w:rsidRDefault="00CE5C63" w:rsidP="00CE5C63">
            <w:pPr>
              <w:jc w:val="center"/>
              <w:rPr>
                <w:sz w:val="20"/>
                <w:szCs w:val="20"/>
              </w:rPr>
            </w:pPr>
            <w:r w:rsidRPr="00E95FD7">
              <w:rPr>
                <w:sz w:val="20"/>
                <w:szCs w:val="20"/>
              </w:rPr>
              <w:t>Confere se os movimentos e os resultados apurados pela contabilidade foram corretamente destinados às contas patrimoniais.</w:t>
            </w:r>
          </w:p>
        </w:tc>
      </w:tr>
      <w:tr w:rsidR="00CE5C63" w:rsidRPr="00CE5C63" w14:paraId="0D7808E2" w14:textId="77777777" w:rsidTr="00CE5C63">
        <w:trPr>
          <w:tblCellSpacing w:w="15" w:type="dxa"/>
        </w:trPr>
        <w:tc>
          <w:tcPr>
            <w:tcW w:w="0" w:type="auto"/>
            <w:vAlign w:val="center"/>
            <w:hideMark/>
          </w:tcPr>
          <w:p w14:paraId="49580005" w14:textId="77777777" w:rsidR="00CE5C63" w:rsidRPr="00E95FD7" w:rsidRDefault="00CE5C63" w:rsidP="00CE5C63">
            <w:pPr>
              <w:jc w:val="center"/>
              <w:rPr>
                <w:sz w:val="20"/>
                <w:szCs w:val="20"/>
              </w:rPr>
            </w:pPr>
            <w:r w:rsidRPr="00E95FD7">
              <w:rPr>
                <w:b/>
                <w:bCs/>
                <w:sz w:val="20"/>
                <w:szCs w:val="20"/>
              </w:rPr>
              <w:t>Patrimônio Líquido coletivo</w:t>
            </w:r>
          </w:p>
        </w:tc>
        <w:tc>
          <w:tcPr>
            <w:tcW w:w="0" w:type="auto"/>
            <w:vAlign w:val="center"/>
            <w:hideMark/>
          </w:tcPr>
          <w:p w14:paraId="5005A27F" w14:textId="77777777" w:rsidR="00CE5C63" w:rsidRPr="00E95FD7" w:rsidRDefault="00CE5C63" w:rsidP="00CE5C63">
            <w:pPr>
              <w:jc w:val="center"/>
              <w:rPr>
                <w:sz w:val="20"/>
                <w:szCs w:val="20"/>
              </w:rPr>
            </w:pPr>
            <w:r w:rsidRPr="00E95FD7">
              <w:rPr>
                <w:b/>
                <w:bCs/>
                <w:sz w:val="20"/>
                <w:szCs w:val="20"/>
              </w:rPr>
              <w:t>Reservas individuais dos participantes</w:t>
            </w:r>
          </w:p>
        </w:tc>
        <w:tc>
          <w:tcPr>
            <w:tcW w:w="0" w:type="auto"/>
            <w:vAlign w:val="center"/>
            <w:hideMark/>
          </w:tcPr>
          <w:p w14:paraId="0337C472" w14:textId="77777777" w:rsidR="00CE5C63" w:rsidRPr="00E95FD7" w:rsidRDefault="00CE5C63" w:rsidP="00CE5C63">
            <w:pPr>
              <w:jc w:val="center"/>
              <w:rPr>
                <w:sz w:val="20"/>
                <w:szCs w:val="20"/>
              </w:rPr>
            </w:pPr>
            <w:r w:rsidRPr="00E95FD7">
              <w:rPr>
                <w:b/>
                <w:bCs/>
                <w:sz w:val="20"/>
                <w:szCs w:val="20"/>
              </w:rPr>
              <w:t>Soma das reservas individuais = Patrimônio Líquido coletivo</w:t>
            </w:r>
          </w:p>
        </w:tc>
      </w:tr>
      <w:tr w:rsidR="00CE5C63" w:rsidRPr="00CE5C63" w14:paraId="37811850" w14:textId="77777777" w:rsidTr="00CE5C63">
        <w:trPr>
          <w:tblCellSpacing w:w="15" w:type="dxa"/>
        </w:trPr>
        <w:tc>
          <w:tcPr>
            <w:tcW w:w="0" w:type="auto"/>
            <w:vAlign w:val="center"/>
            <w:hideMark/>
          </w:tcPr>
          <w:p w14:paraId="50F973CF" w14:textId="77777777" w:rsidR="00CE5C63" w:rsidRPr="00E95FD7" w:rsidRDefault="00CE5C63" w:rsidP="00CE5C63">
            <w:pPr>
              <w:jc w:val="center"/>
              <w:rPr>
                <w:sz w:val="20"/>
                <w:szCs w:val="20"/>
              </w:rPr>
            </w:pPr>
            <w:r w:rsidRPr="00E95FD7">
              <w:rPr>
                <w:b/>
                <w:bCs/>
                <w:sz w:val="20"/>
                <w:szCs w:val="20"/>
              </w:rPr>
              <w:t>CONTABILIDADE</w:t>
            </w:r>
          </w:p>
        </w:tc>
        <w:tc>
          <w:tcPr>
            <w:tcW w:w="0" w:type="auto"/>
            <w:vAlign w:val="center"/>
            <w:hideMark/>
          </w:tcPr>
          <w:p w14:paraId="0CDCB567" w14:textId="77777777" w:rsidR="00CE5C63" w:rsidRPr="00E95FD7" w:rsidRDefault="00CE5C63" w:rsidP="00CE5C63">
            <w:pPr>
              <w:jc w:val="center"/>
              <w:rPr>
                <w:sz w:val="20"/>
                <w:szCs w:val="20"/>
              </w:rPr>
            </w:pPr>
            <w:r w:rsidRPr="00E95FD7">
              <w:rPr>
                <w:b/>
                <w:bCs/>
                <w:sz w:val="20"/>
                <w:szCs w:val="20"/>
              </w:rPr>
              <w:t>→ COTIZAÇÃO →</w:t>
            </w:r>
          </w:p>
        </w:tc>
        <w:tc>
          <w:tcPr>
            <w:tcW w:w="0" w:type="auto"/>
            <w:vAlign w:val="center"/>
            <w:hideMark/>
          </w:tcPr>
          <w:p w14:paraId="0A27E4CC" w14:textId="77777777" w:rsidR="00CE5C63" w:rsidRPr="00E95FD7" w:rsidRDefault="00CE5C63" w:rsidP="00CE5C63">
            <w:pPr>
              <w:jc w:val="center"/>
              <w:rPr>
                <w:sz w:val="20"/>
                <w:szCs w:val="20"/>
              </w:rPr>
            </w:pPr>
            <w:r w:rsidRPr="00E95FD7">
              <w:rPr>
                <w:b/>
                <w:bCs/>
                <w:sz w:val="20"/>
                <w:szCs w:val="20"/>
              </w:rPr>
              <w:t>VALIDAÇÃO PATRIMONIAL</w:t>
            </w:r>
          </w:p>
        </w:tc>
      </w:tr>
    </w:tbl>
    <w:p w14:paraId="7D2204E5" w14:textId="21F4785E" w:rsidR="00CE5C63" w:rsidRDefault="00CE5C63" w:rsidP="009F033A">
      <w:pPr>
        <w:jc w:val="center"/>
        <w:rPr>
          <w:rFonts w:ascii="Arial" w:hAnsi="Arial" w:cs="Arial"/>
        </w:rPr>
      </w:pPr>
      <w:r>
        <w:rPr>
          <w:rFonts w:ascii="Arial" w:hAnsi="Arial" w:cs="Arial"/>
          <w:i/>
          <w:iCs/>
          <w:sz w:val="20"/>
          <w:szCs w:val="20"/>
        </w:rPr>
        <w:t>Q</w:t>
      </w:r>
      <w:r w:rsidRPr="00CE5C63">
        <w:rPr>
          <w:rFonts w:ascii="Arial" w:hAnsi="Arial" w:cs="Arial"/>
          <w:i/>
          <w:iCs/>
          <w:sz w:val="20"/>
          <w:szCs w:val="20"/>
        </w:rPr>
        <w:t>uad</w:t>
      </w:r>
      <w:r>
        <w:rPr>
          <w:rFonts w:ascii="Arial" w:hAnsi="Arial" w:cs="Arial"/>
          <w:i/>
          <w:iCs/>
          <w:sz w:val="20"/>
          <w:szCs w:val="20"/>
        </w:rPr>
        <w:t xml:space="preserve">ro </w:t>
      </w:r>
      <w:r w:rsidR="009F033A">
        <w:rPr>
          <w:rFonts w:ascii="Arial" w:hAnsi="Arial" w:cs="Arial"/>
          <w:i/>
          <w:iCs/>
          <w:sz w:val="20"/>
          <w:szCs w:val="20"/>
        </w:rPr>
        <w:t>14</w:t>
      </w:r>
      <w:r w:rsidRPr="00CE5C63">
        <w:rPr>
          <w:rFonts w:ascii="Arial" w:hAnsi="Arial" w:cs="Arial"/>
          <w:i/>
          <w:iCs/>
          <w:sz w:val="20"/>
          <w:szCs w:val="20"/>
        </w:rPr>
        <w:t xml:space="preserve"> – Princípio da integração entre contabilidade, cotização e validação patrimonial.</w:t>
      </w:r>
      <w:r w:rsidRPr="00CE5C63">
        <w:rPr>
          <w:rFonts w:ascii="Arial" w:hAnsi="Arial" w:cs="Arial"/>
          <w:sz w:val="20"/>
          <w:szCs w:val="20"/>
        </w:rPr>
        <w:br/>
      </w:r>
    </w:p>
    <w:p w14:paraId="5B7EA3C5" w14:textId="5DAA8587" w:rsidR="00EA6E46" w:rsidRDefault="00EA6E46" w:rsidP="00EA6E46">
      <w:pPr>
        <w:spacing w:line="360" w:lineRule="auto"/>
        <w:ind w:firstLine="709"/>
        <w:jc w:val="both"/>
        <w:rPr>
          <w:rFonts w:ascii="Arial" w:hAnsi="Arial" w:cs="Arial"/>
        </w:rPr>
      </w:pPr>
      <w:r w:rsidRPr="00491B81">
        <w:rPr>
          <w:rFonts w:ascii="Arial" w:hAnsi="Arial" w:cs="Arial"/>
        </w:rPr>
        <w:t xml:space="preserve">Concluído o processo de cotização, a área previdenciária </w:t>
      </w:r>
      <w:r>
        <w:rPr>
          <w:rFonts w:ascii="Arial" w:hAnsi="Arial" w:cs="Arial"/>
        </w:rPr>
        <w:t xml:space="preserve">disponibiliza </w:t>
      </w:r>
      <w:r w:rsidRPr="00491B81">
        <w:rPr>
          <w:rFonts w:ascii="Arial" w:hAnsi="Arial" w:cs="Arial"/>
        </w:rPr>
        <w:t xml:space="preserve">à contabilidade o demonstrativo contendo a composição patrimonial individualizada. </w:t>
      </w:r>
      <w:r>
        <w:rPr>
          <w:rFonts w:ascii="Arial" w:hAnsi="Arial" w:cs="Arial"/>
        </w:rPr>
        <w:t>Esse</w:t>
      </w:r>
      <w:r w:rsidRPr="00491B81">
        <w:rPr>
          <w:rFonts w:ascii="Arial" w:hAnsi="Arial" w:cs="Arial"/>
        </w:rPr>
        <w:t xml:space="preserve"> relatório </w:t>
      </w:r>
      <w:r>
        <w:rPr>
          <w:rFonts w:ascii="Arial" w:hAnsi="Arial" w:cs="Arial"/>
        </w:rPr>
        <w:t xml:space="preserve">constitui a base para a etapa subsequente de </w:t>
      </w:r>
      <w:r w:rsidRPr="00491B81">
        <w:rPr>
          <w:rFonts w:ascii="Arial" w:hAnsi="Arial" w:cs="Arial"/>
        </w:rPr>
        <w:t xml:space="preserve">escrituração </w:t>
      </w:r>
      <w:r>
        <w:rPr>
          <w:rFonts w:ascii="Arial" w:hAnsi="Arial" w:cs="Arial"/>
        </w:rPr>
        <w:t>e conferência, na qual são</w:t>
      </w:r>
      <w:r w:rsidRPr="00491B81">
        <w:rPr>
          <w:rFonts w:ascii="Arial" w:hAnsi="Arial" w:cs="Arial"/>
        </w:rPr>
        <w:t xml:space="preserve"> apropria</w:t>
      </w:r>
      <w:r>
        <w:rPr>
          <w:rFonts w:ascii="Arial" w:hAnsi="Arial" w:cs="Arial"/>
        </w:rPr>
        <w:t xml:space="preserve">dos os efeitos </w:t>
      </w:r>
      <w:r w:rsidRPr="00491B81">
        <w:rPr>
          <w:rFonts w:ascii="Arial" w:hAnsi="Arial" w:cs="Arial"/>
        </w:rPr>
        <w:t xml:space="preserve">da rentabilidade </w:t>
      </w:r>
      <w:r>
        <w:rPr>
          <w:rFonts w:ascii="Arial" w:hAnsi="Arial" w:cs="Arial"/>
        </w:rPr>
        <w:t>das demais movimentações patrimoniais, bem como é verificada a</w:t>
      </w:r>
      <w:r w:rsidRPr="00491B81">
        <w:rPr>
          <w:rFonts w:ascii="Arial" w:hAnsi="Arial" w:cs="Arial"/>
        </w:rPr>
        <w:t xml:space="preserve"> consistência entre os registros contábeis e os cálculos </w:t>
      </w:r>
      <w:r>
        <w:rPr>
          <w:rFonts w:ascii="Arial" w:hAnsi="Arial" w:cs="Arial"/>
        </w:rPr>
        <w:t>realizados</w:t>
      </w:r>
      <w:r w:rsidRPr="00491B81">
        <w:rPr>
          <w:rFonts w:ascii="Arial" w:hAnsi="Arial" w:cs="Arial"/>
        </w:rPr>
        <w:t xml:space="preserve"> pelo sistema previdenciário.</w:t>
      </w:r>
    </w:p>
    <w:p w14:paraId="6BFC4B54" w14:textId="77777777" w:rsidR="00EA6E46" w:rsidRDefault="00EA6E46" w:rsidP="00EA6E46">
      <w:pPr>
        <w:spacing w:line="360" w:lineRule="auto"/>
        <w:ind w:firstLine="709"/>
        <w:jc w:val="both"/>
        <w:rPr>
          <w:rFonts w:ascii="Arial" w:hAnsi="Arial" w:cs="Arial"/>
        </w:rPr>
      </w:pPr>
      <w:r>
        <w:rPr>
          <w:rFonts w:ascii="Arial" w:hAnsi="Arial" w:cs="Arial"/>
        </w:rPr>
        <w:t xml:space="preserve">A </w:t>
      </w:r>
      <w:r w:rsidRPr="00491B81">
        <w:rPr>
          <w:rFonts w:ascii="Arial" w:hAnsi="Arial" w:cs="Arial"/>
        </w:rPr>
        <w:t>validação consiste</w:t>
      </w:r>
      <w:r>
        <w:rPr>
          <w:rFonts w:ascii="Arial" w:hAnsi="Arial" w:cs="Arial"/>
        </w:rPr>
        <w:t>, essencialmente, na conciliação entre</w:t>
      </w:r>
      <w:r w:rsidRPr="00491B81">
        <w:rPr>
          <w:rFonts w:ascii="Arial" w:hAnsi="Arial" w:cs="Arial"/>
        </w:rPr>
        <w:t xml:space="preserve"> o resultado coletivo apurado pela contabilidade </w:t>
      </w:r>
      <w:r>
        <w:rPr>
          <w:rFonts w:ascii="Arial" w:hAnsi="Arial" w:cs="Arial"/>
        </w:rPr>
        <w:t xml:space="preserve">e sua correspondente  </w:t>
      </w:r>
      <w:r w:rsidRPr="00491B81">
        <w:rPr>
          <w:rFonts w:ascii="Arial" w:hAnsi="Arial" w:cs="Arial"/>
        </w:rPr>
        <w:t xml:space="preserve"> destinação patrimonial efetuada pelo sistema previdenciário</w:t>
      </w:r>
      <w:r>
        <w:rPr>
          <w:rFonts w:ascii="Arial" w:hAnsi="Arial" w:cs="Arial"/>
        </w:rPr>
        <w:t>. Nessa etapa</w:t>
      </w:r>
      <w:r w:rsidRPr="00491B81">
        <w:rPr>
          <w:rFonts w:ascii="Arial" w:hAnsi="Arial" w:cs="Arial"/>
        </w:rPr>
        <w:t xml:space="preserve">, </w:t>
      </w:r>
      <w:r>
        <w:rPr>
          <w:rFonts w:ascii="Arial" w:hAnsi="Arial" w:cs="Arial"/>
        </w:rPr>
        <w:t xml:space="preserve">são confrontadas </w:t>
      </w:r>
      <w:r w:rsidRPr="00491B81">
        <w:rPr>
          <w:rFonts w:ascii="Arial" w:hAnsi="Arial" w:cs="Arial"/>
        </w:rPr>
        <w:t xml:space="preserve">as movimentações </w:t>
      </w:r>
      <w:r>
        <w:rPr>
          <w:rFonts w:ascii="Arial" w:hAnsi="Arial" w:cs="Arial"/>
        </w:rPr>
        <w:t xml:space="preserve">registradas nas duas estruturas, de </w:t>
      </w:r>
      <w:r w:rsidRPr="0087138C">
        <w:rPr>
          <w:rFonts w:ascii="Arial" w:hAnsi="Arial" w:cs="Arial"/>
        </w:rPr>
        <w:t>modo a verificar se as adições, deduções e demais componentes da variação patrimonial foram integralmente considerados e corretamente individualizados.</w:t>
      </w:r>
      <w:r w:rsidRPr="00EA6E46">
        <w:rPr>
          <w:rFonts w:ascii="Arial" w:hAnsi="Arial" w:cs="Arial"/>
        </w:rPr>
        <w:t xml:space="preserve"> </w:t>
      </w:r>
    </w:p>
    <w:p w14:paraId="7CFA87C6" w14:textId="187C19F3" w:rsidR="00EA6E46" w:rsidRDefault="00EA6E46" w:rsidP="00EA6E46">
      <w:pPr>
        <w:spacing w:line="360" w:lineRule="auto"/>
        <w:ind w:firstLine="709"/>
        <w:jc w:val="both"/>
        <w:rPr>
          <w:rFonts w:ascii="Arial" w:hAnsi="Arial" w:cs="Arial"/>
        </w:rPr>
      </w:pPr>
      <w:r w:rsidRPr="0087138C">
        <w:rPr>
          <w:rFonts w:ascii="Arial" w:hAnsi="Arial" w:cs="Arial"/>
        </w:rPr>
        <w:t>O procedimento pode ser representado da seguinte forma:</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20"/>
        <w:gridCol w:w="958"/>
        <w:gridCol w:w="425"/>
        <w:gridCol w:w="2228"/>
        <w:gridCol w:w="1127"/>
        <w:gridCol w:w="1127"/>
        <w:gridCol w:w="1142"/>
      </w:tblGrid>
      <w:tr w:rsidR="00131FD2" w:rsidRPr="00131FD2" w14:paraId="4648C92A" w14:textId="182B4DEB" w:rsidTr="00F409BB">
        <w:trPr>
          <w:tblCellSpacing w:w="15" w:type="dxa"/>
          <w:jc w:val="center"/>
        </w:trPr>
        <w:tc>
          <w:tcPr>
            <w:tcW w:w="0" w:type="auto"/>
            <w:tcBorders>
              <w:top w:val="nil"/>
              <w:left w:val="nil"/>
              <w:bottom w:val="nil"/>
              <w:right w:val="nil"/>
            </w:tcBorders>
            <w:vAlign w:val="center"/>
            <w:hideMark/>
          </w:tcPr>
          <w:p w14:paraId="2CF9CB00" w14:textId="024F7366" w:rsidR="00131FD2" w:rsidRPr="00131FD2" w:rsidRDefault="00131FD2" w:rsidP="00131FD2">
            <w:pPr>
              <w:rPr>
                <w:b/>
                <w:bCs/>
                <w:sz w:val="20"/>
                <w:szCs w:val="20"/>
              </w:rPr>
            </w:pPr>
            <w:r w:rsidRPr="00131FD2">
              <w:rPr>
                <w:b/>
                <w:bCs/>
                <w:sz w:val="20"/>
                <w:szCs w:val="20"/>
              </w:rPr>
              <w:t>Contabilidade</w:t>
            </w:r>
          </w:p>
        </w:tc>
        <w:tc>
          <w:tcPr>
            <w:tcW w:w="0" w:type="auto"/>
            <w:tcBorders>
              <w:top w:val="nil"/>
              <w:left w:val="nil"/>
              <w:bottom w:val="nil"/>
              <w:right w:val="nil"/>
            </w:tcBorders>
            <w:vAlign w:val="center"/>
            <w:hideMark/>
          </w:tcPr>
          <w:p w14:paraId="05ED7BFF" w14:textId="57B3B92C" w:rsidR="00131FD2" w:rsidRPr="00131FD2" w:rsidRDefault="00131FD2" w:rsidP="000C5A14">
            <w:pPr>
              <w:rPr>
                <w:sz w:val="20"/>
                <w:szCs w:val="20"/>
              </w:rPr>
            </w:pPr>
          </w:p>
        </w:tc>
        <w:tc>
          <w:tcPr>
            <w:tcW w:w="395" w:type="dxa"/>
            <w:tcBorders>
              <w:top w:val="nil"/>
              <w:left w:val="nil"/>
              <w:bottom w:val="nil"/>
              <w:right w:val="nil"/>
            </w:tcBorders>
            <w:vAlign w:val="center"/>
            <w:hideMark/>
          </w:tcPr>
          <w:p w14:paraId="02BA9392" w14:textId="77777777" w:rsidR="00131FD2" w:rsidRPr="00131FD2" w:rsidRDefault="00131FD2" w:rsidP="000C5A14">
            <w:pPr>
              <w:rPr>
                <w:sz w:val="20"/>
                <w:szCs w:val="20"/>
              </w:rPr>
            </w:pPr>
          </w:p>
        </w:tc>
        <w:tc>
          <w:tcPr>
            <w:tcW w:w="0" w:type="auto"/>
            <w:tcBorders>
              <w:top w:val="nil"/>
              <w:left w:val="nil"/>
              <w:bottom w:val="nil"/>
              <w:right w:val="nil"/>
            </w:tcBorders>
            <w:vAlign w:val="center"/>
            <w:hideMark/>
          </w:tcPr>
          <w:p w14:paraId="4ABC08C7" w14:textId="0A2F966C" w:rsidR="00131FD2" w:rsidRPr="00131FD2" w:rsidRDefault="00131FD2" w:rsidP="000C5A14">
            <w:pPr>
              <w:rPr>
                <w:sz w:val="20"/>
                <w:szCs w:val="20"/>
              </w:rPr>
            </w:pPr>
            <w:r w:rsidRPr="00131FD2">
              <w:rPr>
                <w:b/>
                <w:bCs/>
                <w:sz w:val="20"/>
                <w:szCs w:val="20"/>
              </w:rPr>
              <w:t>Previdenciária</w:t>
            </w:r>
          </w:p>
        </w:tc>
        <w:tc>
          <w:tcPr>
            <w:tcW w:w="1097" w:type="dxa"/>
            <w:tcBorders>
              <w:top w:val="nil"/>
              <w:left w:val="nil"/>
              <w:bottom w:val="nil"/>
              <w:right w:val="nil"/>
            </w:tcBorders>
            <w:vAlign w:val="center"/>
            <w:hideMark/>
          </w:tcPr>
          <w:p w14:paraId="2AA991BD" w14:textId="72786B01" w:rsidR="00131FD2" w:rsidRPr="00F409BB" w:rsidRDefault="00131FD2" w:rsidP="00131FD2">
            <w:pPr>
              <w:jc w:val="center"/>
              <w:rPr>
                <w:b/>
                <w:bCs/>
                <w:sz w:val="20"/>
                <w:szCs w:val="20"/>
              </w:rPr>
            </w:pPr>
            <w:r w:rsidRPr="00F409BB">
              <w:rPr>
                <w:b/>
                <w:bCs/>
                <w:sz w:val="20"/>
                <w:szCs w:val="20"/>
              </w:rPr>
              <w:t>Metodologia</w:t>
            </w:r>
          </w:p>
        </w:tc>
        <w:tc>
          <w:tcPr>
            <w:tcW w:w="1097" w:type="dxa"/>
            <w:tcBorders>
              <w:top w:val="nil"/>
              <w:left w:val="nil"/>
              <w:bottom w:val="nil"/>
              <w:right w:val="nil"/>
            </w:tcBorders>
          </w:tcPr>
          <w:p w14:paraId="6D4DD6BB" w14:textId="6F6107EF" w:rsidR="00131FD2" w:rsidRPr="00F409BB" w:rsidRDefault="00131FD2" w:rsidP="00131FD2">
            <w:pPr>
              <w:jc w:val="center"/>
              <w:rPr>
                <w:b/>
                <w:bCs/>
                <w:sz w:val="20"/>
                <w:szCs w:val="20"/>
              </w:rPr>
            </w:pPr>
            <w:r w:rsidRPr="00F409BB">
              <w:rPr>
                <w:b/>
                <w:bCs/>
                <w:sz w:val="20"/>
                <w:szCs w:val="20"/>
              </w:rPr>
              <w:t>Metodologia</w:t>
            </w:r>
          </w:p>
        </w:tc>
        <w:tc>
          <w:tcPr>
            <w:tcW w:w="0" w:type="auto"/>
            <w:tcBorders>
              <w:top w:val="nil"/>
              <w:left w:val="nil"/>
              <w:bottom w:val="nil"/>
              <w:right w:val="nil"/>
            </w:tcBorders>
          </w:tcPr>
          <w:p w14:paraId="5058FFA5" w14:textId="5C224172" w:rsidR="00131FD2" w:rsidRPr="00F409BB" w:rsidRDefault="00131FD2" w:rsidP="00131FD2">
            <w:pPr>
              <w:jc w:val="center"/>
              <w:rPr>
                <w:b/>
                <w:bCs/>
                <w:sz w:val="20"/>
                <w:szCs w:val="20"/>
              </w:rPr>
            </w:pPr>
            <w:r w:rsidRPr="00F409BB">
              <w:rPr>
                <w:b/>
                <w:bCs/>
                <w:sz w:val="20"/>
                <w:szCs w:val="20"/>
              </w:rPr>
              <w:t>Metodologia</w:t>
            </w:r>
          </w:p>
        </w:tc>
      </w:tr>
      <w:tr w:rsidR="00131FD2" w:rsidRPr="00131FD2" w14:paraId="5D4DB782" w14:textId="77777777" w:rsidTr="00F409BB">
        <w:trPr>
          <w:tblCellSpacing w:w="15" w:type="dxa"/>
          <w:jc w:val="center"/>
        </w:trPr>
        <w:tc>
          <w:tcPr>
            <w:tcW w:w="0" w:type="auto"/>
            <w:vAlign w:val="center"/>
          </w:tcPr>
          <w:p w14:paraId="1A72F0CC" w14:textId="09E92CDE" w:rsidR="00131FD2" w:rsidRPr="00131FD2" w:rsidRDefault="00F409BB" w:rsidP="000C5A14">
            <w:pPr>
              <w:rPr>
                <w:b/>
                <w:bCs/>
                <w:sz w:val="20"/>
                <w:szCs w:val="20"/>
              </w:rPr>
            </w:pPr>
            <w:r>
              <w:rPr>
                <w:b/>
                <w:bCs/>
                <w:sz w:val="20"/>
                <w:szCs w:val="20"/>
              </w:rPr>
              <w:t>Resultado Coletivo</w:t>
            </w:r>
          </w:p>
        </w:tc>
        <w:tc>
          <w:tcPr>
            <w:tcW w:w="0" w:type="auto"/>
            <w:vAlign w:val="center"/>
          </w:tcPr>
          <w:p w14:paraId="468C7F1A" w14:textId="77777777" w:rsidR="00131FD2" w:rsidRPr="00131FD2" w:rsidRDefault="00131FD2" w:rsidP="000C5A14">
            <w:pPr>
              <w:rPr>
                <w:sz w:val="20"/>
                <w:szCs w:val="20"/>
              </w:rPr>
            </w:pPr>
          </w:p>
        </w:tc>
        <w:tc>
          <w:tcPr>
            <w:tcW w:w="395" w:type="dxa"/>
            <w:tcBorders>
              <w:top w:val="nil"/>
              <w:left w:val="nil"/>
              <w:bottom w:val="nil"/>
              <w:right w:val="nil"/>
            </w:tcBorders>
            <w:vAlign w:val="center"/>
          </w:tcPr>
          <w:p w14:paraId="16F4DCBE" w14:textId="77777777" w:rsidR="00131FD2" w:rsidRPr="00131FD2" w:rsidRDefault="00131FD2" w:rsidP="000C5A14">
            <w:pPr>
              <w:rPr>
                <w:sz w:val="20"/>
                <w:szCs w:val="20"/>
              </w:rPr>
            </w:pPr>
          </w:p>
        </w:tc>
        <w:tc>
          <w:tcPr>
            <w:tcW w:w="0" w:type="auto"/>
            <w:vAlign w:val="center"/>
          </w:tcPr>
          <w:p w14:paraId="4AC525C3" w14:textId="2541DC86" w:rsidR="00131FD2" w:rsidRPr="00131FD2" w:rsidRDefault="00131FD2" w:rsidP="000C5A14">
            <w:pPr>
              <w:rPr>
                <w:b/>
                <w:bCs/>
                <w:sz w:val="20"/>
                <w:szCs w:val="20"/>
              </w:rPr>
            </w:pPr>
            <w:r>
              <w:rPr>
                <w:b/>
                <w:bCs/>
                <w:sz w:val="20"/>
                <w:szCs w:val="20"/>
              </w:rPr>
              <w:t>Destinação Patrimonial</w:t>
            </w:r>
          </w:p>
        </w:tc>
        <w:tc>
          <w:tcPr>
            <w:tcW w:w="1097" w:type="dxa"/>
            <w:vAlign w:val="center"/>
          </w:tcPr>
          <w:p w14:paraId="08468149" w14:textId="68AF8C71" w:rsidR="00131FD2" w:rsidRPr="00131FD2" w:rsidRDefault="00131FD2" w:rsidP="00131FD2">
            <w:pPr>
              <w:jc w:val="center"/>
              <w:rPr>
                <w:b/>
                <w:bCs/>
                <w:sz w:val="20"/>
                <w:szCs w:val="20"/>
              </w:rPr>
            </w:pPr>
            <w:r w:rsidRPr="00131FD2">
              <w:rPr>
                <w:b/>
                <w:bCs/>
                <w:sz w:val="20"/>
                <w:szCs w:val="20"/>
              </w:rPr>
              <w:t>I</w:t>
            </w:r>
          </w:p>
        </w:tc>
        <w:tc>
          <w:tcPr>
            <w:tcW w:w="1097" w:type="dxa"/>
          </w:tcPr>
          <w:p w14:paraId="13DA8006" w14:textId="31ABA7E3" w:rsidR="00131FD2" w:rsidRPr="00131FD2" w:rsidRDefault="00131FD2" w:rsidP="00131FD2">
            <w:pPr>
              <w:jc w:val="center"/>
              <w:rPr>
                <w:b/>
                <w:bCs/>
                <w:sz w:val="20"/>
                <w:szCs w:val="20"/>
              </w:rPr>
            </w:pPr>
            <w:r w:rsidRPr="00131FD2">
              <w:rPr>
                <w:b/>
                <w:bCs/>
                <w:sz w:val="20"/>
                <w:szCs w:val="20"/>
              </w:rPr>
              <w:t>II</w:t>
            </w:r>
          </w:p>
        </w:tc>
        <w:tc>
          <w:tcPr>
            <w:tcW w:w="0" w:type="auto"/>
          </w:tcPr>
          <w:p w14:paraId="406E29FD" w14:textId="7C7D298A" w:rsidR="00131FD2" w:rsidRPr="00131FD2" w:rsidRDefault="00131FD2" w:rsidP="00131FD2">
            <w:pPr>
              <w:jc w:val="center"/>
              <w:rPr>
                <w:b/>
                <w:bCs/>
                <w:sz w:val="20"/>
                <w:szCs w:val="20"/>
              </w:rPr>
            </w:pPr>
            <w:r w:rsidRPr="00131FD2">
              <w:rPr>
                <w:b/>
                <w:bCs/>
                <w:sz w:val="20"/>
                <w:szCs w:val="20"/>
              </w:rPr>
              <w:t>III</w:t>
            </w:r>
          </w:p>
        </w:tc>
      </w:tr>
      <w:tr w:rsidR="00F409BB" w:rsidRPr="00F409BB" w14:paraId="6CC8F446" w14:textId="01543D87" w:rsidTr="000777ED">
        <w:trPr>
          <w:tblCellSpacing w:w="15" w:type="dxa"/>
          <w:jc w:val="center"/>
        </w:trPr>
        <w:tc>
          <w:tcPr>
            <w:tcW w:w="0" w:type="auto"/>
            <w:vAlign w:val="center"/>
            <w:hideMark/>
          </w:tcPr>
          <w:p w14:paraId="715A315D" w14:textId="77777777" w:rsidR="00F409BB" w:rsidRPr="00F409BB" w:rsidRDefault="00F409BB" w:rsidP="00F409BB">
            <w:pPr>
              <w:rPr>
                <w:b/>
                <w:bCs/>
                <w:sz w:val="20"/>
                <w:szCs w:val="20"/>
              </w:rPr>
            </w:pPr>
            <w:r w:rsidRPr="00F409BB">
              <w:rPr>
                <w:b/>
                <w:bCs/>
                <w:sz w:val="20"/>
                <w:szCs w:val="20"/>
              </w:rPr>
              <w:t>(+) Adições</w:t>
            </w:r>
          </w:p>
        </w:tc>
        <w:tc>
          <w:tcPr>
            <w:tcW w:w="0" w:type="auto"/>
            <w:vAlign w:val="center"/>
            <w:hideMark/>
          </w:tcPr>
          <w:p w14:paraId="2C24A636" w14:textId="77777777" w:rsidR="00F409BB" w:rsidRPr="00F409BB" w:rsidRDefault="00F409BB" w:rsidP="00F409BB">
            <w:pPr>
              <w:rPr>
                <w:b/>
                <w:bCs/>
                <w:sz w:val="20"/>
                <w:szCs w:val="20"/>
              </w:rPr>
            </w:pPr>
            <w:r w:rsidRPr="00F409BB">
              <w:rPr>
                <w:b/>
                <w:bCs/>
                <w:sz w:val="20"/>
                <w:szCs w:val="20"/>
              </w:rPr>
              <w:t>R$ 10.000</w:t>
            </w:r>
          </w:p>
        </w:tc>
        <w:tc>
          <w:tcPr>
            <w:tcW w:w="395" w:type="dxa"/>
            <w:tcBorders>
              <w:top w:val="nil"/>
              <w:left w:val="nil"/>
              <w:bottom w:val="nil"/>
              <w:right w:val="nil"/>
            </w:tcBorders>
            <w:vAlign w:val="center"/>
            <w:hideMark/>
          </w:tcPr>
          <w:p w14:paraId="15092EFA" w14:textId="64CA7CDF" w:rsidR="00F409BB" w:rsidRPr="00F409BB" w:rsidRDefault="00F409BB" w:rsidP="00F409BB">
            <w:pPr>
              <w:rPr>
                <w:b/>
                <w:bCs/>
                <w:sz w:val="20"/>
                <w:szCs w:val="20"/>
              </w:rPr>
            </w:pPr>
            <w:r w:rsidRPr="00F409BB">
              <w:rPr>
                <w:b/>
                <w:bCs/>
                <w:sz w:val="20"/>
                <w:szCs w:val="20"/>
              </w:rPr>
              <w:t xml:space="preserve">  =</w:t>
            </w:r>
          </w:p>
        </w:tc>
        <w:tc>
          <w:tcPr>
            <w:tcW w:w="0" w:type="auto"/>
            <w:vAlign w:val="center"/>
            <w:hideMark/>
          </w:tcPr>
          <w:p w14:paraId="1C5BD9A1" w14:textId="77777777" w:rsidR="00F409BB" w:rsidRPr="00F409BB" w:rsidRDefault="00F409BB" w:rsidP="00F409BB">
            <w:pPr>
              <w:rPr>
                <w:b/>
                <w:bCs/>
                <w:sz w:val="20"/>
                <w:szCs w:val="20"/>
              </w:rPr>
            </w:pPr>
            <w:r w:rsidRPr="00F409BB">
              <w:rPr>
                <w:b/>
                <w:bCs/>
                <w:sz w:val="20"/>
                <w:szCs w:val="20"/>
              </w:rPr>
              <w:t>(+) Entradas</w:t>
            </w:r>
          </w:p>
        </w:tc>
        <w:tc>
          <w:tcPr>
            <w:tcW w:w="1097" w:type="dxa"/>
            <w:vAlign w:val="center"/>
          </w:tcPr>
          <w:p w14:paraId="0AB8C0CB" w14:textId="375E1268" w:rsidR="00F409BB" w:rsidRPr="00F409BB" w:rsidRDefault="00F409BB" w:rsidP="00F409BB">
            <w:pPr>
              <w:jc w:val="right"/>
              <w:rPr>
                <w:b/>
                <w:bCs/>
                <w:sz w:val="20"/>
                <w:szCs w:val="20"/>
              </w:rPr>
            </w:pPr>
            <w:r w:rsidRPr="00F409BB">
              <w:rPr>
                <w:b/>
                <w:bCs/>
                <w:sz w:val="20"/>
                <w:szCs w:val="20"/>
              </w:rPr>
              <w:t>R$ 10.000</w:t>
            </w:r>
          </w:p>
        </w:tc>
        <w:tc>
          <w:tcPr>
            <w:tcW w:w="1097" w:type="dxa"/>
            <w:vAlign w:val="center"/>
          </w:tcPr>
          <w:p w14:paraId="007FE0EB" w14:textId="2DB38709" w:rsidR="00F409BB" w:rsidRPr="00F409BB" w:rsidRDefault="00F409BB" w:rsidP="00F409BB">
            <w:pPr>
              <w:jc w:val="right"/>
              <w:rPr>
                <w:b/>
                <w:bCs/>
                <w:sz w:val="20"/>
                <w:szCs w:val="20"/>
              </w:rPr>
            </w:pPr>
            <w:r w:rsidRPr="00F409BB">
              <w:rPr>
                <w:b/>
                <w:bCs/>
                <w:sz w:val="20"/>
                <w:szCs w:val="20"/>
              </w:rPr>
              <w:t>R$ 10.000</w:t>
            </w:r>
          </w:p>
        </w:tc>
        <w:tc>
          <w:tcPr>
            <w:tcW w:w="0" w:type="auto"/>
            <w:vAlign w:val="center"/>
          </w:tcPr>
          <w:p w14:paraId="17C91CB1" w14:textId="53048721" w:rsidR="00F409BB" w:rsidRPr="00F409BB" w:rsidRDefault="00F409BB" w:rsidP="00F409BB">
            <w:pPr>
              <w:jc w:val="right"/>
              <w:rPr>
                <w:b/>
                <w:bCs/>
                <w:sz w:val="20"/>
                <w:szCs w:val="20"/>
              </w:rPr>
            </w:pPr>
            <w:r w:rsidRPr="00F409BB">
              <w:rPr>
                <w:b/>
                <w:bCs/>
                <w:sz w:val="20"/>
                <w:szCs w:val="20"/>
              </w:rPr>
              <w:t>R$ 10.000</w:t>
            </w:r>
          </w:p>
        </w:tc>
      </w:tr>
      <w:tr w:rsidR="00F409BB" w:rsidRPr="00F409BB" w14:paraId="092037CA" w14:textId="195E7212" w:rsidTr="000777ED">
        <w:trPr>
          <w:tblCellSpacing w:w="15" w:type="dxa"/>
          <w:jc w:val="center"/>
        </w:trPr>
        <w:tc>
          <w:tcPr>
            <w:tcW w:w="0" w:type="auto"/>
            <w:vAlign w:val="center"/>
            <w:hideMark/>
          </w:tcPr>
          <w:p w14:paraId="74501B09" w14:textId="77777777" w:rsidR="00F409BB" w:rsidRPr="00F409BB" w:rsidRDefault="00F409BB" w:rsidP="00F409BB">
            <w:pPr>
              <w:rPr>
                <w:b/>
                <w:bCs/>
                <w:sz w:val="20"/>
                <w:szCs w:val="20"/>
              </w:rPr>
            </w:pPr>
            <w:r w:rsidRPr="00F409BB">
              <w:rPr>
                <w:b/>
                <w:bCs/>
                <w:sz w:val="20"/>
                <w:szCs w:val="20"/>
              </w:rPr>
              <w:t>(-) Deduções</w:t>
            </w:r>
          </w:p>
        </w:tc>
        <w:tc>
          <w:tcPr>
            <w:tcW w:w="0" w:type="auto"/>
            <w:vAlign w:val="center"/>
            <w:hideMark/>
          </w:tcPr>
          <w:p w14:paraId="402A20FB" w14:textId="77777777" w:rsidR="00F409BB" w:rsidRPr="00F409BB" w:rsidRDefault="00F409BB" w:rsidP="00F409BB">
            <w:pPr>
              <w:rPr>
                <w:b/>
                <w:bCs/>
                <w:sz w:val="20"/>
                <w:szCs w:val="20"/>
              </w:rPr>
            </w:pPr>
            <w:r w:rsidRPr="00F409BB">
              <w:rPr>
                <w:b/>
                <w:bCs/>
                <w:sz w:val="20"/>
                <w:szCs w:val="20"/>
              </w:rPr>
              <w:t>(R$ 7.200)</w:t>
            </w:r>
          </w:p>
        </w:tc>
        <w:tc>
          <w:tcPr>
            <w:tcW w:w="395" w:type="dxa"/>
            <w:tcBorders>
              <w:top w:val="nil"/>
              <w:left w:val="nil"/>
              <w:bottom w:val="nil"/>
              <w:right w:val="nil"/>
            </w:tcBorders>
            <w:vAlign w:val="center"/>
            <w:hideMark/>
          </w:tcPr>
          <w:p w14:paraId="2B4008A3" w14:textId="1A4AC48C" w:rsidR="00F409BB" w:rsidRPr="00F409BB" w:rsidRDefault="00F409BB" w:rsidP="00F409BB">
            <w:pPr>
              <w:rPr>
                <w:b/>
                <w:bCs/>
                <w:sz w:val="20"/>
                <w:szCs w:val="20"/>
              </w:rPr>
            </w:pPr>
            <w:r w:rsidRPr="00F409BB">
              <w:rPr>
                <w:b/>
                <w:bCs/>
                <w:sz w:val="20"/>
                <w:szCs w:val="20"/>
              </w:rPr>
              <w:t xml:space="preserve">  =          </w:t>
            </w:r>
          </w:p>
        </w:tc>
        <w:tc>
          <w:tcPr>
            <w:tcW w:w="0" w:type="auto"/>
            <w:vAlign w:val="center"/>
            <w:hideMark/>
          </w:tcPr>
          <w:p w14:paraId="52982BAE" w14:textId="77777777" w:rsidR="00F409BB" w:rsidRPr="00F409BB" w:rsidRDefault="00F409BB" w:rsidP="00F409BB">
            <w:pPr>
              <w:rPr>
                <w:b/>
                <w:bCs/>
                <w:sz w:val="20"/>
                <w:szCs w:val="20"/>
              </w:rPr>
            </w:pPr>
            <w:r w:rsidRPr="00F409BB">
              <w:rPr>
                <w:b/>
                <w:bCs/>
                <w:sz w:val="20"/>
                <w:szCs w:val="20"/>
              </w:rPr>
              <w:t>(-) Saídas</w:t>
            </w:r>
          </w:p>
        </w:tc>
        <w:tc>
          <w:tcPr>
            <w:tcW w:w="1097" w:type="dxa"/>
            <w:vAlign w:val="center"/>
          </w:tcPr>
          <w:p w14:paraId="32D0A394" w14:textId="2EF4F460" w:rsidR="00F409BB" w:rsidRPr="00F409BB" w:rsidRDefault="00F409BB" w:rsidP="00F409BB">
            <w:pPr>
              <w:jc w:val="right"/>
              <w:rPr>
                <w:b/>
                <w:bCs/>
                <w:sz w:val="20"/>
                <w:szCs w:val="20"/>
              </w:rPr>
            </w:pPr>
            <w:r w:rsidRPr="00F409BB">
              <w:rPr>
                <w:b/>
                <w:bCs/>
                <w:sz w:val="20"/>
                <w:szCs w:val="20"/>
              </w:rPr>
              <w:t>(R$ 7.200)</w:t>
            </w:r>
          </w:p>
        </w:tc>
        <w:tc>
          <w:tcPr>
            <w:tcW w:w="1097" w:type="dxa"/>
            <w:vAlign w:val="center"/>
          </w:tcPr>
          <w:p w14:paraId="03F5E592" w14:textId="5B50235C" w:rsidR="00F409BB" w:rsidRPr="00F409BB" w:rsidRDefault="00F409BB" w:rsidP="00F409BB">
            <w:pPr>
              <w:jc w:val="right"/>
              <w:rPr>
                <w:b/>
                <w:bCs/>
                <w:sz w:val="20"/>
                <w:szCs w:val="20"/>
              </w:rPr>
            </w:pPr>
            <w:r w:rsidRPr="00F409BB">
              <w:rPr>
                <w:b/>
                <w:bCs/>
                <w:sz w:val="20"/>
                <w:szCs w:val="20"/>
              </w:rPr>
              <w:t>(R$ 7.200)</w:t>
            </w:r>
          </w:p>
        </w:tc>
        <w:tc>
          <w:tcPr>
            <w:tcW w:w="0" w:type="auto"/>
            <w:vAlign w:val="center"/>
          </w:tcPr>
          <w:p w14:paraId="574ACB41" w14:textId="6FC0D15B" w:rsidR="00F409BB" w:rsidRPr="00F409BB" w:rsidRDefault="00F409BB" w:rsidP="00F409BB">
            <w:pPr>
              <w:jc w:val="right"/>
              <w:rPr>
                <w:b/>
                <w:bCs/>
                <w:sz w:val="20"/>
                <w:szCs w:val="20"/>
              </w:rPr>
            </w:pPr>
            <w:r w:rsidRPr="00F409BB">
              <w:rPr>
                <w:b/>
                <w:bCs/>
                <w:sz w:val="20"/>
                <w:szCs w:val="20"/>
              </w:rPr>
              <w:t>(R$ 7.200)</w:t>
            </w:r>
          </w:p>
        </w:tc>
      </w:tr>
      <w:tr w:rsidR="00F409BB" w:rsidRPr="00F409BB" w14:paraId="0CFDC755" w14:textId="6B647356" w:rsidTr="00F409BB">
        <w:trPr>
          <w:tblCellSpacing w:w="15" w:type="dxa"/>
          <w:jc w:val="center"/>
        </w:trPr>
        <w:tc>
          <w:tcPr>
            <w:tcW w:w="0" w:type="auto"/>
            <w:vAlign w:val="center"/>
            <w:hideMark/>
          </w:tcPr>
          <w:p w14:paraId="3408FDC0" w14:textId="76AE6473" w:rsidR="00F409BB" w:rsidRPr="00F409BB" w:rsidRDefault="00F409BB" w:rsidP="00F409BB">
            <w:pPr>
              <w:rPr>
                <w:b/>
                <w:bCs/>
                <w:sz w:val="20"/>
                <w:szCs w:val="20"/>
              </w:rPr>
            </w:pPr>
            <w:r w:rsidRPr="00F409BB">
              <w:rPr>
                <w:b/>
                <w:bCs/>
                <w:sz w:val="20"/>
                <w:szCs w:val="20"/>
              </w:rPr>
              <w:t>(+) Fluxo Investimentos</w:t>
            </w:r>
          </w:p>
        </w:tc>
        <w:tc>
          <w:tcPr>
            <w:tcW w:w="0" w:type="auto"/>
            <w:vAlign w:val="center"/>
            <w:hideMark/>
          </w:tcPr>
          <w:p w14:paraId="57FB7F86" w14:textId="77777777" w:rsidR="00F409BB" w:rsidRPr="00F409BB" w:rsidRDefault="00F409BB" w:rsidP="00F409BB">
            <w:pPr>
              <w:rPr>
                <w:b/>
                <w:bCs/>
                <w:sz w:val="20"/>
                <w:szCs w:val="20"/>
              </w:rPr>
            </w:pPr>
            <w:r w:rsidRPr="00F409BB">
              <w:rPr>
                <w:b/>
                <w:bCs/>
                <w:sz w:val="20"/>
                <w:szCs w:val="20"/>
              </w:rPr>
              <w:t>R$ 12.890</w:t>
            </w:r>
          </w:p>
        </w:tc>
        <w:tc>
          <w:tcPr>
            <w:tcW w:w="395" w:type="dxa"/>
            <w:tcBorders>
              <w:top w:val="nil"/>
              <w:left w:val="nil"/>
              <w:bottom w:val="nil"/>
              <w:right w:val="nil"/>
            </w:tcBorders>
            <w:vAlign w:val="center"/>
            <w:hideMark/>
          </w:tcPr>
          <w:p w14:paraId="66580A2C" w14:textId="594BC356" w:rsidR="00F409BB" w:rsidRPr="00F409BB" w:rsidRDefault="00F409BB" w:rsidP="00F409BB">
            <w:pPr>
              <w:rPr>
                <w:b/>
                <w:bCs/>
                <w:sz w:val="20"/>
                <w:szCs w:val="20"/>
              </w:rPr>
            </w:pPr>
            <w:r w:rsidRPr="00F409BB">
              <w:rPr>
                <w:b/>
                <w:bCs/>
                <w:sz w:val="20"/>
                <w:szCs w:val="20"/>
              </w:rPr>
              <w:t xml:space="preserve">  =</w:t>
            </w:r>
          </w:p>
        </w:tc>
        <w:tc>
          <w:tcPr>
            <w:tcW w:w="0" w:type="auto"/>
            <w:vAlign w:val="center"/>
            <w:hideMark/>
          </w:tcPr>
          <w:p w14:paraId="5A8B39A9" w14:textId="7A859AF6" w:rsidR="00F409BB" w:rsidRPr="00F409BB" w:rsidRDefault="00F409BB" w:rsidP="00F409BB">
            <w:pPr>
              <w:rPr>
                <w:b/>
                <w:bCs/>
                <w:sz w:val="20"/>
                <w:szCs w:val="20"/>
              </w:rPr>
            </w:pPr>
            <w:r w:rsidRPr="00F409BB">
              <w:rPr>
                <w:b/>
                <w:bCs/>
                <w:sz w:val="20"/>
                <w:szCs w:val="20"/>
              </w:rPr>
              <w:t xml:space="preserve">(+) Rentabilidade líquida </w:t>
            </w:r>
          </w:p>
        </w:tc>
        <w:tc>
          <w:tcPr>
            <w:tcW w:w="1097" w:type="dxa"/>
            <w:vAlign w:val="center"/>
          </w:tcPr>
          <w:p w14:paraId="2A2FF604" w14:textId="3CC30ECF" w:rsidR="00F409BB" w:rsidRPr="00F409BB" w:rsidRDefault="00F409BB" w:rsidP="00F409BB">
            <w:pPr>
              <w:jc w:val="center"/>
              <w:rPr>
                <w:b/>
                <w:bCs/>
                <w:sz w:val="20"/>
                <w:szCs w:val="20"/>
              </w:rPr>
            </w:pPr>
            <w:r>
              <w:rPr>
                <w:b/>
                <w:bCs/>
                <w:sz w:val="20"/>
                <w:szCs w:val="20"/>
              </w:rPr>
              <w:t>?</w:t>
            </w:r>
          </w:p>
        </w:tc>
        <w:tc>
          <w:tcPr>
            <w:tcW w:w="1097" w:type="dxa"/>
          </w:tcPr>
          <w:p w14:paraId="1A936193" w14:textId="221BFDBB" w:rsidR="00F409BB" w:rsidRPr="00F409BB" w:rsidRDefault="00F409BB" w:rsidP="00F409BB">
            <w:pPr>
              <w:jc w:val="center"/>
              <w:rPr>
                <w:b/>
                <w:bCs/>
                <w:sz w:val="20"/>
                <w:szCs w:val="20"/>
              </w:rPr>
            </w:pPr>
            <w:r>
              <w:rPr>
                <w:b/>
                <w:bCs/>
                <w:sz w:val="20"/>
                <w:szCs w:val="20"/>
              </w:rPr>
              <w:t>?</w:t>
            </w:r>
          </w:p>
        </w:tc>
        <w:tc>
          <w:tcPr>
            <w:tcW w:w="0" w:type="auto"/>
          </w:tcPr>
          <w:p w14:paraId="07A99000" w14:textId="26E1C34E" w:rsidR="00F409BB" w:rsidRPr="00F409BB" w:rsidRDefault="00F409BB" w:rsidP="00F409BB">
            <w:pPr>
              <w:jc w:val="center"/>
              <w:rPr>
                <w:b/>
                <w:bCs/>
                <w:sz w:val="20"/>
                <w:szCs w:val="20"/>
              </w:rPr>
            </w:pPr>
            <w:r>
              <w:rPr>
                <w:b/>
                <w:bCs/>
                <w:sz w:val="20"/>
                <w:szCs w:val="20"/>
              </w:rPr>
              <w:t>?</w:t>
            </w:r>
          </w:p>
        </w:tc>
      </w:tr>
      <w:tr w:rsidR="00F409BB" w:rsidRPr="00131FD2" w14:paraId="094EEC26" w14:textId="77777777" w:rsidTr="00F409BB">
        <w:trPr>
          <w:tblCellSpacing w:w="15" w:type="dxa"/>
          <w:jc w:val="center"/>
        </w:trPr>
        <w:tc>
          <w:tcPr>
            <w:tcW w:w="0" w:type="auto"/>
            <w:vAlign w:val="center"/>
          </w:tcPr>
          <w:p w14:paraId="31FC1E5C" w14:textId="706FBE6C" w:rsidR="00F409BB" w:rsidRPr="00131FD2" w:rsidRDefault="00F409BB" w:rsidP="00F409BB">
            <w:pPr>
              <w:rPr>
                <w:sz w:val="20"/>
                <w:szCs w:val="20"/>
              </w:rPr>
            </w:pPr>
            <w:r>
              <w:rPr>
                <w:sz w:val="20"/>
                <w:szCs w:val="20"/>
              </w:rPr>
              <w:t xml:space="preserve">    (+) </w:t>
            </w:r>
            <w:proofErr w:type="spellStart"/>
            <w:r>
              <w:rPr>
                <w:sz w:val="20"/>
                <w:szCs w:val="20"/>
              </w:rPr>
              <w:t>Rentabil</w:t>
            </w:r>
            <w:proofErr w:type="spellEnd"/>
            <w:r>
              <w:rPr>
                <w:sz w:val="20"/>
                <w:szCs w:val="20"/>
              </w:rPr>
              <w:t>. Invest.</w:t>
            </w:r>
          </w:p>
        </w:tc>
        <w:tc>
          <w:tcPr>
            <w:tcW w:w="0" w:type="auto"/>
            <w:vAlign w:val="center"/>
          </w:tcPr>
          <w:p w14:paraId="30258F42" w14:textId="649D7980" w:rsidR="00F409BB" w:rsidRPr="00131FD2" w:rsidRDefault="00F409BB" w:rsidP="00F409BB">
            <w:pPr>
              <w:rPr>
                <w:sz w:val="20"/>
                <w:szCs w:val="20"/>
              </w:rPr>
            </w:pPr>
            <w:r>
              <w:rPr>
                <w:sz w:val="20"/>
                <w:szCs w:val="20"/>
              </w:rPr>
              <w:t>R$ 18.000</w:t>
            </w:r>
          </w:p>
        </w:tc>
        <w:tc>
          <w:tcPr>
            <w:tcW w:w="395" w:type="dxa"/>
            <w:tcBorders>
              <w:top w:val="nil"/>
              <w:left w:val="nil"/>
              <w:bottom w:val="nil"/>
              <w:right w:val="nil"/>
            </w:tcBorders>
            <w:vAlign w:val="center"/>
          </w:tcPr>
          <w:p w14:paraId="2BF596AB" w14:textId="77777777" w:rsidR="00F409BB" w:rsidRPr="00131FD2" w:rsidRDefault="00F409BB" w:rsidP="00F409BB">
            <w:pPr>
              <w:rPr>
                <w:sz w:val="20"/>
                <w:szCs w:val="20"/>
              </w:rPr>
            </w:pPr>
          </w:p>
        </w:tc>
        <w:tc>
          <w:tcPr>
            <w:tcW w:w="0" w:type="auto"/>
            <w:vAlign w:val="center"/>
          </w:tcPr>
          <w:p w14:paraId="07A1E0BC" w14:textId="24D6A26E" w:rsidR="00F409BB" w:rsidRPr="00131FD2" w:rsidRDefault="00F409BB" w:rsidP="00F409BB">
            <w:pPr>
              <w:rPr>
                <w:sz w:val="20"/>
                <w:szCs w:val="20"/>
              </w:rPr>
            </w:pPr>
            <w:r>
              <w:rPr>
                <w:sz w:val="20"/>
                <w:szCs w:val="20"/>
              </w:rPr>
              <w:t xml:space="preserve">    (+) </w:t>
            </w:r>
            <w:proofErr w:type="spellStart"/>
            <w:r>
              <w:rPr>
                <w:sz w:val="20"/>
                <w:szCs w:val="20"/>
              </w:rPr>
              <w:t>Rentabil.Invest</w:t>
            </w:r>
            <w:proofErr w:type="spellEnd"/>
            <w:r>
              <w:rPr>
                <w:sz w:val="20"/>
                <w:szCs w:val="20"/>
              </w:rPr>
              <w:t>.</w:t>
            </w:r>
          </w:p>
        </w:tc>
        <w:tc>
          <w:tcPr>
            <w:tcW w:w="1097" w:type="dxa"/>
            <w:vAlign w:val="center"/>
          </w:tcPr>
          <w:p w14:paraId="68375221" w14:textId="77777777" w:rsidR="00F409BB" w:rsidRPr="00131FD2" w:rsidRDefault="00F409BB" w:rsidP="00F409BB">
            <w:pPr>
              <w:rPr>
                <w:sz w:val="20"/>
                <w:szCs w:val="20"/>
              </w:rPr>
            </w:pPr>
          </w:p>
        </w:tc>
        <w:tc>
          <w:tcPr>
            <w:tcW w:w="1097" w:type="dxa"/>
          </w:tcPr>
          <w:p w14:paraId="2D56A0EB" w14:textId="77777777" w:rsidR="00F409BB" w:rsidRPr="00131FD2" w:rsidRDefault="00F409BB" w:rsidP="00F409BB">
            <w:pPr>
              <w:rPr>
                <w:sz w:val="20"/>
                <w:szCs w:val="20"/>
              </w:rPr>
            </w:pPr>
          </w:p>
        </w:tc>
        <w:tc>
          <w:tcPr>
            <w:tcW w:w="0" w:type="auto"/>
          </w:tcPr>
          <w:p w14:paraId="6F68248B" w14:textId="77777777" w:rsidR="00F409BB" w:rsidRPr="00131FD2" w:rsidRDefault="00F409BB" w:rsidP="00F409BB">
            <w:pPr>
              <w:rPr>
                <w:sz w:val="20"/>
                <w:szCs w:val="20"/>
              </w:rPr>
            </w:pPr>
          </w:p>
        </w:tc>
      </w:tr>
      <w:tr w:rsidR="00F409BB" w:rsidRPr="00131FD2" w14:paraId="1A0ACA66" w14:textId="77777777" w:rsidTr="00F409BB">
        <w:trPr>
          <w:tblCellSpacing w:w="15" w:type="dxa"/>
          <w:jc w:val="center"/>
        </w:trPr>
        <w:tc>
          <w:tcPr>
            <w:tcW w:w="0" w:type="auto"/>
            <w:vAlign w:val="center"/>
          </w:tcPr>
          <w:p w14:paraId="5BD09D12" w14:textId="5C001F68" w:rsidR="00F409BB" w:rsidRPr="00131FD2" w:rsidRDefault="00F409BB" w:rsidP="00F409BB">
            <w:pPr>
              <w:rPr>
                <w:sz w:val="20"/>
                <w:szCs w:val="20"/>
              </w:rPr>
            </w:pPr>
            <w:r>
              <w:rPr>
                <w:sz w:val="20"/>
                <w:szCs w:val="20"/>
              </w:rPr>
              <w:t xml:space="preserve">    (-) Despesa Plano</w:t>
            </w:r>
          </w:p>
        </w:tc>
        <w:tc>
          <w:tcPr>
            <w:tcW w:w="0" w:type="auto"/>
            <w:vAlign w:val="center"/>
          </w:tcPr>
          <w:p w14:paraId="6D268F9B" w14:textId="36EC79C3" w:rsidR="00F409BB" w:rsidRPr="00131FD2" w:rsidRDefault="00F409BB" w:rsidP="00F409BB">
            <w:pPr>
              <w:rPr>
                <w:sz w:val="20"/>
                <w:szCs w:val="20"/>
              </w:rPr>
            </w:pPr>
            <w:r>
              <w:rPr>
                <w:sz w:val="20"/>
                <w:szCs w:val="20"/>
              </w:rPr>
              <w:t>(R$ 5.110)</w:t>
            </w:r>
          </w:p>
        </w:tc>
        <w:tc>
          <w:tcPr>
            <w:tcW w:w="395" w:type="dxa"/>
            <w:tcBorders>
              <w:top w:val="nil"/>
              <w:left w:val="nil"/>
              <w:bottom w:val="nil"/>
              <w:right w:val="nil"/>
            </w:tcBorders>
            <w:vAlign w:val="center"/>
          </w:tcPr>
          <w:p w14:paraId="7B6025DD" w14:textId="77777777" w:rsidR="00F409BB" w:rsidRPr="00131FD2" w:rsidRDefault="00F409BB" w:rsidP="00F409BB">
            <w:pPr>
              <w:rPr>
                <w:sz w:val="20"/>
                <w:szCs w:val="20"/>
              </w:rPr>
            </w:pPr>
          </w:p>
        </w:tc>
        <w:tc>
          <w:tcPr>
            <w:tcW w:w="0" w:type="auto"/>
            <w:vAlign w:val="center"/>
          </w:tcPr>
          <w:p w14:paraId="32999987" w14:textId="251EF93C" w:rsidR="00F409BB" w:rsidRPr="00131FD2" w:rsidRDefault="00F409BB" w:rsidP="00F409BB">
            <w:pPr>
              <w:rPr>
                <w:sz w:val="20"/>
                <w:szCs w:val="20"/>
              </w:rPr>
            </w:pPr>
            <w:r>
              <w:rPr>
                <w:sz w:val="20"/>
                <w:szCs w:val="20"/>
              </w:rPr>
              <w:t xml:space="preserve">    (-) Despesa Plano</w:t>
            </w:r>
          </w:p>
        </w:tc>
        <w:tc>
          <w:tcPr>
            <w:tcW w:w="1097" w:type="dxa"/>
            <w:vAlign w:val="center"/>
          </w:tcPr>
          <w:p w14:paraId="49A3AED4" w14:textId="77777777" w:rsidR="00F409BB" w:rsidRPr="00131FD2" w:rsidRDefault="00F409BB" w:rsidP="00F409BB">
            <w:pPr>
              <w:rPr>
                <w:sz w:val="20"/>
                <w:szCs w:val="20"/>
              </w:rPr>
            </w:pPr>
          </w:p>
        </w:tc>
        <w:tc>
          <w:tcPr>
            <w:tcW w:w="1097" w:type="dxa"/>
          </w:tcPr>
          <w:p w14:paraId="2776CC3D" w14:textId="77777777" w:rsidR="00F409BB" w:rsidRPr="00131FD2" w:rsidRDefault="00F409BB" w:rsidP="00F409BB">
            <w:pPr>
              <w:rPr>
                <w:sz w:val="20"/>
                <w:szCs w:val="20"/>
              </w:rPr>
            </w:pPr>
          </w:p>
        </w:tc>
        <w:tc>
          <w:tcPr>
            <w:tcW w:w="0" w:type="auto"/>
          </w:tcPr>
          <w:p w14:paraId="1386161B" w14:textId="77777777" w:rsidR="00F409BB" w:rsidRPr="00131FD2" w:rsidRDefault="00F409BB" w:rsidP="00F409BB">
            <w:pPr>
              <w:rPr>
                <w:sz w:val="20"/>
                <w:szCs w:val="20"/>
              </w:rPr>
            </w:pPr>
          </w:p>
        </w:tc>
      </w:tr>
      <w:tr w:rsidR="00F409BB" w:rsidRPr="00131FD2" w14:paraId="38D89407" w14:textId="0F05F6E4" w:rsidTr="00F409BB">
        <w:trPr>
          <w:tblCellSpacing w:w="15" w:type="dxa"/>
          <w:jc w:val="center"/>
        </w:trPr>
        <w:tc>
          <w:tcPr>
            <w:tcW w:w="0" w:type="auto"/>
            <w:vAlign w:val="center"/>
            <w:hideMark/>
          </w:tcPr>
          <w:p w14:paraId="7ED4AD1D" w14:textId="77777777" w:rsidR="00F409BB" w:rsidRPr="00131FD2" w:rsidRDefault="00F409BB" w:rsidP="00F409BB">
            <w:pPr>
              <w:rPr>
                <w:sz w:val="20"/>
                <w:szCs w:val="20"/>
              </w:rPr>
            </w:pPr>
            <w:r w:rsidRPr="00131FD2">
              <w:rPr>
                <w:b/>
                <w:bCs/>
                <w:sz w:val="20"/>
                <w:szCs w:val="20"/>
              </w:rPr>
              <w:t>Total</w:t>
            </w:r>
          </w:p>
        </w:tc>
        <w:tc>
          <w:tcPr>
            <w:tcW w:w="0" w:type="auto"/>
            <w:vAlign w:val="center"/>
            <w:hideMark/>
          </w:tcPr>
          <w:p w14:paraId="40023C4D" w14:textId="77777777" w:rsidR="00F409BB" w:rsidRPr="00131FD2" w:rsidRDefault="00F409BB" w:rsidP="00F409BB">
            <w:pPr>
              <w:rPr>
                <w:sz w:val="20"/>
                <w:szCs w:val="20"/>
              </w:rPr>
            </w:pPr>
            <w:r w:rsidRPr="00131FD2">
              <w:rPr>
                <w:b/>
                <w:bCs/>
                <w:sz w:val="20"/>
                <w:szCs w:val="20"/>
              </w:rPr>
              <w:t>R$ 15.690</w:t>
            </w:r>
          </w:p>
        </w:tc>
        <w:tc>
          <w:tcPr>
            <w:tcW w:w="395" w:type="dxa"/>
            <w:tcBorders>
              <w:top w:val="nil"/>
              <w:left w:val="nil"/>
              <w:bottom w:val="nil"/>
              <w:right w:val="nil"/>
            </w:tcBorders>
            <w:vAlign w:val="center"/>
            <w:hideMark/>
          </w:tcPr>
          <w:p w14:paraId="30D03F19" w14:textId="77777777" w:rsidR="00F409BB" w:rsidRPr="00131FD2" w:rsidRDefault="00F409BB" w:rsidP="00F409BB">
            <w:pPr>
              <w:rPr>
                <w:sz w:val="20"/>
                <w:szCs w:val="20"/>
              </w:rPr>
            </w:pPr>
          </w:p>
        </w:tc>
        <w:tc>
          <w:tcPr>
            <w:tcW w:w="0" w:type="auto"/>
            <w:vAlign w:val="center"/>
            <w:hideMark/>
          </w:tcPr>
          <w:p w14:paraId="401175DA" w14:textId="77777777" w:rsidR="00F409BB" w:rsidRPr="00131FD2" w:rsidRDefault="00F409BB" w:rsidP="00F409BB">
            <w:pPr>
              <w:rPr>
                <w:sz w:val="20"/>
                <w:szCs w:val="20"/>
              </w:rPr>
            </w:pPr>
            <w:r w:rsidRPr="00131FD2">
              <w:rPr>
                <w:b/>
                <w:bCs/>
                <w:sz w:val="20"/>
                <w:szCs w:val="20"/>
              </w:rPr>
              <w:t>Total</w:t>
            </w:r>
          </w:p>
        </w:tc>
        <w:tc>
          <w:tcPr>
            <w:tcW w:w="1097" w:type="dxa"/>
            <w:vAlign w:val="center"/>
          </w:tcPr>
          <w:p w14:paraId="78E308E1" w14:textId="595BF6EB" w:rsidR="00F409BB" w:rsidRPr="00131FD2" w:rsidRDefault="00F409BB" w:rsidP="00F409BB">
            <w:pPr>
              <w:rPr>
                <w:sz w:val="20"/>
                <w:szCs w:val="20"/>
              </w:rPr>
            </w:pPr>
          </w:p>
        </w:tc>
        <w:tc>
          <w:tcPr>
            <w:tcW w:w="1097" w:type="dxa"/>
          </w:tcPr>
          <w:p w14:paraId="2C6E2560" w14:textId="77777777" w:rsidR="00F409BB" w:rsidRPr="00131FD2" w:rsidRDefault="00F409BB" w:rsidP="00F409BB">
            <w:pPr>
              <w:rPr>
                <w:b/>
                <w:bCs/>
                <w:sz w:val="20"/>
                <w:szCs w:val="20"/>
              </w:rPr>
            </w:pPr>
          </w:p>
        </w:tc>
        <w:tc>
          <w:tcPr>
            <w:tcW w:w="0" w:type="auto"/>
          </w:tcPr>
          <w:p w14:paraId="72DD46B7" w14:textId="231309DD" w:rsidR="00F409BB" w:rsidRPr="00131FD2" w:rsidRDefault="00F409BB" w:rsidP="00F409BB">
            <w:pPr>
              <w:rPr>
                <w:b/>
                <w:bCs/>
                <w:sz w:val="20"/>
                <w:szCs w:val="20"/>
              </w:rPr>
            </w:pPr>
          </w:p>
        </w:tc>
      </w:tr>
    </w:tbl>
    <w:p w14:paraId="056CAFA1" w14:textId="699CAA0B" w:rsidR="009F033A" w:rsidRDefault="009F033A" w:rsidP="009F033A">
      <w:pPr>
        <w:jc w:val="center"/>
        <w:rPr>
          <w:rFonts w:ascii="Arial" w:hAnsi="Arial" w:cs="Arial"/>
        </w:rPr>
      </w:pPr>
      <w:r w:rsidRPr="00CE5C63">
        <w:rPr>
          <w:rFonts w:ascii="Arial" w:hAnsi="Arial" w:cs="Arial"/>
          <w:i/>
          <w:iCs/>
          <w:sz w:val="20"/>
          <w:szCs w:val="20"/>
        </w:rPr>
        <w:t xml:space="preserve">Quadro </w:t>
      </w:r>
      <w:r>
        <w:rPr>
          <w:rFonts w:ascii="Arial" w:hAnsi="Arial" w:cs="Arial"/>
          <w:i/>
          <w:iCs/>
          <w:sz w:val="20"/>
          <w:szCs w:val="20"/>
        </w:rPr>
        <w:t>15</w:t>
      </w:r>
      <w:r w:rsidRPr="00CE5C63">
        <w:rPr>
          <w:rFonts w:ascii="Arial" w:hAnsi="Arial" w:cs="Arial"/>
          <w:i/>
          <w:iCs/>
          <w:sz w:val="20"/>
          <w:szCs w:val="20"/>
        </w:rPr>
        <w:t xml:space="preserve"> – </w:t>
      </w:r>
      <w:r>
        <w:rPr>
          <w:rFonts w:ascii="Arial" w:hAnsi="Arial" w:cs="Arial"/>
          <w:i/>
          <w:iCs/>
          <w:sz w:val="20"/>
          <w:szCs w:val="20"/>
        </w:rPr>
        <w:t>Demonstrativo conciliação patrimonial.</w:t>
      </w:r>
    </w:p>
    <w:p w14:paraId="55817A86" w14:textId="77777777" w:rsidR="009F033A" w:rsidRDefault="009F033A" w:rsidP="00C514E8">
      <w:pPr>
        <w:spacing w:line="360" w:lineRule="auto"/>
        <w:ind w:firstLine="709"/>
        <w:jc w:val="both"/>
        <w:rPr>
          <w:rFonts w:ascii="Arial" w:hAnsi="Arial" w:cs="Arial"/>
        </w:rPr>
      </w:pPr>
    </w:p>
    <w:p w14:paraId="27328358" w14:textId="77777777" w:rsidR="00EA6E46" w:rsidRDefault="00EA6E46" w:rsidP="00EA6E46">
      <w:pPr>
        <w:spacing w:line="360" w:lineRule="auto"/>
        <w:ind w:firstLine="709"/>
        <w:jc w:val="both"/>
        <w:rPr>
          <w:rFonts w:ascii="Arial" w:hAnsi="Arial" w:cs="Arial"/>
        </w:rPr>
      </w:pPr>
      <w:r>
        <w:rPr>
          <w:rFonts w:ascii="Arial" w:hAnsi="Arial" w:cs="Arial"/>
        </w:rPr>
        <w:lastRenderedPageBreak/>
        <w:t xml:space="preserve">A conciliação </w:t>
      </w:r>
      <w:r w:rsidRPr="00C514E8">
        <w:rPr>
          <w:rFonts w:ascii="Arial" w:hAnsi="Arial" w:cs="Arial"/>
        </w:rPr>
        <w:t xml:space="preserve">permite verificar se o resultado coletivo reconhecido contabilmente foi integralmente </w:t>
      </w:r>
      <w:r>
        <w:rPr>
          <w:rFonts w:ascii="Arial" w:hAnsi="Arial" w:cs="Arial"/>
        </w:rPr>
        <w:t>refletido</w:t>
      </w:r>
      <w:r w:rsidRPr="00C514E8">
        <w:rPr>
          <w:rFonts w:ascii="Arial" w:hAnsi="Arial" w:cs="Arial"/>
        </w:rPr>
        <w:t xml:space="preserve"> </w:t>
      </w:r>
      <w:r>
        <w:rPr>
          <w:rFonts w:ascii="Arial" w:hAnsi="Arial" w:cs="Arial"/>
        </w:rPr>
        <w:t xml:space="preserve">nas posições </w:t>
      </w:r>
      <w:r w:rsidRPr="00C514E8">
        <w:rPr>
          <w:rFonts w:ascii="Arial" w:hAnsi="Arial" w:cs="Arial"/>
        </w:rPr>
        <w:t xml:space="preserve">patrimoniais </w:t>
      </w:r>
      <w:r>
        <w:rPr>
          <w:rFonts w:ascii="Arial" w:hAnsi="Arial" w:cs="Arial"/>
        </w:rPr>
        <w:t xml:space="preserve">individualizadas </w:t>
      </w:r>
      <w:r w:rsidRPr="00C514E8">
        <w:rPr>
          <w:rFonts w:ascii="Arial" w:hAnsi="Arial" w:cs="Arial"/>
        </w:rPr>
        <w:t>dos participantes</w:t>
      </w:r>
      <w:r>
        <w:rPr>
          <w:rFonts w:ascii="Arial" w:hAnsi="Arial" w:cs="Arial"/>
        </w:rPr>
        <w:t xml:space="preserve">. Em outras palavras, o procedimento busca </w:t>
      </w:r>
      <w:r w:rsidRPr="00C514E8">
        <w:rPr>
          <w:rFonts w:ascii="Arial" w:hAnsi="Arial" w:cs="Arial"/>
        </w:rPr>
        <w:t>assegura</w:t>
      </w:r>
      <w:r>
        <w:rPr>
          <w:rFonts w:ascii="Arial" w:hAnsi="Arial" w:cs="Arial"/>
        </w:rPr>
        <w:t>r que a movimentação registrada na contabilidade encontre correspondência na destinação realizada pelo sistema previdenciário</w:t>
      </w:r>
      <w:r w:rsidRPr="00C514E8">
        <w:rPr>
          <w:rFonts w:ascii="Arial" w:hAnsi="Arial" w:cs="Arial"/>
        </w:rPr>
        <w:t>.</w:t>
      </w:r>
    </w:p>
    <w:p w14:paraId="3A995BA7" w14:textId="77777777" w:rsidR="00EA6E46" w:rsidRPr="006D69C3" w:rsidRDefault="00EA6E46" w:rsidP="00EA6E46">
      <w:pPr>
        <w:spacing w:line="360" w:lineRule="auto"/>
        <w:ind w:firstLine="709"/>
        <w:jc w:val="both"/>
        <w:rPr>
          <w:rFonts w:ascii="Arial" w:hAnsi="Arial" w:cs="Arial"/>
        </w:rPr>
      </w:pPr>
      <w:r w:rsidRPr="00C514E8">
        <w:rPr>
          <w:rFonts w:ascii="Arial" w:hAnsi="Arial" w:cs="Arial"/>
        </w:rPr>
        <w:t xml:space="preserve">O demonstrativo de fechamento patrimonial constitui, </w:t>
      </w:r>
      <w:r>
        <w:rPr>
          <w:rFonts w:ascii="Arial" w:hAnsi="Arial" w:cs="Arial"/>
        </w:rPr>
        <w:t xml:space="preserve">um </w:t>
      </w:r>
      <w:r w:rsidRPr="00C514E8">
        <w:rPr>
          <w:rFonts w:ascii="Arial" w:hAnsi="Arial" w:cs="Arial"/>
        </w:rPr>
        <w:t xml:space="preserve">instrumento de validação do processo de cotização, </w:t>
      </w:r>
      <w:r>
        <w:rPr>
          <w:rFonts w:ascii="Arial" w:hAnsi="Arial" w:cs="Arial"/>
        </w:rPr>
        <w:t>pois permite confrontar o Patrimônio Líquido contábil</w:t>
      </w:r>
      <w:r w:rsidRPr="00C514E8">
        <w:rPr>
          <w:rFonts w:ascii="Arial" w:hAnsi="Arial" w:cs="Arial"/>
        </w:rPr>
        <w:t xml:space="preserve"> com a posição patrimonial apresentada pelo sistema previdenciário</w:t>
      </w:r>
      <w:r w:rsidRPr="004D5FBE">
        <w:rPr>
          <w:rFonts w:ascii="Arial" w:hAnsi="Arial" w:cs="Arial"/>
        </w:rPr>
        <w:t xml:space="preserve"> e identificar eventuais diferenças decorrentes de movimentações não processadas, classificações inadequadas ou divergências de cálculo.</w:t>
      </w:r>
      <w:r>
        <w:rPr>
          <w:rFonts w:ascii="Arial" w:hAnsi="Arial" w:cs="Arial"/>
        </w:rPr>
        <w:t xml:space="preserve"> </w:t>
      </w:r>
      <w:r w:rsidRPr="006D69C3">
        <w:rPr>
          <w:rFonts w:ascii="Arial" w:hAnsi="Arial" w:cs="Arial"/>
        </w:rPr>
        <w:t>Essa integração é fundamental para a consistência do processo, uma vez que eventuais diferenças entre o resultado contábil e a posição individualizada devem ser identificadas e conciliadas antes do encerramento do ciclo de apuração.</w:t>
      </w:r>
    </w:p>
    <w:p w14:paraId="33A0C398" w14:textId="77777777" w:rsidR="00EA6E46" w:rsidRPr="004D5FBE" w:rsidRDefault="00EA6E46" w:rsidP="00EA6E46">
      <w:pPr>
        <w:spacing w:line="360" w:lineRule="auto"/>
        <w:ind w:firstLine="709"/>
        <w:jc w:val="both"/>
        <w:rPr>
          <w:rFonts w:ascii="Arial" w:hAnsi="Arial" w:cs="Arial"/>
        </w:rPr>
      </w:pPr>
      <w:r w:rsidRPr="004D5FBE">
        <w:rPr>
          <w:rFonts w:ascii="Arial" w:hAnsi="Arial" w:cs="Arial"/>
        </w:rPr>
        <w:t>A composição patrimonial do plano pode ser apresentada da seguinte maneira:</w:t>
      </w:r>
    </w:p>
    <w:p w14:paraId="11E9360A" w14:textId="77777777" w:rsidR="007C06A8" w:rsidRPr="00C514E8" w:rsidRDefault="007C06A8" w:rsidP="00C514E8">
      <w:pPr>
        <w:spacing w:line="360" w:lineRule="auto"/>
        <w:ind w:firstLine="709"/>
        <w:jc w:val="both"/>
        <w:rPr>
          <w:rFonts w:ascii="Arial" w:hAnsi="Arial" w:cs="Arial"/>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12"/>
        <w:gridCol w:w="1175"/>
        <w:gridCol w:w="1167"/>
        <w:gridCol w:w="958"/>
        <w:gridCol w:w="1700"/>
        <w:gridCol w:w="1190"/>
      </w:tblGrid>
      <w:tr w:rsidR="000C5A14" w:rsidRPr="000C5A14" w14:paraId="124B40F8" w14:textId="77777777" w:rsidTr="000C5A14">
        <w:trPr>
          <w:tblCellSpacing w:w="15" w:type="dxa"/>
          <w:jc w:val="center"/>
        </w:trPr>
        <w:tc>
          <w:tcPr>
            <w:tcW w:w="0" w:type="auto"/>
            <w:vAlign w:val="center"/>
            <w:hideMark/>
          </w:tcPr>
          <w:p w14:paraId="4299D311" w14:textId="77777777" w:rsidR="000C5A14" w:rsidRPr="000C5A14" w:rsidRDefault="000C5A14" w:rsidP="000C5A14">
            <w:pPr>
              <w:rPr>
                <w:b/>
                <w:bCs/>
                <w:sz w:val="20"/>
                <w:szCs w:val="20"/>
              </w:rPr>
            </w:pPr>
            <w:r w:rsidRPr="000C5A14">
              <w:rPr>
                <w:b/>
                <w:bCs/>
                <w:sz w:val="20"/>
                <w:szCs w:val="20"/>
              </w:rPr>
              <w:t>Composição Patrimonial</w:t>
            </w:r>
          </w:p>
        </w:tc>
        <w:tc>
          <w:tcPr>
            <w:tcW w:w="0" w:type="auto"/>
            <w:vAlign w:val="center"/>
            <w:hideMark/>
          </w:tcPr>
          <w:p w14:paraId="224315DC" w14:textId="77777777" w:rsidR="000C5A14" w:rsidRPr="000C5A14" w:rsidRDefault="000C5A14" w:rsidP="000C5A14">
            <w:pPr>
              <w:rPr>
                <w:b/>
                <w:bCs/>
                <w:sz w:val="20"/>
                <w:szCs w:val="20"/>
              </w:rPr>
            </w:pPr>
            <w:r w:rsidRPr="000C5A14">
              <w:rPr>
                <w:b/>
                <w:bCs/>
                <w:sz w:val="20"/>
                <w:szCs w:val="20"/>
              </w:rPr>
              <w:t>Saldo Inicial</w:t>
            </w:r>
          </w:p>
        </w:tc>
        <w:tc>
          <w:tcPr>
            <w:tcW w:w="0" w:type="auto"/>
            <w:vAlign w:val="center"/>
            <w:hideMark/>
          </w:tcPr>
          <w:p w14:paraId="02AA54DE" w14:textId="77777777" w:rsidR="000C5A14" w:rsidRPr="000C5A14" w:rsidRDefault="000C5A14" w:rsidP="000C5A14">
            <w:pPr>
              <w:rPr>
                <w:b/>
                <w:bCs/>
                <w:sz w:val="20"/>
                <w:szCs w:val="20"/>
              </w:rPr>
            </w:pPr>
            <w:r w:rsidRPr="000C5A14">
              <w:rPr>
                <w:b/>
                <w:bCs/>
                <w:sz w:val="20"/>
                <w:szCs w:val="20"/>
              </w:rPr>
              <w:t>Entradas (+)</w:t>
            </w:r>
          </w:p>
        </w:tc>
        <w:tc>
          <w:tcPr>
            <w:tcW w:w="0" w:type="auto"/>
            <w:vAlign w:val="center"/>
            <w:hideMark/>
          </w:tcPr>
          <w:p w14:paraId="5B86881D" w14:textId="77777777" w:rsidR="000C5A14" w:rsidRPr="000C5A14" w:rsidRDefault="000C5A14" w:rsidP="000C5A14">
            <w:pPr>
              <w:rPr>
                <w:b/>
                <w:bCs/>
                <w:sz w:val="20"/>
                <w:szCs w:val="20"/>
              </w:rPr>
            </w:pPr>
            <w:r w:rsidRPr="000C5A14">
              <w:rPr>
                <w:b/>
                <w:bCs/>
                <w:sz w:val="20"/>
                <w:szCs w:val="20"/>
              </w:rPr>
              <w:t>Saídas (-)</w:t>
            </w:r>
          </w:p>
        </w:tc>
        <w:tc>
          <w:tcPr>
            <w:tcW w:w="0" w:type="auto"/>
            <w:vAlign w:val="center"/>
            <w:hideMark/>
          </w:tcPr>
          <w:p w14:paraId="5320949B" w14:textId="77777777" w:rsidR="000C5A14" w:rsidRPr="000C5A14" w:rsidRDefault="000C5A14" w:rsidP="000C5A14">
            <w:pPr>
              <w:rPr>
                <w:b/>
                <w:bCs/>
                <w:sz w:val="20"/>
                <w:szCs w:val="20"/>
              </w:rPr>
            </w:pPr>
            <w:r w:rsidRPr="000C5A14">
              <w:rPr>
                <w:b/>
                <w:bCs/>
                <w:sz w:val="20"/>
                <w:szCs w:val="20"/>
              </w:rPr>
              <w:t>Rentabilidade (+/-)</w:t>
            </w:r>
          </w:p>
        </w:tc>
        <w:tc>
          <w:tcPr>
            <w:tcW w:w="0" w:type="auto"/>
            <w:vAlign w:val="center"/>
            <w:hideMark/>
          </w:tcPr>
          <w:p w14:paraId="23F1E783" w14:textId="77777777" w:rsidR="000C5A14" w:rsidRPr="000C5A14" w:rsidRDefault="000C5A14" w:rsidP="000C5A14">
            <w:pPr>
              <w:rPr>
                <w:b/>
                <w:bCs/>
                <w:sz w:val="20"/>
                <w:szCs w:val="20"/>
              </w:rPr>
            </w:pPr>
            <w:r w:rsidRPr="000C5A14">
              <w:rPr>
                <w:b/>
                <w:bCs/>
                <w:sz w:val="20"/>
                <w:szCs w:val="20"/>
              </w:rPr>
              <w:t>Saldo Final</w:t>
            </w:r>
          </w:p>
        </w:tc>
      </w:tr>
      <w:tr w:rsidR="000C5A14" w:rsidRPr="000C5A14" w14:paraId="5FBEA03F" w14:textId="77777777" w:rsidTr="000C5A14">
        <w:trPr>
          <w:tblCellSpacing w:w="15" w:type="dxa"/>
          <w:jc w:val="center"/>
        </w:trPr>
        <w:tc>
          <w:tcPr>
            <w:tcW w:w="0" w:type="auto"/>
            <w:vAlign w:val="center"/>
            <w:hideMark/>
          </w:tcPr>
          <w:p w14:paraId="6C081C4B" w14:textId="77777777" w:rsidR="000C5A14" w:rsidRPr="000C5A14" w:rsidRDefault="000C5A14" w:rsidP="000C5A14">
            <w:pPr>
              <w:rPr>
                <w:b/>
                <w:bCs/>
                <w:sz w:val="20"/>
                <w:szCs w:val="20"/>
              </w:rPr>
            </w:pPr>
            <w:r w:rsidRPr="000C5A14">
              <w:rPr>
                <w:b/>
                <w:bCs/>
                <w:sz w:val="20"/>
                <w:szCs w:val="20"/>
              </w:rPr>
              <w:t>Patrimônio Social</w:t>
            </w:r>
          </w:p>
        </w:tc>
        <w:tc>
          <w:tcPr>
            <w:tcW w:w="0" w:type="auto"/>
            <w:vAlign w:val="center"/>
            <w:hideMark/>
          </w:tcPr>
          <w:p w14:paraId="0E325DEA" w14:textId="73E1665A" w:rsidR="000C5A14" w:rsidRPr="000C5A14" w:rsidRDefault="0072495A" w:rsidP="000C5A14">
            <w:pPr>
              <w:jc w:val="right"/>
              <w:rPr>
                <w:b/>
                <w:bCs/>
                <w:sz w:val="20"/>
                <w:szCs w:val="20"/>
              </w:rPr>
            </w:pPr>
            <w:r>
              <w:rPr>
                <w:b/>
                <w:bCs/>
                <w:sz w:val="20"/>
                <w:szCs w:val="20"/>
              </w:rPr>
              <w:t xml:space="preserve">R$ </w:t>
            </w:r>
            <w:r w:rsidR="000C5A14" w:rsidRPr="000C5A14">
              <w:rPr>
                <w:b/>
                <w:bCs/>
                <w:sz w:val="20"/>
                <w:szCs w:val="20"/>
              </w:rPr>
              <w:t>1.008.000</w:t>
            </w:r>
          </w:p>
        </w:tc>
        <w:tc>
          <w:tcPr>
            <w:tcW w:w="0" w:type="auto"/>
            <w:vAlign w:val="center"/>
            <w:hideMark/>
          </w:tcPr>
          <w:p w14:paraId="3D498671" w14:textId="3A1FDBCC" w:rsidR="000C5A14" w:rsidRPr="000C5A14" w:rsidRDefault="0072495A" w:rsidP="000C5A14">
            <w:pPr>
              <w:jc w:val="right"/>
              <w:rPr>
                <w:b/>
                <w:bCs/>
                <w:sz w:val="20"/>
                <w:szCs w:val="20"/>
              </w:rPr>
            </w:pPr>
            <w:r>
              <w:rPr>
                <w:b/>
                <w:bCs/>
                <w:sz w:val="20"/>
                <w:szCs w:val="20"/>
              </w:rPr>
              <w:t xml:space="preserve">R$ </w:t>
            </w:r>
            <w:r w:rsidR="000C5A14" w:rsidRPr="000C5A14">
              <w:rPr>
                <w:b/>
                <w:bCs/>
                <w:sz w:val="20"/>
                <w:szCs w:val="20"/>
              </w:rPr>
              <w:t>10.000</w:t>
            </w:r>
          </w:p>
        </w:tc>
        <w:tc>
          <w:tcPr>
            <w:tcW w:w="0" w:type="auto"/>
            <w:vAlign w:val="center"/>
            <w:hideMark/>
          </w:tcPr>
          <w:p w14:paraId="48B76BE0" w14:textId="003FA589" w:rsidR="000C5A14" w:rsidRPr="000C5A14" w:rsidRDefault="0072495A" w:rsidP="000C5A14">
            <w:pPr>
              <w:jc w:val="right"/>
              <w:rPr>
                <w:b/>
                <w:bCs/>
                <w:sz w:val="20"/>
                <w:szCs w:val="20"/>
              </w:rPr>
            </w:pPr>
            <w:r>
              <w:rPr>
                <w:b/>
                <w:bCs/>
                <w:sz w:val="20"/>
                <w:szCs w:val="20"/>
              </w:rPr>
              <w:t xml:space="preserve">R$ </w:t>
            </w:r>
            <w:r w:rsidR="000C5A14" w:rsidRPr="000C5A14">
              <w:rPr>
                <w:b/>
                <w:bCs/>
                <w:sz w:val="20"/>
                <w:szCs w:val="20"/>
              </w:rPr>
              <w:t>(7.200)</w:t>
            </w:r>
          </w:p>
        </w:tc>
        <w:tc>
          <w:tcPr>
            <w:tcW w:w="0" w:type="auto"/>
            <w:vAlign w:val="center"/>
            <w:hideMark/>
          </w:tcPr>
          <w:p w14:paraId="3FB24D83" w14:textId="77C07C5E" w:rsidR="000C5A14" w:rsidRPr="000C5A14" w:rsidRDefault="0072495A" w:rsidP="000C5A14">
            <w:pPr>
              <w:jc w:val="right"/>
              <w:rPr>
                <w:b/>
                <w:bCs/>
                <w:sz w:val="20"/>
                <w:szCs w:val="20"/>
              </w:rPr>
            </w:pPr>
            <w:r>
              <w:rPr>
                <w:b/>
                <w:bCs/>
                <w:sz w:val="20"/>
                <w:szCs w:val="20"/>
              </w:rPr>
              <w:t xml:space="preserve">R$ </w:t>
            </w:r>
            <w:r w:rsidR="000C5A14" w:rsidRPr="000C5A14">
              <w:rPr>
                <w:b/>
                <w:bCs/>
                <w:sz w:val="20"/>
                <w:szCs w:val="20"/>
              </w:rPr>
              <w:t>12.890</w:t>
            </w:r>
          </w:p>
        </w:tc>
        <w:tc>
          <w:tcPr>
            <w:tcW w:w="0" w:type="auto"/>
            <w:vAlign w:val="center"/>
            <w:hideMark/>
          </w:tcPr>
          <w:p w14:paraId="36546BF6" w14:textId="7C549C83" w:rsidR="000C5A14" w:rsidRPr="000C5A14" w:rsidRDefault="0072495A" w:rsidP="000C5A14">
            <w:pPr>
              <w:jc w:val="right"/>
              <w:rPr>
                <w:b/>
                <w:bCs/>
                <w:sz w:val="20"/>
                <w:szCs w:val="20"/>
              </w:rPr>
            </w:pPr>
            <w:r>
              <w:rPr>
                <w:b/>
                <w:bCs/>
                <w:sz w:val="20"/>
                <w:szCs w:val="20"/>
              </w:rPr>
              <w:t xml:space="preserve">R$ </w:t>
            </w:r>
            <w:r w:rsidR="000C5A14" w:rsidRPr="000C5A14">
              <w:rPr>
                <w:b/>
                <w:bCs/>
                <w:sz w:val="20"/>
                <w:szCs w:val="20"/>
              </w:rPr>
              <w:t>1.023.690</w:t>
            </w:r>
          </w:p>
        </w:tc>
      </w:tr>
      <w:tr w:rsidR="000C5A14" w:rsidRPr="000C5A14" w14:paraId="66A15E73" w14:textId="77777777" w:rsidTr="000C5A14">
        <w:trPr>
          <w:tblCellSpacing w:w="15" w:type="dxa"/>
          <w:jc w:val="center"/>
        </w:trPr>
        <w:tc>
          <w:tcPr>
            <w:tcW w:w="0" w:type="auto"/>
            <w:vAlign w:val="center"/>
            <w:hideMark/>
          </w:tcPr>
          <w:p w14:paraId="2F166F99" w14:textId="77777777" w:rsidR="000C5A14" w:rsidRPr="000C5A14" w:rsidRDefault="000C5A14" w:rsidP="000C5A14">
            <w:pPr>
              <w:rPr>
                <w:sz w:val="20"/>
                <w:szCs w:val="20"/>
              </w:rPr>
            </w:pPr>
            <w:r w:rsidRPr="000C5A14">
              <w:rPr>
                <w:sz w:val="20"/>
                <w:szCs w:val="20"/>
              </w:rPr>
              <w:t>Benefícios Concedidos</w:t>
            </w:r>
          </w:p>
        </w:tc>
        <w:tc>
          <w:tcPr>
            <w:tcW w:w="0" w:type="auto"/>
            <w:vAlign w:val="center"/>
            <w:hideMark/>
          </w:tcPr>
          <w:p w14:paraId="0AC40AD7" w14:textId="2F192729" w:rsidR="000C5A14" w:rsidRPr="000C5A14" w:rsidRDefault="0072495A" w:rsidP="000C5A14">
            <w:pPr>
              <w:jc w:val="right"/>
              <w:rPr>
                <w:sz w:val="20"/>
                <w:szCs w:val="20"/>
              </w:rPr>
            </w:pPr>
            <w:r>
              <w:rPr>
                <w:sz w:val="20"/>
                <w:szCs w:val="20"/>
              </w:rPr>
              <w:t xml:space="preserve">R$ </w:t>
            </w:r>
            <w:r w:rsidR="000C5A14" w:rsidRPr="000C5A14">
              <w:rPr>
                <w:sz w:val="20"/>
                <w:szCs w:val="20"/>
              </w:rPr>
              <w:t>300.000</w:t>
            </w:r>
          </w:p>
        </w:tc>
        <w:tc>
          <w:tcPr>
            <w:tcW w:w="0" w:type="auto"/>
            <w:vAlign w:val="center"/>
            <w:hideMark/>
          </w:tcPr>
          <w:p w14:paraId="1DE08DCF" w14:textId="77777777" w:rsidR="000C5A14" w:rsidRPr="000C5A14" w:rsidRDefault="000C5A14" w:rsidP="000C5A14">
            <w:pPr>
              <w:jc w:val="center"/>
              <w:rPr>
                <w:sz w:val="20"/>
                <w:szCs w:val="20"/>
              </w:rPr>
            </w:pPr>
            <w:r w:rsidRPr="000C5A14">
              <w:rPr>
                <w:sz w:val="20"/>
                <w:szCs w:val="20"/>
              </w:rPr>
              <w:t>?</w:t>
            </w:r>
          </w:p>
        </w:tc>
        <w:tc>
          <w:tcPr>
            <w:tcW w:w="0" w:type="auto"/>
            <w:vAlign w:val="center"/>
            <w:hideMark/>
          </w:tcPr>
          <w:p w14:paraId="4AACFE6A" w14:textId="77777777" w:rsidR="000C5A14" w:rsidRPr="000C5A14" w:rsidRDefault="000C5A14" w:rsidP="000C5A14">
            <w:pPr>
              <w:jc w:val="center"/>
              <w:rPr>
                <w:sz w:val="20"/>
                <w:szCs w:val="20"/>
              </w:rPr>
            </w:pPr>
            <w:r w:rsidRPr="000C5A14">
              <w:rPr>
                <w:sz w:val="20"/>
                <w:szCs w:val="20"/>
              </w:rPr>
              <w:t>?</w:t>
            </w:r>
          </w:p>
        </w:tc>
        <w:tc>
          <w:tcPr>
            <w:tcW w:w="0" w:type="auto"/>
            <w:vAlign w:val="center"/>
            <w:hideMark/>
          </w:tcPr>
          <w:p w14:paraId="69A8F588" w14:textId="77777777" w:rsidR="000C5A14" w:rsidRPr="000C5A14" w:rsidRDefault="000C5A14" w:rsidP="000C5A14">
            <w:pPr>
              <w:jc w:val="center"/>
              <w:rPr>
                <w:sz w:val="20"/>
                <w:szCs w:val="20"/>
              </w:rPr>
            </w:pPr>
            <w:r w:rsidRPr="000C5A14">
              <w:rPr>
                <w:sz w:val="20"/>
                <w:szCs w:val="20"/>
              </w:rPr>
              <w:t>?</w:t>
            </w:r>
          </w:p>
        </w:tc>
        <w:tc>
          <w:tcPr>
            <w:tcW w:w="0" w:type="auto"/>
            <w:vAlign w:val="center"/>
            <w:hideMark/>
          </w:tcPr>
          <w:p w14:paraId="11E0581F" w14:textId="77777777" w:rsidR="000C5A14" w:rsidRPr="000C5A14" w:rsidRDefault="000C5A14" w:rsidP="000C5A14">
            <w:pPr>
              <w:jc w:val="center"/>
              <w:rPr>
                <w:sz w:val="20"/>
                <w:szCs w:val="20"/>
              </w:rPr>
            </w:pPr>
            <w:r w:rsidRPr="000C5A14">
              <w:rPr>
                <w:sz w:val="20"/>
                <w:szCs w:val="20"/>
              </w:rPr>
              <w:t>?</w:t>
            </w:r>
          </w:p>
        </w:tc>
      </w:tr>
      <w:tr w:rsidR="000C5A14" w:rsidRPr="000C5A14" w14:paraId="58CABCD6" w14:textId="77777777" w:rsidTr="000C5A14">
        <w:trPr>
          <w:tblCellSpacing w:w="15" w:type="dxa"/>
          <w:jc w:val="center"/>
        </w:trPr>
        <w:tc>
          <w:tcPr>
            <w:tcW w:w="0" w:type="auto"/>
            <w:vAlign w:val="center"/>
            <w:hideMark/>
          </w:tcPr>
          <w:p w14:paraId="57B13CAA" w14:textId="77777777" w:rsidR="000C5A14" w:rsidRPr="000C5A14" w:rsidRDefault="000C5A14" w:rsidP="000C5A14">
            <w:pPr>
              <w:rPr>
                <w:sz w:val="20"/>
                <w:szCs w:val="20"/>
              </w:rPr>
            </w:pPr>
            <w:r w:rsidRPr="000C5A14">
              <w:rPr>
                <w:sz w:val="20"/>
                <w:szCs w:val="20"/>
              </w:rPr>
              <w:t>Benefícios a Conceder</w:t>
            </w:r>
          </w:p>
        </w:tc>
        <w:tc>
          <w:tcPr>
            <w:tcW w:w="0" w:type="auto"/>
            <w:vAlign w:val="center"/>
            <w:hideMark/>
          </w:tcPr>
          <w:p w14:paraId="45712C42" w14:textId="62137CF2" w:rsidR="000C5A14" w:rsidRPr="000C5A14" w:rsidRDefault="0072495A" w:rsidP="000C5A14">
            <w:pPr>
              <w:jc w:val="right"/>
              <w:rPr>
                <w:sz w:val="20"/>
                <w:szCs w:val="20"/>
              </w:rPr>
            </w:pPr>
            <w:r>
              <w:rPr>
                <w:sz w:val="20"/>
                <w:szCs w:val="20"/>
              </w:rPr>
              <w:t xml:space="preserve">R$ </w:t>
            </w:r>
            <w:r w:rsidR="000C5A14" w:rsidRPr="000C5A14">
              <w:rPr>
                <w:sz w:val="20"/>
                <w:szCs w:val="20"/>
              </w:rPr>
              <w:t>650.000</w:t>
            </w:r>
          </w:p>
        </w:tc>
        <w:tc>
          <w:tcPr>
            <w:tcW w:w="0" w:type="auto"/>
            <w:vAlign w:val="center"/>
            <w:hideMark/>
          </w:tcPr>
          <w:p w14:paraId="21BBCC66" w14:textId="77777777" w:rsidR="000C5A14" w:rsidRPr="000C5A14" w:rsidRDefault="000C5A14" w:rsidP="000C5A14">
            <w:pPr>
              <w:jc w:val="center"/>
              <w:rPr>
                <w:sz w:val="20"/>
                <w:szCs w:val="20"/>
              </w:rPr>
            </w:pPr>
            <w:r w:rsidRPr="000C5A14">
              <w:rPr>
                <w:sz w:val="20"/>
                <w:szCs w:val="20"/>
              </w:rPr>
              <w:t>?</w:t>
            </w:r>
          </w:p>
        </w:tc>
        <w:tc>
          <w:tcPr>
            <w:tcW w:w="0" w:type="auto"/>
            <w:vAlign w:val="center"/>
            <w:hideMark/>
          </w:tcPr>
          <w:p w14:paraId="3C9D3886" w14:textId="77777777" w:rsidR="000C5A14" w:rsidRPr="000C5A14" w:rsidRDefault="000C5A14" w:rsidP="000C5A14">
            <w:pPr>
              <w:jc w:val="center"/>
              <w:rPr>
                <w:sz w:val="20"/>
                <w:szCs w:val="20"/>
              </w:rPr>
            </w:pPr>
            <w:r w:rsidRPr="000C5A14">
              <w:rPr>
                <w:sz w:val="20"/>
                <w:szCs w:val="20"/>
              </w:rPr>
              <w:t>?</w:t>
            </w:r>
          </w:p>
        </w:tc>
        <w:tc>
          <w:tcPr>
            <w:tcW w:w="0" w:type="auto"/>
            <w:vAlign w:val="center"/>
            <w:hideMark/>
          </w:tcPr>
          <w:p w14:paraId="768E53DA" w14:textId="77777777" w:rsidR="000C5A14" w:rsidRPr="000C5A14" w:rsidRDefault="000C5A14" w:rsidP="000C5A14">
            <w:pPr>
              <w:jc w:val="center"/>
              <w:rPr>
                <w:sz w:val="20"/>
                <w:szCs w:val="20"/>
              </w:rPr>
            </w:pPr>
            <w:r w:rsidRPr="000C5A14">
              <w:rPr>
                <w:sz w:val="20"/>
                <w:szCs w:val="20"/>
              </w:rPr>
              <w:t>?</w:t>
            </w:r>
          </w:p>
        </w:tc>
        <w:tc>
          <w:tcPr>
            <w:tcW w:w="0" w:type="auto"/>
            <w:vAlign w:val="center"/>
            <w:hideMark/>
          </w:tcPr>
          <w:p w14:paraId="4D33D6F8" w14:textId="77777777" w:rsidR="000C5A14" w:rsidRPr="000C5A14" w:rsidRDefault="000C5A14" w:rsidP="000C5A14">
            <w:pPr>
              <w:jc w:val="center"/>
              <w:rPr>
                <w:sz w:val="20"/>
                <w:szCs w:val="20"/>
              </w:rPr>
            </w:pPr>
            <w:r w:rsidRPr="000C5A14">
              <w:rPr>
                <w:sz w:val="20"/>
                <w:szCs w:val="20"/>
              </w:rPr>
              <w:t>?</w:t>
            </w:r>
          </w:p>
        </w:tc>
      </w:tr>
      <w:tr w:rsidR="000C5A14" w:rsidRPr="000C5A14" w14:paraId="0961BF9D" w14:textId="77777777" w:rsidTr="000C5A14">
        <w:trPr>
          <w:tblCellSpacing w:w="15" w:type="dxa"/>
          <w:jc w:val="center"/>
        </w:trPr>
        <w:tc>
          <w:tcPr>
            <w:tcW w:w="0" w:type="auto"/>
            <w:vAlign w:val="center"/>
            <w:hideMark/>
          </w:tcPr>
          <w:p w14:paraId="74BB484A" w14:textId="77777777" w:rsidR="000C5A14" w:rsidRPr="000C5A14" w:rsidRDefault="000C5A14" w:rsidP="000C5A14">
            <w:pPr>
              <w:rPr>
                <w:sz w:val="20"/>
                <w:szCs w:val="20"/>
              </w:rPr>
            </w:pPr>
            <w:r w:rsidRPr="000C5A14">
              <w:rPr>
                <w:sz w:val="20"/>
                <w:szCs w:val="20"/>
              </w:rPr>
              <w:t>Fundo Previdencial</w:t>
            </w:r>
          </w:p>
        </w:tc>
        <w:tc>
          <w:tcPr>
            <w:tcW w:w="0" w:type="auto"/>
            <w:vAlign w:val="center"/>
            <w:hideMark/>
          </w:tcPr>
          <w:p w14:paraId="4FD123F6" w14:textId="35D622B5" w:rsidR="000C5A14" w:rsidRPr="000C5A14" w:rsidRDefault="0072495A" w:rsidP="000C5A14">
            <w:pPr>
              <w:jc w:val="right"/>
              <w:rPr>
                <w:sz w:val="20"/>
                <w:szCs w:val="20"/>
              </w:rPr>
            </w:pPr>
            <w:r>
              <w:rPr>
                <w:sz w:val="20"/>
                <w:szCs w:val="20"/>
              </w:rPr>
              <w:t xml:space="preserve">R$ </w:t>
            </w:r>
            <w:r w:rsidR="000C5A14" w:rsidRPr="000C5A14">
              <w:rPr>
                <w:sz w:val="20"/>
                <w:szCs w:val="20"/>
              </w:rPr>
              <w:t>58.000</w:t>
            </w:r>
          </w:p>
        </w:tc>
        <w:tc>
          <w:tcPr>
            <w:tcW w:w="0" w:type="auto"/>
            <w:vAlign w:val="center"/>
            <w:hideMark/>
          </w:tcPr>
          <w:p w14:paraId="255D6F8F" w14:textId="77777777" w:rsidR="000C5A14" w:rsidRPr="000C5A14" w:rsidRDefault="000C5A14" w:rsidP="000C5A14">
            <w:pPr>
              <w:jc w:val="center"/>
              <w:rPr>
                <w:sz w:val="20"/>
                <w:szCs w:val="20"/>
              </w:rPr>
            </w:pPr>
            <w:r w:rsidRPr="000C5A14">
              <w:rPr>
                <w:sz w:val="20"/>
                <w:szCs w:val="20"/>
              </w:rPr>
              <w:t>?</w:t>
            </w:r>
          </w:p>
        </w:tc>
        <w:tc>
          <w:tcPr>
            <w:tcW w:w="0" w:type="auto"/>
            <w:vAlign w:val="center"/>
            <w:hideMark/>
          </w:tcPr>
          <w:p w14:paraId="0C8D769A" w14:textId="77777777" w:rsidR="000C5A14" w:rsidRPr="000C5A14" w:rsidRDefault="000C5A14" w:rsidP="000C5A14">
            <w:pPr>
              <w:jc w:val="center"/>
              <w:rPr>
                <w:sz w:val="20"/>
                <w:szCs w:val="20"/>
              </w:rPr>
            </w:pPr>
            <w:r w:rsidRPr="000C5A14">
              <w:rPr>
                <w:sz w:val="20"/>
                <w:szCs w:val="20"/>
              </w:rPr>
              <w:t>?</w:t>
            </w:r>
          </w:p>
        </w:tc>
        <w:tc>
          <w:tcPr>
            <w:tcW w:w="0" w:type="auto"/>
            <w:vAlign w:val="center"/>
            <w:hideMark/>
          </w:tcPr>
          <w:p w14:paraId="2A0BA785" w14:textId="77777777" w:rsidR="000C5A14" w:rsidRPr="000C5A14" w:rsidRDefault="000C5A14" w:rsidP="000C5A14">
            <w:pPr>
              <w:jc w:val="center"/>
              <w:rPr>
                <w:sz w:val="20"/>
                <w:szCs w:val="20"/>
              </w:rPr>
            </w:pPr>
            <w:r w:rsidRPr="000C5A14">
              <w:rPr>
                <w:sz w:val="20"/>
                <w:szCs w:val="20"/>
              </w:rPr>
              <w:t>?</w:t>
            </w:r>
          </w:p>
        </w:tc>
        <w:tc>
          <w:tcPr>
            <w:tcW w:w="0" w:type="auto"/>
            <w:vAlign w:val="center"/>
            <w:hideMark/>
          </w:tcPr>
          <w:p w14:paraId="1C266E4A" w14:textId="77777777" w:rsidR="000C5A14" w:rsidRPr="000C5A14" w:rsidRDefault="000C5A14" w:rsidP="000C5A14">
            <w:pPr>
              <w:jc w:val="center"/>
              <w:rPr>
                <w:sz w:val="20"/>
                <w:szCs w:val="20"/>
              </w:rPr>
            </w:pPr>
            <w:r w:rsidRPr="000C5A14">
              <w:rPr>
                <w:sz w:val="20"/>
                <w:szCs w:val="20"/>
              </w:rPr>
              <w:t>?</w:t>
            </w:r>
          </w:p>
        </w:tc>
      </w:tr>
    </w:tbl>
    <w:p w14:paraId="030A93FF" w14:textId="48B9AA31" w:rsidR="007F0BE4" w:rsidRDefault="000C5A14" w:rsidP="009F033A">
      <w:pPr>
        <w:jc w:val="center"/>
        <w:rPr>
          <w:rFonts w:ascii="Arial" w:hAnsi="Arial" w:cs="Arial"/>
        </w:rPr>
      </w:pPr>
      <w:r w:rsidRPr="009F033A">
        <w:rPr>
          <w:rFonts w:ascii="Arial" w:hAnsi="Arial" w:cs="Arial"/>
          <w:i/>
          <w:iCs/>
          <w:sz w:val="20"/>
          <w:szCs w:val="20"/>
        </w:rPr>
        <w:t xml:space="preserve">Quadro </w:t>
      </w:r>
      <w:proofErr w:type="gramStart"/>
      <w:r w:rsidR="009F033A">
        <w:rPr>
          <w:rFonts w:ascii="Arial" w:hAnsi="Arial" w:cs="Arial"/>
          <w:i/>
          <w:iCs/>
          <w:sz w:val="20"/>
          <w:szCs w:val="20"/>
        </w:rPr>
        <w:t>16</w:t>
      </w:r>
      <w:r w:rsidRPr="009F033A">
        <w:rPr>
          <w:rFonts w:ascii="Arial" w:hAnsi="Arial" w:cs="Arial"/>
          <w:i/>
          <w:iCs/>
          <w:sz w:val="20"/>
          <w:szCs w:val="20"/>
        </w:rPr>
        <w:t xml:space="preserve"> :</w:t>
      </w:r>
      <w:proofErr w:type="gramEnd"/>
      <w:r w:rsidRPr="009F033A">
        <w:rPr>
          <w:rFonts w:ascii="Arial" w:hAnsi="Arial" w:cs="Arial"/>
          <w:i/>
          <w:iCs/>
          <w:sz w:val="20"/>
          <w:szCs w:val="20"/>
        </w:rPr>
        <w:t xml:space="preserve"> Demonstrativo </w:t>
      </w:r>
      <w:r w:rsidR="009F033A">
        <w:rPr>
          <w:rFonts w:ascii="Arial" w:hAnsi="Arial" w:cs="Arial"/>
          <w:i/>
          <w:iCs/>
          <w:sz w:val="20"/>
          <w:szCs w:val="20"/>
        </w:rPr>
        <w:t xml:space="preserve">da composição patrimonial  </w:t>
      </w:r>
    </w:p>
    <w:p w14:paraId="4B0910ED" w14:textId="77777777" w:rsidR="009F033A" w:rsidRDefault="009F033A" w:rsidP="005C61A4">
      <w:pPr>
        <w:spacing w:line="360" w:lineRule="auto"/>
        <w:ind w:firstLine="709"/>
        <w:jc w:val="both"/>
        <w:rPr>
          <w:rFonts w:ascii="Arial" w:hAnsi="Arial" w:cs="Arial"/>
        </w:rPr>
      </w:pPr>
    </w:p>
    <w:p w14:paraId="3BFCB10C" w14:textId="77777777" w:rsidR="00EA6E46" w:rsidRDefault="00EA6E46" w:rsidP="00EA6E46">
      <w:pPr>
        <w:spacing w:line="360" w:lineRule="auto"/>
        <w:ind w:firstLine="709"/>
        <w:jc w:val="both"/>
        <w:rPr>
          <w:rFonts w:ascii="Arial" w:hAnsi="Arial" w:cs="Arial"/>
        </w:rPr>
      </w:pPr>
      <w:r w:rsidRPr="00C514E8">
        <w:rPr>
          <w:rFonts w:ascii="Arial" w:hAnsi="Arial" w:cs="Arial"/>
        </w:rPr>
        <w:t>No capítulo seguinte serão apresentadas as três metodologias de cálculo de cotas identificadas na pesquisa documental e de campo. Para cada metodologia</w:t>
      </w:r>
      <w:r>
        <w:rPr>
          <w:rFonts w:ascii="Arial" w:hAnsi="Arial" w:cs="Arial"/>
        </w:rPr>
        <w:t>, serão</w:t>
      </w:r>
      <w:r w:rsidRPr="00C514E8">
        <w:rPr>
          <w:rFonts w:ascii="Arial" w:hAnsi="Arial" w:cs="Arial"/>
        </w:rPr>
        <w:t xml:space="preserve"> demonstrado</w:t>
      </w:r>
      <w:r>
        <w:rPr>
          <w:rFonts w:ascii="Arial" w:hAnsi="Arial" w:cs="Arial"/>
        </w:rPr>
        <w:t>s</w:t>
      </w:r>
      <w:r w:rsidRPr="00C514E8">
        <w:rPr>
          <w:rFonts w:ascii="Arial" w:hAnsi="Arial" w:cs="Arial"/>
        </w:rPr>
        <w:t xml:space="preserve"> o processo de cotização, </w:t>
      </w:r>
      <w:r>
        <w:rPr>
          <w:rFonts w:ascii="Arial" w:hAnsi="Arial" w:cs="Arial"/>
        </w:rPr>
        <w:t xml:space="preserve">os critérios de </w:t>
      </w:r>
      <w:r w:rsidRPr="00C514E8">
        <w:rPr>
          <w:rFonts w:ascii="Arial" w:hAnsi="Arial" w:cs="Arial"/>
        </w:rPr>
        <w:t xml:space="preserve">individualização do patrimônio dos participantes e </w:t>
      </w:r>
      <w:r>
        <w:rPr>
          <w:rFonts w:ascii="Arial" w:hAnsi="Arial" w:cs="Arial"/>
        </w:rPr>
        <w:t xml:space="preserve">os procedimentos de </w:t>
      </w:r>
      <w:r w:rsidRPr="00C514E8">
        <w:rPr>
          <w:rFonts w:ascii="Arial" w:hAnsi="Arial" w:cs="Arial"/>
        </w:rPr>
        <w:t xml:space="preserve">validação </w:t>
      </w:r>
      <w:r>
        <w:rPr>
          <w:rFonts w:ascii="Arial" w:hAnsi="Arial" w:cs="Arial"/>
        </w:rPr>
        <w:t xml:space="preserve">em relação ao </w:t>
      </w:r>
      <w:r w:rsidRPr="00C514E8">
        <w:rPr>
          <w:rFonts w:ascii="Arial" w:hAnsi="Arial" w:cs="Arial"/>
        </w:rPr>
        <w:t>resultado coletivo apurado pela contabilidade</w:t>
      </w:r>
      <w:r>
        <w:rPr>
          <w:rFonts w:ascii="Arial" w:hAnsi="Arial" w:cs="Arial"/>
        </w:rPr>
        <w:t xml:space="preserve">. A análise permitirá </w:t>
      </w:r>
      <w:r w:rsidRPr="00C514E8">
        <w:rPr>
          <w:rFonts w:ascii="Arial" w:hAnsi="Arial" w:cs="Arial"/>
        </w:rPr>
        <w:t xml:space="preserve">comparar </w:t>
      </w:r>
      <w:r>
        <w:rPr>
          <w:rFonts w:ascii="Arial" w:hAnsi="Arial" w:cs="Arial"/>
        </w:rPr>
        <w:t xml:space="preserve">as diferentes metodologias e </w:t>
      </w:r>
      <w:r w:rsidRPr="00C514E8">
        <w:rPr>
          <w:rFonts w:ascii="Arial" w:hAnsi="Arial" w:cs="Arial"/>
        </w:rPr>
        <w:t>seus efeitos sobre a composição do Patrimônio Social e das reservas individuais</w:t>
      </w:r>
      <w:r>
        <w:rPr>
          <w:rFonts w:ascii="Arial" w:hAnsi="Arial" w:cs="Arial"/>
        </w:rPr>
        <w:t xml:space="preserve"> dos participantes</w:t>
      </w:r>
      <w:r w:rsidRPr="00C514E8">
        <w:rPr>
          <w:rFonts w:ascii="Arial" w:hAnsi="Arial" w:cs="Arial"/>
        </w:rPr>
        <w:t>.</w:t>
      </w:r>
    </w:p>
    <w:p w14:paraId="26CC32FA" w14:textId="77777777" w:rsidR="00EA6E46" w:rsidRDefault="00EA6E46" w:rsidP="00EA6E46">
      <w:pPr>
        <w:spacing w:line="360" w:lineRule="auto"/>
        <w:ind w:firstLine="709"/>
        <w:jc w:val="both"/>
        <w:rPr>
          <w:rFonts w:ascii="Arial" w:hAnsi="Arial" w:cs="Arial"/>
        </w:rPr>
      </w:pPr>
    </w:p>
    <w:p w14:paraId="4BCDFE73" w14:textId="291B5342" w:rsidR="000132A1" w:rsidRPr="00383844" w:rsidRDefault="00D03FD5" w:rsidP="005C61A4">
      <w:pPr>
        <w:pStyle w:val="Ttulo1"/>
        <w:spacing w:before="0" w:line="360" w:lineRule="auto"/>
        <w:rPr>
          <w:rFonts w:ascii="Arial" w:eastAsia="Calibri" w:hAnsi="Arial" w:cs="Arial"/>
          <w:b/>
          <w:bCs/>
          <w:color w:val="auto"/>
          <w:sz w:val="24"/>
          <w:szCs w:val="24"/>
          <w:lang w:eastAsia="ar-SA"/>
        </w:rPr>
      </w:pPr>
      <w:bookmarkStart w:id="397" w:name="_Toc237354232"/>
      <w:r w:rsidRPr="00383844">
        <w:rPr>
          <w:rFonts w:ascii="Arial" w:eastAsia="Calibri" w:hAnsi="Arial" w:cs="Arial"/>
          <w:b/>
          <w:bCs/>
          <w:color w:val="auto"/>
          <w:sz w:val="24"/>
          <w:szCs w:val="24"/>
          <w:lang w:eastAsia="ar-SA"/>
        </w:rPr>
        <w:lastRenderedPageBreak/>
        <w:t>8</w:t>
      </w:r>
      <w:r w:rsidR="000132A1" w:rsidRPr="00383844">
        <w:rPr>
          <w:rFonts w:ascii="Arial" w:eastAsia="Calibri" w:hAnsi="Arial" w:cs="Arial"/>
          <w:b/>
          <w:bCs/>
          <w:color w:val="auto"/>
          <w:sz w:val="24"/>
          <w:szCs w:val="24"/>
          <w:lang w:eastAsia="ar-SA"/>
        </w:rPr>
        <w:t xml:space="preserve"> PROCESSO DE COTIZAÇÃO</w:t>
      </w:r>
      <w:bookmarkEnd w:id="397"/>
    </w:p>
    <w:p w14:paraId="2022E187" w14:textId="77777777" w:rsidR="00EA6E46" w:rsidRPr="005C61A4" w:rsidRDefault="00EA6E46" w:rsidP="00EA6E46">
      <w:pPr>
        <w:spacing w:line="360" w:lineRule="auto"/>
        <w:ind w:firstLine="709"/>
        <w:jc w:val="both"/>
        <w:rPr>
          <w:rFonts w:ascii="Arial" w:hAnsi="Arial" w:cs="Arial"/>
        </w:rPr>
      </w:pPr>
      <w:r w:rsidRPr="005C61A4">
        <w:rPr>
          <w:rFonts w:ascii="Arial" w:hAnsi="Arial" w:cs="Arial"/>
        </w:rPr>
        <w:t xml:space="preserve">A primeira etapa do processo de cotização consiste na identificação </w:t>
      </w:r>
      <w:r>
        <w:rPr>
          <w:rFonts w:ascii="Arial" w:hAnsi="Arial" w:cs="Arial"/>
        </w:rPr>
        <w:t xml:space="preserve">e na classificação </w:t>
      </w:r>
      <w:r w:rsidRPr="005C61A4">
        <w:rPr>
          <w:rFonts w:ascii="Arial" w:hAnsi="Arial" w:cs="Arial"/>
        </w:rPr>
        <w:t xml:space="preserve">dos fatos contábeis ocorridos no período, </w:t>
      </w:r>
      <w:r>
        <w:rPr>
          <w:rFonts w:ascii="Arial" w:hAnsi="Arial" w:cs="Arial"/>
        </w:rPr>
        <w:t xml:space="preserve">separando-os, para fins de análise, em </w:t>
      </w:r>
      <w:r w:rsidRPr="005C61A4">
        <w:rPr>
          <w:rFonts w:ascii="Arial" w:hAnsi="Arial" w:cs="Arial"/>
        </w:rPr>
        <w:t>movimentos permutativos e movimentos modificativos.</w:t>
      </w:r>
      <w:r>
        <w:rPr>
          <w:rFonts w:ascii="Arial" w:hAnsi="Arial" w:cs="Arial"/>
        </w:rPr>
        <w:t xml:space="preserve"> Essa classificação é fundamental para compreender a relação entre os registros contábeis e os eventos que posteriormente serão refletidos no processo de individualização patrimonial por meio de cotas.</w:t>
      </w:r>
    </w:p>
    <w:p w14:paraId="7532C152" w14:textId="038B2C4B" w:rsidR="00EA6E46" w:rsidRDefault="00EA6E46" w:rsidP="00EA6E46">
      <w:pPr>
        <w:spacing w:line="360" w:lineRule="auto"/>
        <w:ind w:firstLine="709"/>
        <w:jc w:val="both"/>
        <w:rPr>
          <w:rFonts w:ascii="Arial" w:hAnsi="Arial" w:cs="Arial"/>
        </w:rPr>
      </w:pPr>
      <w:r w:rsidRPr="005C61A4">
        <w:rPr>
          <w:rFonts w:ascii="Arial" w:hAnsi="Arial" w:cs="Arial"/>
        </w:rPr>
        <w:t xml:space="preserve">Os movimentos permutativos representam </w:t>
      </w:r>
      <w:r>
        <w:rPr>
          <w:rFonts w:ascii="Arial" w:hAnsi="Arial" w:cs="Arial"/>
        </w:rPr>
        <w:t xml:space="preserve">os fatos contábeis que provocam </w:t>
      </w:r>
      <w:r w:rsidRPr="005C61A4">
        <w:rPr>
          <w:rFonts w:ascii="Arial" w:hAnsi="Arial" w:cs="Arial"/>
        </w:rPr>
        <w:t xml:space="preserve">alterações </w:t>
      </w:r>
      <w:r>
        <w:rPr>
          <w:rFonts w:ascii="Arial" w:hAnsi="Arial" w:cs="Arial"/>
        </w:rPr>
        <w:t xml:space="preserve">exclusivamente </w:t>
      </w:r>
      <w:r w:rsidRPr="005C61A4">
        <w:rPr>
          <w:rFonts w:ascii="Arial" w:hAnsi="Arial" w:cs="Arial"/>
        </w:rPr>
        <w:t xml:space="preserve">entre contas patrimoniais, sem </w:t>
      </w:r>
      <w:r>
        <w:rPr>
          <w:rFonts w:ascii="Arial" w:hAnsi="Arial" w:cs="Arial"/>
        </w:rPr>
        <w:t xml:space="preserve">modificar o </w:t>
      </w:r>
      <w:r w:rsidRPr="005C61A4">
        <w:rPr>
          <w:rFonts w:ascii="Arial" w:hAnsi="Arial" w:cs="Arial"/>
        </w:rPr>
        <w:t>Patrimônio Líquido</w:t>
      </w:r>
      <w:r>
        <w:rPr>
          <w:rFonts w:ascii="Arial" w:hAnsi="Arial" w:cs="Arial"/>
        </w:rPr>
        <w:t xml:space="preserve"> do plano</w:t>
      </w:r>
      <w:r w:rsidRPr="005C61A4">
        <w:rPr>
          <w:rFonts w:ascii="Arial" w:hAnsi="Arial" w:cs="Arial"/>
        </w:rPr>
        <w:t>.</w:t>
      </w:r>
      <w:r>
        <w:rPr>
          <w:rFonts w:ascii="Arial" w:hAnsi="Arial" w:cs="Arial"/>
        </w:rPr>
        <w:t xml:space="preserve"> </w:t>
      </w:r>
      <w:r w:rsidRPr="00610242">
        <w:rPr>
          <w:rFonts w:ascii="Arial" w:hAnsi="Arial" w:cs="Arial"/>
        </w:rPr>
        <w:t xml:space="preserve"> Nesses eventos, ocorre apenas uma mudança na composição dos ativos ou passivos, mantendo-se inalterado o valor total do patrimônio</w:t>
      </w:r>
      <w:r>
        <w:rPr>
          <w:rFonts w:ascii="Arial" w:hAnsi="Arial" w:cs="Arial"/>
        </w:rPr>
        <w:t>, conforme exemplificado no quadro 17:</w:t>
      </w:r>
    </w:p>
    <w:p w14:paraId="0882DEC3" w14:textId="77777777" w:rsidR="00EA6E46" w:rsidRPr="00610242" w:rsidRDefault="00EA6E46" w:rsidP="00EA6E46">
      <w:pPr>
        <w:spacing w:line="360" w:lineRule="auto"/>
        <w:ind w:firstLine="709"/>
        <w:jc w:val="both"/>
        <w:rPr>
          <w:rFonts w:ascii="Arial" w:hAnsi="Arial" w:cs="Arial"/>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433"/>
        <w:gridCol w:w="1436"/>
        <w:gridCol w:w="1436"/>
        <w:gridCol w:w="1012"/>
      </w:tblGrid>
      <w:tr w:rsidR="000132A1" w:rsidRPr="0034751A" w14:paraId="7EDC80BC" w14:textId="77777777" w:rsidTr="000777ED">
        <w:trPr>
          <w:tblCellSpacing w:w="15" w:type="dxa"/>
          <w:jc w:val="center"/>
        </w:trPr>
        <w:tc>
          <w:tcPr>
            <w:tcW w:w="0" w:type="auto"/>
            <w:vAlign w:val="center"/>
            <w:hideMark/>
          </w:tcPr>
          <w:p w14:paraId="29BAEF62" w14:textId="77777777" w:rsidR="000132A1" w:rsidRPr="0034751A" w:rsidRDefault="000132A1" w:rsidP="000777ED">
            <w:pPr>
              <w:jc w:val="center"/>
              <w:rPr>
                <w:b/>
                <w:bCs/>
                <w:sz w:val="20"/>
                <w:szCs w:val="20"/>
              </w:rPr>
            </w:pPr>
            <w:r w:rsidRPr="0034751A">
              <w:rPr>
                <w:b/>
                <w:bCs/>
                <w:sz w:val="20"/>
                <w:szCs w:val="20"/>
              </w:rPr>
              <w:t>Movimentos Permutativos</w:t>
            </w:r>
          </w:p>
        </w:tc>
        <w:tc>
          <w:tcPr>
            <w:tcW w:w="0" w:type="auto"/>
            <w:vAlign w:val="center"/>
            <w:hideMark/>
          </w:tcPr>
          <w:p w14:paraId="037E4A50" w14:textId="77777777" w:rsidR="000132A1" w:rsidRPr="0034751A" w:rsidRDefault="000132A1" w:rsidP="000777ED">
            <w:pPr>
              <w:jc w:val="center"/>
              <w:rPr>
                <w:b/>
                <w:bCs/>
                <w:sz w:val="20"/>
                <w:szCs w:val="20"/>
              </w:rPr>
            </w:pPr>
            <w:r w:rsidRPr="0034751A">
              <w:rPr>
                <w:b/>
                <w:bCs/>
                <w:sz w:val="20"/>
                <w:szCs w:val="20"/>
              </w:rPr>
              <w:t>Débito</w:t>
            </w:r>
          </w:p>
        </w:tc>
        <w:tc>
          <w:tcPr>
            <w:tcW w:w="0" w:type="auto"/>
            <w:vAlign w:val="center"/>
            <w:hideMark/>
          </w:tcPr>
          <w:p w14:paraId="1EF58C06" w14:textId="77777777" w:rsidR="000132A1" w:rsidRPr="0034751A" w:rsidRDefault="000132A1" w:rsidP="000777ED">
            <w:pPr>
              <w:jc w:val="center"/>
              <w:rPr>
                <w:b/>
                <w:bCs/>
                <w:sz w:val="20"/>
                <w:szCs w:val="20"/>
              </w:rPr>
            </w:pPr>
            <w:r w:rsidRPr="0034751A">
              <w:rPr>
                <w:b/>
                <w:bCs/>
                <w:sz w:val="20"/>
                <w:szCs w:val="20"/>
              </w:rPr>
              <w:t>Crédito</w:t>
            </w:r>
          </w:p>
        </w:tc>
        <w:tc>
          <w:tcPr>
            <w:tcW w:w="0" w:type="auto"/>
            <w:vAlign w:val="center"/>
            <w:hideMark/>
          </w:tcPr>
          <w:p w14:paraId="4D09750E" w14:textId="77777777" w:rsidR="000132A1" w:rsidRPr="0034751A" w:rsidRDefault="000132A1" w:rsidP="000777ED">
            <w:pPr>
              <w:jc w:val="center"/>
              <w:rPr>
                <w:b/>
                <w:bCs/>
                <w:sz w:val="20"/>
                <w:szCs w:val="20"/>
              </w:rPr>
            </w:pPr>
            <w:r w:rsidRPr="0034751A">
              <w:rPr>
                <w:b/>
                <w:bCs/>
                <w:sz w:val="20"/>
                <w:szCs w:val="20"/>
              </w:rPr>
              <w:t>Valor (R$)</w:t>
            </w:r>
          </w:p>
        </w:tc>
      </w:tr>
      <w:tr w:rsidR="000132A1" w:rsidRPr="0034751A" w14:paraId="7A8F9E61" w14:textId="77777777" w:rsidTr="000777ED">
        <w:trPr>
          <w:tblCellSpacing w:w="15" w:type="dxa"/>
          <w:jc w:val="center"/>
        </w:trPr>
        <w:tc>
          <w:tcPr>
            <w:tcW w:w="0" w:type="auto"/>
            <w:vAlign w:val="center"/>
            <w:hideMark/>
          </w:tcPr>
          <w:p w14:paraId="6C43A6A7" w14:textId="77777777" w:rsidR="000132A1" w:rsidRPr="0034751A" w:rsidRDefault="000132A1" w:rsidP="000777ED">
            <w:pPr>
              <w:rPr>
                <w:sz w:val="20"/>
                <w:szCs w:val="20"/>
              </w:rPr>
            </w:pPr>
            <w:r w:rsidRPr="0034751A">
              <w:rPr>
                <w:sz w:val="20"/>
                <w:szCs w:val="20"/>
              </w:rPr>
              <w:t>Dia 2 – Pagamento da folha de benefícios</w:t>
            </w:r>
          </w:p>
        </w:tc>
        <w:tc>
          <w:tcPr>
            <w:tcW w:w="0" w:type="auto"/>
            <w:vAlign w:val="center"/>
            <w:hideMark/>
          </w:tcPr>
          <w:p w14:paraId="7A5D4655" w14:textId="77777777" w:rsidR="000132A1" w:rsidRPr="0034751A" w:rsidRDefault="000132A1" w:rsidP="000777ED">
            <w:pPr>
              <w:rPr>
                <w:sz w:val="20"/>
                <w:szCs w:val="20"/>
              </w:rPr>
            </w:pPr>
            <w:r w:rsidRPr="0034751A">
              <w:rPr>
                <w:sz w:val="20"/>
                <w:szCs w:val="20"/>
              </w:rPr>
              <w:t>Exigível</w:t>
            </w:r>
          </w:p>
        </w:tc>
        <w:tc>
          <w:tcPr>
            <w:tcW w:w="0" w:type="auto"/>
            <w:vAlign w:val="center"/>
            <w:hideMark/>
          </w:tcPr>
          <w:p w14:paraId="676019D8" w14:textId="77777777" w:rsidR="000132A1" w:rsidRPr="0034751A" w:rsidRDefault="000132A1" w:rsidP="000777ED">
            <w:pPr>
              <w:rPr>
                <w:sz w:val="20"/>
                <w:szCs w:val="20"/>
              </w:rPr>
            </w:pPr>
            <w:r w:rsidRPr="0034751A">
              <w:rPr>
                <w:sz w:val="20"/>
                <w:szCs w:val="20"/>
              </w:rPr>
              <w:t>Disponibilidades</w:t>
            </w:r>
          </w:p>
        </w:tc>
        <w:tc>
          <w:tcPr>
            <w:tcW w:w="0" w:type="auto"/>
            <w:vAlign w:val="center"/>
            <w:hideMark/>
          </w:tcPr>
          <w:p w14:paraId="6CCC741E" w14:textId="77777777" w:rsidR="000132A1" w:rsidRPr="0034751A" w:rsidRDefault="000132A1" w:rsidP="000777ED">
            <w:pPr>
              <w:jc w:val="right"/>
              <w:rPr>
                <w:sz w:val="20"/>
                <w:szCs w:val="20"/>
              </w:rPr>
            </w:pPr>
            <w:r w:rsidRPr="0034751A">
              <w:rPr>
                <w:sz w:val="20"/>
                <w:szCs w:val="20"/>
              </w:rPr>
              <w:t>7.000</w:t>
            </w:r>
          </w:p>
        </w:tc>
      </w:tr>
      <w:tr w:rsidR="000132A1" w:rsidRPr="0034751A" w14:paraId="66314F10" w14:textId="77777777" w:rsidTr="000777ED">
        <w:trPr>
          <w:tblCellSpacing w:w="15" w:type="dxa"/>
          <w:jc w:val="center"/>
        </w:trPr>
        <w:tc>
          <w:tcPr>
            <w:tcW w:w="0" w:type="auto"/>
            <w:vAlign w:val="center"/>
            <w:hideMark/>
          </w:tcPr>
          <w:p w14:paraId="72BBD643" w14:textId="77777777" w:rsidR="000132A1" w:rsidRPr="0034751A" w:rsidRDefault="000132A1" w:rsidP="000777ED">
            <w:pPr>
              <w:rPr>
                <w:sz w:val="20"/>
                <w:szCs w:val="20"/>
              </w:rPr>
            </w:pPr>
            <w:r w:rsidRPr="0034751A">
              <w:rPr>
                <w:sz w:val="20"/>
                <w:szCs w:val="20"/>
              </w:rPr>
              <w:t>Dia 3 – Recebimento das contribuições</w:t>
            </w:r>
          </w:p>
        </w:tc>
        <w:tc>
          <w:tcPr>
            <w:tcW w:w="0" w:type="auto"/>
            <w:vAlign w:val="center"/>
            <w:hideMark/>
          </w:tcPr>
          <w:p w14:paraId="2B17BF41" w14:textId="77777777" w:rsidR="000132A1" w:rsidRPr="0034751A" w:rsidRDefault="000132A1" w:rsidP="000777ED">
            <w:pPr>
              <w:rPr>
                <w:sz w:val="20"/>
                <w:szCs w:val="20"/>
              </w:rPr>
            </w:pPr>
            <w:r w:rsidRPr="0034751A">
              <w:rPr>
                <w:sz w:val="20"/>
                <w:szCs w:val="20"/>
              </w:rPr>
              <w:t>Disponibilidades</w:t>
            </w:r>
          </w:p>
        </w:tc>
        <w:tc>
          <w:tcPr>
            <w:tcW w:w="0" w:type="auto"/>
            <w:vAlign w:val="center"/>
            <w:hideMark/>
          </w:tcPr>
          <w:p w14:paraId="4910DE47" w14:textId="77777777" w:rsidR="000132A1" w:rsidRPr="0034751A" w:rsidRDefault="000132A1" w:rsidP="000777ED">
            <w:pPr>
              <w:rPr>
                <w:sz w:val="20"/>
                <w:szCs w:val="20"/>
              </w:rPr>
            </w:pPr>
            <w:r w:rsidRPr="0034751A">
              <w:rPr>
                <w:sz w:val="20"/>
                <w:szCs w:val="20"/>
              </w:rPr>
              <w:t>Recebíveis</w:t>
            </w:r>
          </w:p>
        </w:tc>
        <w:tc>
          <w:tcPr>
            <w:tcW w:w="0" w:type="auto"/>
            <w:vAlign w:val="center"/>
            <w:hideMark/>
          </w:tcPr>
          <w:p w14:paraId="272C3671" w14:textId="77777777" w:rsidR="000132A1" w:rsidRPr="0034751A" w:rsidRDefault="000132A1" w:rsidP="000777ED">
            <w:pPr>
              <w:jc w:val="right"/>
              <w:rPr>
                <w:sz w:val="20"/>
                <w:szCs w:val="20"/>
              </w:rPr>
            </w:pPr>
            <w:r w:rsidRPr="0034751A">
              <w:rPr>
                <w:sz w:val="20"/>
                <w:szCs w:val="20"/>
              </w:rPr>
              <w:t>10.000</w:t>
            </w:r>
          </w:p>
        </w:tc>
      </w:tr>
      <w:tr w:rsidR="000132A1" w:rsidRPr="0034751A" w14:paraId="249889D6" w14:textId="77777777" w:rsidTr="000777ED">
        <w:trPr>
          <w:tblCellSpacing w:w="15" w:type="dxa"/>
          <w:jc w:val="center"/>
        </w:trPr>
        <w:tc>
          <w:tcPr>
            <w:tcW w:w="0" w:type="auto"/>
            <w:vAlign w:val="center"/>
            <w:hideMark/>
          </w:tcPr>
          <w:p w14:paraId="0CB2F3A1" w14:textId="77777777" w:rsidR="000132A1" w:rsidRPr="0034751A" w:rsidRDefault="000132A1" w:rsidP="000777ED">
            <w:pPr>
              <w:rPr>
                <w:sz w:val="20"/>
                <w:szCs w:val="20"/>
              </w:rPr>
            </w:pPr>
            <w:r w:rsidRPr="0034751A">
              <w:rPr>
                <w:sz w:val="20"/>
                <w:szCs w:val="20"/>
              </w:rPr>
              <w:t>Dia 4 – Aplicação em investimentos</w:t>
            </w:r>
          </w:p>
        </w:tc>
        <w:tc>
          <w:tcPr>
            <w:tcW w:w="0" w:type="auto"/>
            <w:vAlign w:val="center"/>
            <w:hideMark/>
          </w:tcPr>
          <w:p w14:paraId="483920A9" w14:textId="77777777" w:rsidR="000132A1" w:rsidRPr="0034751A" w:rsidRDefault="000132A1" w:rsidP="000777ED">
            <w:pPr>
              <w:rPr>
                <w:sz w:val="20"/>
                <w:szCs w:val="20"/>
              </w:rPr>
            </w:pPr>
            <w:r w:rsidRPr="0034751A">
              <w:rPr>
                <w:sz w:val="20"/>
                <w:szCs w:val="20"/>
              </w:rPr>
              <w:t>Investimentos</w:t>
            </w:r>
          </w:p>
        </w:tc>
        <w:tc>
          <w:tcPr>
            <w:tcW w:w="0" w:type="auto"/>
            <w:vAlign w:val="center"/>
            <w:hideMark/>
          </w:tcPr>
          <w:p w14:paraId="52A6BD93" w14:textId="77777777" w:rsidR="000132A1" w:rsidRPr="0034751A" w:rsidRDefault="000132A1" w:rsidP="000777ED">
            <w:pPr>
              <w:rPr>
                <w:sz w:val="20"/>
                <w:szCs w:val="20"/>
              </w:rPr>
            </w:pPr>
            <w:r w:rsidRPr="0034751A">
              <w:rPr>
                <w:sz w:val="20"/>
                <w:szCs w:val="20"/>
              </w:rPr>
              <w:t>Disponibilidades</w:t>
            </w:r>
          </w:p>
        </w:tc>
        <w:tc>
          <w:tcPr>
            <w:tcW w:w="0" w:type="auto"/>
            <w:vAlign w:val="center"/>
            <w:hideMark/>
          </w:tcPr>
          <w:p w14:paraId="61C3837F" w14:textId="77777777" w:rsidR="000132A1" w:rsidRPr="0034751A" w:rsidRDefault="000132A1" w:rsidP="000777ED">
            <w:pPr>
              <w:jc w:val="right"/>
              <w:rPr>
                <w:sz w:val="20"/>
                <w:szCs w:val="20"/>
              </w:rPr>
            </w:pPr>
            <w:r w:rsidRPr="0034751A">
              <w:rPr>
                <w:sz w:val="20"/>
                <w:szCs w:val="20"/>
              </w:rPr>
              <w:t>12.000</w:t>
            </w:r>
          </w:p>
        </w:tc>
      </w:tr>
    </w:tbl>
    <w:p w14:paraId="0AECA366" w14:textId="34DD2DD3" w:rsidR="000132A1" w:rsidRPr="009F033A" w:rsidRDefault="000132A1" w:rsidP="000132A1">
      <w:pPr>
        <w:pStyle w:val="NormalWeb"/>
        <w:spacing w:before="0" w:beforeAutospacing="0" w:after="0" w:afterAutospacing="0"/>
        <w:jc w:val="center"/>
        <w:rPr>
          <w:rFonts w:ascii="Arial" w:eastAsia="Times New Roman" w:hAnsi="Arial" w:cs="Arial"/>
          <w:i/>
          <w:iCs/>
          <w:sz w:val="20"/>
          <w:szCs w:val="20"/>
        </w:rPr>
      </w:pPr>
      <w:r w:rsidRPr="009F033A">
        <w:rPr>
          <w:rFonts w:ascii="Arial" w:eastAsia="Times New Roman" w:hAnsi="Arial" w:cs="Arial"/>
          <w:i/>
          <w:iCs/>
          <w:sz w:val="20"/>
          <w:szCs w:val="20"/>
        </w:rPr>
        <w:t xml:space="preserve">Quadro </w:t>
      </w:r>
      <w:r w:rsidR="009F033A">
        <w:rPr>
          <w:rFonts w:ascii="Arial" w:eastAsia="Times New Roman" w:hAnsi="Arial" w:cs="Arial"/>
          <w:i/>
          <w:iCs/>
          <w:sz w:val="20"/>
          <w:szCs w:val="20"/>
        </w:rPr>
        <w:t>17</w:t>
      </w:r>
      <w:r w:rsidRPr="009F033A">
        <w:rPr>
          <w:rFonts w:ascii="Arial" w:eastAsia="Times New Roman" w:hAnsi="Arial" w:cs="Arial"/>
          <w:i/>
          <w:iCs/>
          <w:sz w:val="20"/>
          <w:szCs w:val="20"/>
        </w:rPr>
        <w:t xml:space="preserve"> – </w:t>
      </w:r>
      <w:r w:rsidR="009F033A">
        <w:rPr>
          <w:rFonts w:ascii="Arial" w:eastAsia="Times New Roman" w:hAnsi="Arial" w:cs="Arial"/>
          <w:i/>
          <w:iCs/>
          <w:sz w:val="20"/>
          <w:szCs w:val="20"/>
        </w:rPr>
        <w:t>Movimentos permutativos</w:t>
      </w:r>
    </w:p>
    <w:p w14:paraId="67F0B927" w14:textId="77777777" w:rsidR="007F0BE4" w:rsidRDefault="007F0BE4" w:rsidP="007F0BE4">
      <w:pPr>
        <w:spacing w:line="360" w:lineRule="auto"/>
        <w:jc w:val="both"/>
      </w:pPr>
    </w:p>
    <w:p w14:paraId="0E81E14E" w14:textId="25AC3139" w:rsidR="00EA6E46" w:rsidRDefault="00EA6E46" w:rsidP="00EA6E46">
      <w:pPr>
        <w:spacing w:line="360" w:lineRule="auto"/>
        <w:ind w:firstLine="709"/>
        <w:jc w:val="both"/>
        <w:rPr>
          <w:rFonts w:ascii="Arial" w:hAnsi="Arial" w:cs="Arial"/>
        </w:rPr>
      </w:pPr>
      <w:r w:rsidRPr="005C61A4">
        <w:rPr>
          <w:rFonts w:ascii="Arial" w:hAnsi="Arial" w:cs="Arial"/>
        </w:rPr>
        <w:t>Os movimentos modificativos</w:t>
      </w:r>
      <w:r>
        <w:rPr>
          <w:rFonts w:ascii="Arial" w:hAnsi="Arial" w:cs="Arial"/>
        </w:rPr>
        <w:t xml:space="preserve">, por sua vez, são aqueles </w:t>
      </w:r>
      <w:r w:rsidRPr="005C61A4">
        <w:rPr>
          <w:rFonts w:ascii="Arial" w:hAnsi="Arial" w:cs="Arial"/>
        </w:rPr>
        <w:t xml:space="preserve">que alteram o Patrimônio Líquido do plano, </w:t>
      </w:r>
      <w:r>
        <w:rPr>
          <w:rFonts w:ascii="Arial" w:hAnsi="Arial" w:cs="Arial"/>
        </w:rPr>
        <w:t xml:space="preserve">produzindo efeitos sobre </w:t>
      </w:r>
      <w:r w:rsidRPr="005C61A4">
        <w:rPr>
          <w:rFonts w:ascii="Arial" w:hAnsi="Arial" w:cs="Arial"/>
        </w:rPr>
        <w:t>o resultado do período.</w:t>
      </w:r>
      <w:r w:rsidRPr="009D1D50">
        <w:rPr>
          <w:rFonts w:ascii="Arial" w:hAnsi="Arial" w:cs="Arial"/>
        </w:rPr>
        <w:t xml:space="preserve"> Esses movimentos decorrem, entre outros eventos, do reconhecimento das receitas, despesas, adições, deduções e da rentabilidade dos investimentos</w:t>
      </w:r>
      <w:r>
        <w:rPr>
          <w:rFonts w:ascii="Arial" w:hAnsi="Arial" w:cs="Arial"/>
        </w:rPr>
        <w:t>, conforme exemplificado no quadro 18:</w:t>
      </w:r>
    </w:p>
    <w:p w14:paraId="3AD284C7" w14:textId="77777777" w:rsidR="00EA6E46" w:rsidRDefault="00EA6E46" w:rsidP="00EA6E46">
      <w:pPr>
        <w:spacing w:line="360" w:lineRule="auto"/>
        <w:ind w:firstLine="709"/>
        <w:jc w:val="both"/>
        <w:rPr>
          <w:rFonts w:ascii="Arial" w:hAnsi="Arial" w:cs="Arial"/>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766"/>
        <w:gridCol w:w="1203"/>
        <w:gridCol w:w="758"/>
        <w:gridCol w:w="1012"/>
      </w:tblGrid>
      <w:tr w:rsidR="000132A1" w:rsidRPr="0034751A" w14:paraId="678E3B9C" w14:textId="77777777" w:rsidTr="000777ED">
        <w:trPr>
          <w:tblCellSpacing w:w="15" w:type="dxa"/>
          <w:jc w:val="center"/>
        </w:trPr>
        <w:tc>
          <w:tcPr>
            <w:tcW w:w="0" w:type="auto"/>
            <w:vAlign w:val="center"/>
            <w:hideMark/>
          </w:tcPr>
          <w:p w14:paraId="7FCB661A" w14:textId="77777777" w:rsidR="000132A1" w:rsidRPr="0034751A" w:rsidRDefault="000132A1" w:rsidP="000777ED">
            <w:pPr>
              <w:rPr>
                <w:b/>
                <w:bCs/>
                <w:sz w:val="20"/>
                <w:szCs w:val="20"/>
              </w:rPr>
            </w:pPr>
            <w:r w:rsidRPr="0034751A">
              <w:rPr>
                <w:b/>
                <w:bCs/>
                <w:sz w:val="20"/>
                <w:szCs w:val="20"/>
              </w:rPr>
              <w:t>Movimentos Modificativos</w:t>
            </w:r>
          </w:p>
        </w:tc>
        <w:tc>
          <w:tcPr>
            <w:tcW w:w="0" w:type="auto"/>
            <w:vAlign w:val="center"/>
            <w:hideMark/>
          </w:tcPr>
          <w:p w14:paraId="3918F2D3" w14:textId="77777777" w:rsidR="000132A1" w:rsidRPr="0034751A" w:rsidRDefault="000132A1" w:rsidP="000777ED">
            <w:pPr>
              <w:rPr>
                <w:b/>
                <w:bCs/>
                <w:sz w:val="20"/>
                <w:szCs w:val="20"/>
              </w:rPr>
            </w:pPr>
            <w:r w:rsidRPr="0034751A">
              <w:rPr>
                <w:b/>
                <w:bCs/>
                <w:sz w:val="20"/>
                <w:szCs w:val="20"/>
              </w:rPr>
              <w:t>Débito</w:t>
            </w:r>
          </w:p>
        </w:tc>
        <w:tc>
          <w:tcPr>
            <w:tcW w:w="0" w:type="auto"/>
            <w:vAlign w:val="center"/>
            <w:hideMark/>
          </w:tcPr>
          <w:p w14:paraId="0D285A67" w14:textId="77777777" w:rsidR="000132A1" w:rsidRPr="0034751A" w:rsidRDefault="000132A1" w:rsidP="000777ED">
            <w:pPr>
              <w:rPr>
                <w:b/>
                <w:bCs/>
                <w:sz w:val="20"/>
                <w:szCs w:val="20"/>
              </w:rPr>
            </w:pPr>
            <w:r w:rsidRPr="0034751A">
              <w:rPr>
                <w:b/>
                <w:bCs/>
                <w:sz w:val="20"/>
                <w:szCs w:val="20"/>
              </w:rPr>
              <w:t>Crédito</w:t>
            </w:r>
          </w:p>
        </w:tc>
        <w:tc>
          <w:tcPr>
            <w:tcW w:w="0" w:type="auto"/>
            <w:vAlign w:val="center"/>
            <w:hideMark/>
          </w:tcPr>
          <w:p w14:paraId="6020DB69" w14:textId="77777777" w:rsidR="000132A1" w:rsidRPr="0034751A" w:rsidRDefault="000132A1" w:rsidP="000777ED">
            <w:pPr>
              <w:rPr>
                <w:b/>
                <w:bCs/>
                <w:sz w:val="20"/>
                <w:szCs w:val="20"/>
              </w:rPr>
            </w:pPr>
            <w:r w:rsidRPr="0034751A">
              <w:rPr>
                <w:b/>
                <w:bCs/>
                <w:sz w:val="20"/>
                <w:szCs w:val="20"/>
              </w:rPr>
              <w:t>Valor (R$)</w:t>
            </w:r>
          </w:p>
        </w:tc>
      </w:tr>
      <w:tr w:rsidR="000132A1" w:rsidRPr="0034751A" w14:paraId="2708300C" w14:textId="77777777" w:rsidTr="000777ED">
        <w:trPr>
          <w:tblCellSpacing w:w="15" w:type="dxa"/>
          <w:jc w:val="center"/>
        </w:trPr>
        <w:tc>
          <w:tcPr>
            <w:tcW w:w="0" w:type="auto"/>
            <w:vAlign w:val="center"/>
            <w:hideMark/>
          </w:tcPr>
          <w:p w14:paraId="5691C229" w14:textId="77777777" w:rsidR="000132A1" w:rsidRPr="0034751A" w:rsidRDefault="000132A1" w:rsidP="000777ED">
            <w:pPr>
              <w:rPr>
                <w:sz w:val="20"/>
                <w:szCs w:val="20"/>
              </w:rPr>
            </w:pPr>
            <w:r w:rsidRPr="0034751A">
              <w:rPr>
                <w:sz w:val="20"/>
                <w:szCs w:val="20"/>
              </w:rPr>
              <w:t>Dia 3 – Apuração das contribuições</w:t>
            </w:r>
          </w:p>
        </w:tc>
        <w:tc>
          <w:tcPr>
            <w:tcW w:w="0" w:type="auto"/>
            <w:vAlign w:val="center"/>
            <w:hideMark/>
          </w:tcPr>
          <w:p w14:paraId="30D28DB7" w14:textId="77777777" w:rsidR="000132A1" w:rsidRPr="0034751A" w:rsidRDefault="000132A1" w:rsidP="000777ED">
            <w:pPr>
              <w:rPr>
                <w:sz w:val="20"/>
                <w:szCs w:val="20"/>
              </w:rPr>
            </w:pPr>
            <w:r w:rsidRPr="0034751A">
              <w:rPr>
                <w:sz w:val="20"/>
                <w:szCs w:val="20"/>
              </w:rPr>
              <w:t>Recebíveis</w:t>
            </w:r>
          </w:p>
        </w:tc>
        <w:tc>
          <w:tcPr>
            <w:tcW w:w="0" w:type="auto"/>
            <w:vAlign w:val="center"/>
            <w:hideMark/>
          </w:tcPr>
          <w:p w14:paraId="189371C3" w14:textId="77777777" w:rsidR="000132A1" w:rsidRPr="0034751A" w:rsidRDefault="000132A1" w:rsidP="000777ED">
            <w:pPr>
              <w:rPr>
                <w:sz w:val="20"/>
                <w:szCs w:val="20"/>
              </w:rPr>
            </w:pPr>
            <w:r w:rsidRPr="0034751A">
              <w:rPr>
                <w:sz w:val="20"/>
                <w:szCs w:val="20"/>
              </w:rPr>
              <w:t>Adições</w:t>
            </w:r>
          </w:p>
        </w:tc>
        <w:tc>
          <w:tcPr>
            <w:tcW w:w="0" w:type="auto"/>
            <w:vAlign w:val="center"/>
            <w:hideMark/>
          </w:tcPr>
          <w:p w14:paraId="6B7FF5DE" w14:textId="77777777" w:rsidR="000132A1" w:rsidRPr="0034751A" w:rsidRDefault="000132A1" w:rsidP="000777ED">
            <w:pPr>
              <w:jc w:val="right"/>
              <w:rPr>
                <w:sz w:val="20"/>
                <w:szCs w:val="20"/>
              </w:rPr>
            </w:pPr>
            <w:r w:rsidRPr="0034751A">
              <w:rPr>
                <w:sz w:val="20"/>
                <w:szCs w:val="20"/>
              </w:rPr>
              <w:t>10.000</w:t>
            </w:r>
          </w:p>
        </w:tc>
      </w:tr>
      <w:tr w:rsidR="000132A1" w:rsidRPr="0034751A" w14:paraId="1D669139" w14:textId="77777777" w:rsidTr="000777ED">
        <w:trPr>
          <w:tblCellSpacing w:w="15" w:type="dxa"/>
          <w:jc w:val="center"/>
        </w:trPr>
        <w:tc>
          <w:tcPr>
            <w:tcW w:w="0" w:type="auto"/>
            <w:vAlign w:val="center"/>
            <w:hideMark/>
          </w:tcPr>
          <w:p w14:paraId="00281381" w14:textId="77777777" w:rsidR="000132A1" w:rsidRPr="0034751A" w:rsidRDefault="000132A1" w:rsidP="000777ED">
            <w:pPr>
              <w:rPr>
                <w:sz w:val="20"/>
                <w:szCs w:val="20"/>
              </w:rPr>
            </w:pPr>
            <w:r w:rsidRPr="0034751A">
              <w:rPr>
                <w:sz w:val="20"/>
                <w:szCs w:val="20"/>
              </w:rPr>
              <w:t>Dia 4 – Elaboração da folha de benefícios</w:t>
            </w:r>
          </w:p>
        </w:tc>
        <w:tc>
          <w:tcPr>
            <w:tcW w:w="0" w:type="auto"/>
            <w:vAlign w:val="center"/>
            <w:hideMark/>
          </w:tcPr>
          <w:p w14:paraId="1C80F8DB" w14:textId="77777777" w:rsidR="000132A1" w:rsidRPr="0034751A" w:rsidRDefault="000132A1" w:rsidP="000777ED">
            <w:pPr>
              <w:rPr>
                <w:sz w:val="20"/>
                <w:szCs w:val="20"/>
              </w:rPr>
            </w:pPr>
            <w:r w:rsidRPr="0034751A">
              <w:rPr>
                <w:sz w:val="20"/>
                <w:szCs w:val="20"/>
              </w:rPr>
              <w:t>Deduções</w:t>
            </w:r>
          </w:p>
        </w:tc>
        <w:tc>
          <w:tcPr>
            <w:tcW w:w="0" w:type="auto"/>
            <w:vAlign w:val="center"/>
            <w:hideMark/>
          </w:tcPr>
          <w:p w14:paraId="1AD7BDDB" w14:textId="77777777" w:rsidR="000132A1" w:rsidRPr="0034751A" w:rsidRDefault="000132A1" w:rsidP="000777ED">
            <w:pPr>
              <w:rPr>
                <w:sz w:val="20"/>
                <w:szCs w:val="20"/>
              </w:rPr>
            </w:pPr>
            <w:r w:rsidRPr="0034751A">
              <w:rPr>
                <w:sz w:val="20"/>
                <w:szCs w:val="20"/>
              </w:rPr>
              <w:t>Exigível</w:t>
            </w:r>
          </w:p>
        </w:tc>
        <w:tc>
          <w:tcPr>
            <w:tcW w:w="0" w:type="auto"/>
            <w:vAlign w:val="center"/>
            <w:hideMark/>
          </w:tcPr>
          <w:p w14:paraId="619B49AE" w14:textId="77777777" w:rsidR="000132A1" w:rsidRPr="0034751A" w:rsidRDefault="000132A1" w:rsidP="000777ED">
            <w:pPr>
              <w:jc w:val="right"/>
              <w:rPr>
                <w:sz w:val="20"/>
                <w:szCs w:val="20"/>
              </w:rPr>
            </w:pPr>
            <w:r w:rsidRPr="0034751A">
              <w:rPr>
                <w:sz w:val="20"/>
                <w:szCs w:val="20"/>
              </w:rPr>
              <w:t>7.200</w:t>
            </w:r>
          </w:p>
        </w:tc>
      </w:tr>
      <w:tr w:rsidR="000132A1" w:rsidRPr="0034751A" w14:paraId="4C6A4891" w14:textId="77777777" w:rsidTr="000777ED">
        <w:trPr>
          <w:tblCellSpacing w:w="15" w:type="dxa"/>
          <w:jc w:val="center"/>
        </w:trPr>
        <w:tc>
          <w:tcPr>
            <w:tcW w:w="0" w:type="auto"/>
            <w:vAlign w:val="center"/>
            <w:hideMark/>
          </w:tcPr>
          <w:p w14:paraId="02DDF899" w14:textId="77777777" w:rsidR="000132A1" w:rsidRPr="0034751A" w:rsidRDefault="000132A1" w:rsidP="000777ED">
            <w:pPr>
              <w:rPr>
                <w:sz w:val="20"/>
                <w:szCs w:val="20"/>
              </w:rPr>
            </w:pPr>
            <w:r w:rsidRPr="0034751A">
              <w:rPr>
                <w:sz w:val="20"/>
                <w:szCs w:val="20"/>
              </w:rPr>
              <w:t>Dia 5 – Rentabilidade dos investimentos</w:t>
            </w:r>
          </w:p>
        </w:tc>
        <w:tc>
          <w:tcPr>
            <w:tcW w:w="0" w:type="auto"/>
            <w:vAlign w:val="center"/>
            <w:hideMark/>
          </w:tcPr>
          <w:p w14:paraId="1896C499" w14:textId="77777777" w:rsidR="000132A1" w:rsidRPr="0034751A" w:rsidRDefault="000132A1" w:rsidP="000777ED">
            <w:pPr>
              <w:rPr>
                <w:sz w:val="20"/>
                <w:szCs w:val="20"/>
              </w:rPr>
            </w:pPr>
            <w:r w:rsidRPr="0034751A">
              <w:rPr>
                <w:sz w:val="20"/>
                <w:szCs w:val="20"/>
              </w:rPr>
              <w:t>Investimentos</w:t>
            </w:r>
          </w:p>
        </w:tc>
        <w:tc>
          <w:tcPr>
            <w:tcW w:w="0" w:type="auto"/>
            <w:vAlign w:val="center"/>
            <w:hideMark/>
          </w:tcPr>
          <w:p w14:paraId="6B00F234" w14:textId="77777777" w:rsidR="000132A1" w:rsidRPr="0034751A" w:rsidRDefault="000132A1" w:rsidP="000777ED">
            <w:pPr>
              <w:rPr>
                <w:sz w:val="20"/>
                <w:szCs w:val="20"/>
              </w:rPr>
            </w:pPr>
            <w:r w:rsidRPr="0034751A">
              <w:rPr>
                <w:sz w:val="20"/>
                <w:szCs w:val="20"/>
              </w:rPr>
              <w:t>Receita</w:t>
            </w:r>
          </w:p>
        </w:tc>
        <w:tc>
          <w:tcPr>
            <w:tcW w:w="0" w:type="auto"/>
            <w:vAlign w:val="center"/>
            <w:hideMark/>
          </w:tcPr>
          <w:p w14:paraId="1E58B6D2" w14:textId="77777777" w:rsidR="000132A1" w:rsidRPr="0034751A" w:rsidRDefault="000132A1" w:rsidP="000777ED">
            <w:pPr>
              <w:jc w:val="right"/>
              <w:rPr>
                <w:sz w:val="20"/>
                <w:szCs w:val="20"/>
              </w:rPr>
            </w:pPr>
            <w:r w:rsidRPr="0034751A">
              <w:rPr>
                <w:sz w:val="20"/>
                <w:szCs w:val="20"/>
              </w:rPr>
              <w:t>18.000</w:t>
            </w:r>
          </w:p>
        </w:tc>
      </w:tr>
      <w:tr w:rsidR="000132A1" w:rsidRPr="0034751A" w14:paraId="0AC200F5" w14:textId="77777777" w:rsidTr="000777ED">
        <w:trPr>
          <w:tblCellSpacing w:w="15" w:type="dxa"/>
          <w:jc w:val="center"/>
        </w:trPr>
        <w:tc>
          <w:tcPr>
            <w:tcW w:w="0" w:type="auto"/>
            <w:vAlign w:val="center"/>
            <w:hideMark/>
          </w:tcPr>
          <w:p w14:paraId="246EB7F2" w14:textId="77777777" w:rsidR="000132A1" w:rsidRPr="0034751A" w:rsidRDefault="000132A1" w:rsidP="000777ED">
            <w:pPr>
              <w:rPr>
                <w:sz w:val="20"/>
                <w:szCs w:val="20"/>
              </w:rPr>
            </w:pPr>
            <w:r w:rsidRPr="0034751A">
              <w:rPr>
                <w:sz w:val="20"/>
                <w:szCs w:val="20"/>
              </w:rPr>
              <w:t>Dia 5 – Apropriação da taxa de administração</w:t>
            </w:r>
          </w:p>
        </w:tc>
        <w:tc>
          <w:tcPr>
            <w:tcW w:w="0" w:type="auto"/>
            <w:vAlign w:val="center"/>
            <w:hideMark/>
          </w:tcPr>
          <w:p w14:paraId="46938D84" w14:textId="77777777" w:rsidR="000132A1" w:rsidRPr="0034751A" w:rsidRDefault="000132A1" w:rsidP="000777ED">
            <w:pPr>
              <w:rPr>
                <w:sz w:val="20"/>
                <w:szCs w:val="20"/>
              </w:rPr>
            </w:pPr>
            <w:r w:rsidRPr="0034751A">
              <w:rPr>
                <w:sz w:val="20"/>
                <w:szCs w:val="20"/>
              </w:rPr>
              <w:t>Despesas</w:t>
            </w:r>
          </w:p>
        </w:tc>
        <w:tc>
          <w:tcPr>
            <w:tcW w:w="0" w:type="auto"/>
            <w:vAlign w:val="center"/>
            <w:hideMark/>
          </w:tcPr>
          <w:p w14:paraId="25A8C930" w14:textId="77777777" w:rsidR="000132A1" w:rsidRPr="0034751A" w:rsidRDefault="000132A1" w:rsidP="000777ED">
            <w:pPr>
              <w:rPr>
                <w:sz w:val="20"/>
                <w:szCs w:val="20"/>
              </w:rPr>
            </w:pPr>
            <w:r w:rsidRPr="0034751A">
              <w:rPr>
                <w:sz w:val="20"/>
                <w:szCs w:val="20"/>
              </w:rPr>
              <w:t>Exigível</w:t>
            </w:r>
          </w:p>
        </w:tc>
        <w:tc>
          <w:tcPr>
            <w:tcW w:w="0" w:type="auto"/>
            <w:vAlign w:val="center"/>
            <w:hideMark/>
          </w:tcPr>
          <w:p w14:paraId="573AEDCF" w14:textId="77777777" w:rsidR="000132A1" w:rsidRPr="0034751A" w:rsidRDefault="000132A1" w:rsidP="000777ED">
            <w:pPr>
              <w:jc w:val="right"/>
              <w:rPr>
                <w:sz w:val="20"/>
                <w:szCs w:val="20"/>
              </w:rPr>
            </w:pPr>
            <w:r w:rsidRPr="0034751A">
              <w:rPr>
                <w:sz w:val="20"/>
                <w:szCs w:val="20"/>
              </w:rPr>
              <w:t>5.110</w:t>
            </w:r>
          </w:p>
        </w:tc>
      </w:tr>
    </w:tbl>
    <w:p w14:paraId="4FAB79EA" w14:textId="7E894DB8" w:rsidR="000132A1" w:rsidRPr="009F033A" w:rsidRDefault="000132A1" w:rsidP="000132A1">
      <w:pPr>
        <w:pStyle w:val="NormalWeb"/>
        <w:spacing w:before="0" w:beforeAutospacing="0" w:after="0" w:afterAutospacing="0"/>
        <w:jc w:val="center"/>
        <w:rPr>
          <w:rFonts w:ascii="Arial" w:eastAsia="Times New Roman" w:hAnsi="Arial" w:cs="Arial"/>
          <w:i/>
          <w:iCs/>
          <w:sz w:val="20"/>
          <w:szCs w:val="20"/>
        </w:rPr>
      </w:pPr>
      <w:r w:rsidRPr="009F033A">
        <w:rPr>
          <w:rFonts w:ascii="Arial" w:eastAsia="Times New Roman" w:hAnsi="Arial" w:cs="Arial"/>
          <w:i/>
          <w:iCs/>
          <w:sz w:val="20"/>
          <w:szCs w:val="20"/>
        </w:rPr>
        <w:t xml:space="preserve">Quadro </w:t>
      </w:r>
      <w:r w:rsidR="009F033A">
        <w:rPr>
          <w:rFonts w:ascii="Arial" w:eastAsia="Times New Roman" w:hAnsi="Arial" w:cs="Arial"/>
          <w:i/>
          <w:iCs/>
          <w:sz w:val="20"/>
          <w:szCs w:val="20"/>
        </w:rPr>
        <w:t>18</w:t>
      </w:r>
      <w:r w:rsidRPr="009F033A">
        <w:rPr>
          <w:rFonts w:ascii="Arial" w:eastAsia="Times New Roman" w:hAnsi="Arial" w:cs="Arial"/>
          <w:i/>
          <w:iCs/>
          <w:sz w:val="20"/>
          <w:szCs w:val="20"/>
        </w:rPr>
        <w:t xml:space="preserve"> – Movimentos Modificativos</w:t>
      </w:r>
    </w:p>
    <w:p w14:paraId="19A4B017" w14:textId="77777777" w:rsidR="00EA6E46" w:rsidRDefault="00EA6E46" w:rsidP="005C61A4">
      <w:pPr>
        <w:spacing w:line="360" w:lineRule="auto"/>
        <w:ind w:firstLine="709"/>
        <w:jc w:val="both"/>
        <w:rPr>
          <w:rFonts w:ascii="Arial" w:hAnsi="Arial" w:cs="Arial"/>
        </w:rPr>
      </w:pPr>
    </w:p>
    <w:p w14:paraId="4DC72AA0" w14:textId="35C6C530" w:rsidR="00EA6E46" w:rsidRPr="005C61A4" w:rsidRDefault="00EA6E46" w:rsidP="00EA6E46">
      <w:pPr>
        <w:spacing w:line="360" w:lineRule="auto"/>
        <w:ind w:firstLine="709"/>
        <w:jc w:val="both"/>
        <w:rPr>
          <w:rFonts w:ascii="Arial" w:hAnsi="Arial" w:cs="Arial"/>
        </w:rPr>
      </w:pPr>
      <w:r>
        <w:rPr>
          <w:rFonts w:ascii="Arial" w:hAnsi="Arial" w:cs="Arial"/>
        </w:rPr>
        <w:t>No contexto do processo de cotização, os</w:t>
      </w:r>
      <w:r w:rsidRPr="005C61A4">
        <w:rPr>
          <w:rFonts w:ascii="Arial" w:hAnsi="Arial" w:cs="Arial"/>
        </w:rPr>
        <w:t xml:space="preserve"> movimentos modificativos </w:t>
      </w:r>
      <w:r>
        <w:rPr>
          <w:rFonts w:ascii="Arial" w:hAnsi="Arial" w:cs="Arial"/>
        </w:rPr>
        <w:t xml:space="preserve">podem ser relacionados à forma como seus efeitos são refletidos no patrimônio individualizado. </w:t>
      </w:r>
      <w:r w:rsidRPr="005C61A4">
        <w:rPr>
          <w:rFonts w:ascii="Arial" w:hAnsi="Arial" w:cs="Arial"/>
        </w:rPr>
        <w:t xml:space="preserve"> </w:t>
      </w:r>
      <w:r w:rsidRPr="005C61A4">
        <w:rPr>
          <w:rFonts w:ascii="Arial" w:hAnsi="Arial" w:cs="Arial"/>
        </w:rPr>
        <w:lastRenderedPageBreak/>
        <w:t xml:space="preserve">Os eventos que representam ingresso ou saída de recursos </w:t>
      </w:r>
      <w:r>
        <w:rPr>
          <w:rFonts w:ascii="Arial" w:hAnsi="Arial" w:cs="Arial"/>
        </w:rPr>
        <w:t>às contas individuais são operacionalizados por meio da</w:t>
      </w:r>
      <w:r w:rsidRPr="005C61A4">
        <w:rPr>
          <w:rFonts w:ascii="Arial" w:hAnsi="Arial" w:cs="Arial"/>
        </w:rPr>
        <w:t xml:space="preserve"> compra e </w:t>
      </w:r>
      <w:r>
        <w:rPr>
          <w:rFonts w:ascii="Arial" w:hAnsi="Arial" w:cs="Arial"/>
        </w:rPr>
        <w:t xml:space="preserve">da </w:t>
      </w:r>
      <w:r w:rsidRPr="005C61A4">
        <w:rPr>
          <w:rFonts w:ascii="Arial" w:hAnsi="Arial" w:cs="Arial"/>
        </w:rPr>
        <w:t>venda de cotas</w:t>
      </w:r>
      <w:r>
        <w:rPr>
          <w:rFonts w:ascii="Arial" w:hAnsi="Arial" w:cs="Arial"/>
        </w:rPr>
        <w:t xml:space="preserve">. Já </w:t>
      </w:r>
      <w:r w:rsidRPr="005C61A4">
        <w:rPr>
          <w:rFonts w:ascii="Arial" w:hAnsi="Arial" w:cs="Arial"/>
        </w:rPr>
        <w:t xml:space="preserve">os eventos </w:t>
      </w:r>
      <w:r>
        <w:rPr>
          <w:rFonts w:ascii="Arial" w:hAnsi="Arial" w:cs="Arial"/>
        </w:rPr>
        <w:t xml:space="preserve">que representam alteração no resultado </w:t>
      </w:r>
      <w:r w:rsidRPr="005C61A4">
        <w:rPr>
          <w:rFonts w:ascii="Arial" w:hAnsi="Arial" w:cs="Arial"/>
        </w:rPr>
        <w:t xml:space="preserve">econômico do plano </w:t>
      </w:r>
      <w:r>
        <w:rPr>
          <w:rFonts w:ascii="Arial" w:hAnsi="Arial" w:cs="Arial"/>
        </w:rPr>
        <w:t>produzem efeitos sobre o valor das cotas, mediante sua valorização ou desvalorização, conforme demonstrado no quadro 19:</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444"/>
        <w:gridCol w:w="2091"/>
        <w:gridCol w:w="1012"/>
      </w:tblGrid>
      <w:tr w:rsidR="000132A1" w:rsidRPr="0034751A" w14:paraId="5FDCC1DB" w14:textId="77777777" w:rsidTr="000777ED">
        <w:trPr>
          <w:tblCellSpacing w:w="15" w:type="dxa"/>
          <w:jc w:val="center"/>
        </w:trPr>
        <w:tc>
          <w:tcPr>
            <w:tcW w:w="0" w:type="auto"/>
            <w:vAlign w:val="center"/>
            <w:hideMark/>
          </w:tcPr>
          <w:p w14:paraId="06762BEE" w14:textId="77777777" w:rsidR="000132A1" w:rsidRPr="0034751A" w:rsidRDefault="000132A1" w:rsidP="000777ED">
            <w:pPr>
              <w:rPr>
                <w:b/>
                <w:bCs/>
                <w:sz w:val="20"/>
                <w:szCs w:val="20"/>
              </w:rPr>
            </w:pPr>
            <w:r w:rsidRPr="0034751A">
              <w:rPr>
                <w:b/>
                <w:bCs/>
                <w:sz w:val="20"/>
                <w:szCs w:val="20"/>
              </w:rPr>
              <w:t>Movimentos Modificativos</w:t>
            </w:r>
          </w:p>
        </w:tc>
        <w:tc>
          <w:tcPr>
            <w:tcW w:w="0" w:type="auto"/>
            <w:vAlign w:val="center"/>
            <w:hideMark/>
          </w:tcPr>
          <w:p w14:paraId="7E7FF1C5" w14:textId="77777777" w:rsidR="000132A1" w:rsidRPr="0034751A" w:rsidRDefault="000132A1" w:rsidP="000777ED">
            <w:pPr>
              <w:rPr>
                <w:b/>
                <w:bCs/>
                <w:sz w:val="20"/>
                <w:szCs w:val="20"/>
              </w:rPr>
            </w:pPr>
            <w:r w:rsidRPr="0034751A">
              <w:rPr>
                <w:b/>
                <w:bCs/>
                <w:sz w:val="20"/>
                <w:szCs w:val="20"/>
              </w:rPr>
              <w:t>Identificação</w:t>
            </w:r>
          </w:p>
        </w:tc>
        <w:tc>
          <w:tcPr>
            <w:tcW w:w="0" w:type="auto"/>
            <w:vAlign w:val="center"/>
            <w:hideMark/>
          </w:tcPr>
          <w:p w14:paraId="0D6B13A1" w14:textId="77777777" w:rsidR="000132A1" w:rsidRPr="0034751A" w:rsidRDefault="000132A1" w:rsidP="000777ED">
            <w:pPr>
              <w:rPr>
                <w:b/>
                <w:bCs/>
                <w:sz w:val="20"/>
                <w:szCs w:val="20"/>
              </w:rPr>
            </w:pPr>
            <w:r w:rsidRPr="0034751A">
              <w:rPr>
                <w:b/>
                <w:bCs/>
                <w:sz w:val="20"/>
                <w:szCs w:val="20"/>
              </w:rPr>
              <w:t>Valor (R$)</w:t>
            </w:r>
          </w:p>
        </w:tc>
      </w:tr>
      <w:tr w:rsidR="000132A1" w:rsidRPr="0034751A" w14:paraId="16EFB94E" w14:textId="77777777" w:rsidTr="000777ED">
        <w:trPr>
          <w:tblCellSpacing w:w="15" w:type="dxa"/>
          <w:jc w:val="center"/>
        </w:trPr>
        <w:tc>
          <w:tcPr>
            <w:tcW w:w="0" w:type="auto"/>
            <w:vAlign w:val="center"/>
            <w:hideMark/>
          </w:tcPr>
          <w:p w14:paraId="3305DB81" w14:textId="77777777" w:rsidR="000132A1" w:rsidRPr="0034751A" w:rsidRDefault="000132A1" w:rsidP="000777ED">
            <w:pPr>
              <w:rPr>
                <w:sz w:val="20"/>
                <w:szCs w:val="20"/>
              </w:rPr>
            </w:pPr>
            <w:r w:rsidRPr="0034751A">
              <w:rPr>
                <w:sz w:val="20"/>
                <w:szCs w:val="20"/>
              </w:rPr>
              <w:t>Dia 3 – Apuração das contribuições</w:t>
            </w:r>
          </w:p>
        </w:tc>
        <w:tc>
          <w:tcPr>
            <w:tcW w:w="0" w:type="auto"/>
            <w:vAlign w:val="center"/>
            <w:hideMark/>
          </w:tcPr>
          <w:p w14:paraId="02C2C1C1" w14:textId="77777777" w:rsidR="000132A1" w:rsidRPr="0034751A" w:rsidRDefault="000132A1" w:rsidP="000777ED">
            <w:pPr>
              <w:rPr>
                <w:sz w:val="20"/>
                <w:szCs w:val="20"/>
              </w:rPr>
            </w:pPr>
            <w:r w:rsidRPr="0034751A">
              <w:rPr>
                <w:sz w:val="20"/>
                <w:szCs w:val="20"/>
              </w:rPr>
              <w:t>Compra de cotas</w:t>
            </w:r>
          </w:p>
        </w:tc>
        <w:tc>
          <w:tcPr>
            <w:tcW w:w="0" w:type="auto"/>
            <w:vAlign w:val="center"/>
            <w:hideMark/>
          </w:tcPr>
          <w:p w14:paraId="048FAD15" w14:textId="77777777" w:rsidR="000132A1" w:rsidRPr="0034751A" w:rsidRDefault="000132A1" w:rsidP="000777ED">
            <w:pPr>
              <w:jc w:val="right"/>
              <w:rPr>
                <w:sz w:val="20"/>
                <w:szCs w:val="20"/>
              </w:rPr>
            </w:pPr>
            <w:r w:rsidRPr="0034751A">
              <w:rPr>
                <w:sz w:val="20"/>
                <w:szCs w:val="20"/>
              </w:rPr>
              <w:t>10.000</w:t>
            </w:r>
          </w:p>
        </w:tc>
      </w:tr>
      <w:tr w:rsidR="000132A1" w:rsidRPr="0034751A" w14:paraId="51C1C8A0" w14:textId="77777777" w:rsidTr="000777ED">
        <w:trPr>
          <w:tblCellSpacing w:w="15" w:type="dxa"/>
          <w:jc w:val="center"/>
        </w:trPr>
        <w:tc>
          <w:tcPr>
            <w:tcW w:w="0" w:type="auto"/>
            <w:vAlign w:val="center"/>
            <w:hideMark/>
          </w:tcPr>
          <w:p w14:paraId="05A49210" w14:textId="77777777" w:rsidR="000132A1" w:rsidRPr="0034751A" w:rsidRDefault="000132A1" w:rsidP="000777ED">
            <w:pPr>
              <w:rPr>
                <w:sz w:val="20"/>
                <w:szCs w:val="20"/>
              </w:rPr>
            </w:pPr>
            <w:r w:rsidRPr="0034751A">
              <w:rPr>
                <w:sz w:val="20"/>
                <w:szCs w:val="20"/>
              </w:rPr>
              <w:t>Dia 4 – Elaboração da folha de benefícios</w:t>
            </w:r>
          </w:p>
        </w:tc>
        <w:tc>
          <w:tcPr>
            <w:tcW w:w="0" w:type="auto"/>
            <w:vAlign w:val="center"/>
            <w:hideMark/>
          </w:tcPr>
          <w:p w14:paraId="158424E7" w14:textId="77777777" w:rsidR="000132A1" w:rsidRPr="0034751A" w:rsidRDefault="000132A1" w:rsidP="000777ED">
            <w:pPr>
              <w:rPr>
                <w:sz w:val="20"/>
                <w:szCs w:val="20"/>
              </w:rPr>
            </w:pPr>
            <w:r w:rsidRPr="0034751A">
              <w:rPr>
                <w:sz w:val="20"/>
                <w:szCs w:val="20"/>
              </w:rPr>
              <w:t>Venda de cotas</w:t>
            </w:r>
          </w:p>
        </w:tc>
        <w:tc>
          <w:tcPr>
            <w:tcW w:w="0" w:type="auto"/>
            <w:vAlign w:val="center"/>
            <w:hideMark/>
          </w:tcPr>
          <w:p w14:paraId="09886CC7" w14:textId="77777777" w:rsidR="000132A1" w:rsidRPr="0034751A" w:rsidRDefault="000132A1" w:rsidP="000777ED">
            <w:pPr>
              <w:jc w:val="right"/>
              <w:rPr>
                <w:sz w:val="20"/>
                <w:szCs w:val="20"/>
              </w:rPr>
            </w:pPr>
            <w:r w:rsidRPr="0034751A">
              <w:rPr>
                <w:sz w:val="20"/>
                <w:szCs w:val="20"/>
              </w:rPr>
              <w:t>7.200</w:t>
            </w:r>
          </w:p>
        </w:tc>
      </w:tr>
      <w:tr w:rsidR="000132A1" w:rsidRPr="0034751A" w14:paraId="0EF388DA" w14:textId="77777777" w:rsidTr="000777ED">
        <w:trPr>
          <w:tblCellSpacing w:w="15" w:type="dxa"/>
          <w:jc w:val="center"/>
        </w:trPr>
        <w:tc>
          <w:tcPr>
            <w:tcW w:w="0" w:type="auto"/>
            <w:vAlign w:val="center"/>
            <w:hideMark/>
          </w:tcPr>
          <w:p w14:paraId="123A7868" w14:textId="77777777" w:rsidR="000132A1" w:rsidRPr="0034751A" w:rsidRDefault="000132A1" w:rsidP="000777ED">
            <w:pPr>
              <w:rPr>
                <w:sz w:val="20"/>
                <w:szCs w:val="20"/>
              </w:rPr>
            </w:pPr>
            <w:r w:rsidRPr="0034751A">
              <w:rPr>
                <w:sz w:val="20"/>
                <w:szCs w:val="20"/>
              </w:rPr>
              <w:t>Dia 5 – Rentabilidade dos investimentos</w:t>
            </w:r>
          </w:p>
        </w:tc>
        <w:tc>
          <w:tcPr>
            <w:tcW w:w="0" w:type="auto"/>
            <w:vAlign w:val="center"/>
            <w:hideMark/>
          </w:tcPr>
          <w:p w14:paraId="6829FA81" w14:textId="77777777" w:rsidR="000132A1" w:rsidRPr="0034751A" w:rsidRDefault="000132A1" w:rsidP="000777ED">
            <w:pPr>
              <w:rPr>
                <w:sz w:val="20"/>
                <w:szCs w:val="20"/>
              </w:rPr>
            </w:pPr>
            <w:r w:rsidRPr="0034751A">
              <w:rPr>
                <w:sz w:val="20"/>
                <w:szCs w:val="20"/>
              </w:rPr>
              <w:t>Valorização das cotas</w:t>
            </w:r>
          </w:p>
        </w:tc>
        <w:tc>
          <w:tcPr>
            <w:tcW w:w="0" w:type="auto"/>
            <w:vAlign w:val="center"/>
            <w:hideMark/>
          </w:tcPr>
          <w:p w14:paraId="2D7C2711" w14:textId="77777777" w:rsidR="000132A1" w:rsidRPr="0034751A" w:rsidRDefault="000132A1" w:rsidP="000777ED">
            <w:pPr>
              <w:jc w:val="right"/>
              <w:rPr>
                <w:sz w:val="20"/>
                <w:szCs w:val="20"/>
              </w:rPr>
            </w:pPr>
            <w:r w:rsidRPr="0034751A">
              <w:rPr>
                <w:sz w:val="20"/>
                <w:szCs w:val="20"/>
              </w:rPr>
              <w:t>18.000</w:t>
            </w:r>
          </w:p>
        </w:tc>
      </w:tr>
      <w:tr w:rsidR="000132A1" w:rsidRPr="0034751A" w14:paraId="048A9BBF" w14:textId="77777777" w:rsidTr="000777ED">
        <w:trPr>
          <w:tblCellSpacing w:w="15" w:type="dxa"/>
          <w:jc w:val="center"/>
        </w:trPr>
        <w:tc>
          <w:tcPr>
            <w:tcW w:w="0" w:type="auto"/>
            <w:vAlign w:val="center"/>
            <w:hideMark/>
          </w:tcPr>
          <w:p w14:paraId="2FD5C639" w14:textId="77777777" w:rsidR="000132A1" w:rsidRPr="0034751A" w:rsidRDefault="000132A1" w:rsidP="000777ED">
            <w:pPr>
              <w:rPr>
                <w:sz w:val="20"/>
                <w:szCs w:val="20"/>
              </w:rPr>
            </w:pPr>
            <w:r w:rsidRPr="0034751A">
              <w:rPr>
                <w:sz w:val="20"/>
                <w:szCs w:val="20"/>
              </w:rPr>
              <w:t>Dia 5 – Taxa de administração</w:t>
            </w:r>
          </w:p>
        </w:tc>
        <w:tc>
          <w:tcPr>
            <w:tcW w:w="0" w:type="auto"/>
            <w:vAlign w:val="center"/>
            <w:hideMark/>
          </w:tcPr>
          <w:p w14:paraId="372246EF" w14:textId="77777777" w:rsidR="000132A1" w:rsidRPr="0034751A" w:rsidRDefault="000132A1" w:rsidP="000777ED">
            <w:pPr>
              <w:rPr>
                <w:sz w:val="20"/>
                <w:szCs w:val="20"/>
              </w:rPr>
            </w:pPr>
            <w:r w:rsidRPr="0034751A">
              <w:rPr>
                <w:sz w:val="20"/>
                <w:szCs w:val="20"/>
              </w:rPr>
              <w:t>Desvalorização das cotas</w:t>
            </w:r>
          </w:p>
        </w:tc>
        <w:tc>
          <w:tcPr>
            <w:tcW w:w="0" w:type="auto"/>
            <w:vAlign w:val="center"/>
            <w:hideMark/>
          </w:tcPr>
          <w:p w14:paraId="39080A94" w14:textId="77777777" w:rsidR="000132A1" w:rsidRPr="0034751A" w:rsidRDefault="000132A1" w:rsidP="000777ED">
            <w:pPr>
              <w:jc w:val="right"/>
              <w:rPr>
                <w:sz w:val="20"/>
                <w:szCs w:val="20"/>
              </w:rPr>
            </w:pPr>
            <w:r w:rsidRPr="0034751A">
              <w:rPr>
                <w:sz w:val="20"/>
                <w:szCs w:val="20"/>
              </w:rPr>
              <w:t>5.110</w:t>
            </w:r>
          </w:p>
        </w:tc>
      </w:tr>
    </w:tbl>
    <w:p w14:paraId="0F36D149" w14:textId="1D1026C3" w:rsidR="00233ABB" w:rsidRPr="009F033A" w:rsidRDefault="00233ABB" w:rsidP="00233ABB">
      <w:pPr>
        <w:pStyle w:val="NormalWeb"/>
        <w:spacing w:before="0" w:beforeAutospacing="0" w:after="0" w:afterAutospacing="0"/>
        <w:jc w:val="center"/>
        <w:rPr>
          <w:rFonts w:ascii="Arial" w:eastAsia="Times New Roman" w:hAnsi="Arial" w:cs="Arial"/>
          <w:i/>
          <w:iCs/>
          <w:sz w:val="20"/>
          <w:szCs w:val="20"/>
        </w:rPr>
      </w:pPr>
      <w:r w:rsidRPr="009F033A">
        <w:rPr>
          <w:rFonts w:ascii="Arial" w:eastAsia="Times New Roman" w:hAnsi="Arial" w:cs="Arial"/>
          <w:i/>
          <w:iCs/>
          <w:sz w:val="20"/>
          <w:szCs w:val="20"/>
        </w:rPr>
        <w:t xml:space="preserve">Quadro </w:t>
      </w:r>
      <w:r>
        <w:rPr>
          <w:rFonts w:ascii="Arial" w:eastAsia="Times New Roman" w:hAnsi="Arial" w:cs="Arial"/>
          <w:i/>
          <w:iCs/>
          <w:sz w:val="20"/>
          <w:szCs w:val="20"/>
        </w:rPr>
        <w:t>19</w:t>
      </w:r>
      <w:r w:rsidRPr="009F033A">
        <w:rPr>
          <w:rFonts w:ascii="Arial" w:eastAsia="Times New Roman" w:hAnsi="Arial" w:cs="Arial"/>
          <w:i/>
          <w:iCs/>
          <w:sz w:val="20"/>
          <w:szCs w:val="20"/>
        </w:rPr>
        <w:t xml:space="preserve"> – </w:t>
      </w:r>
      <w:r>
        <w:rPr>
          <w:rFonts w:ascii="Arial" w:eastAsia="Times New Roman" w:hAnsi="Arial" w:cs="Arial"/>
          <w:i/>
          <w:iCs/>
          <w:sz w:val="20"/>
          <w:szCs w:val="20"/>
        </w:rPr>
        <w:t>Identificação dos movimentos modificativos</w:t>
      </w:r>
    </w:p>
    <w:p w14:paraId="4926B9A6" w14:textId="77777777" w:rsidR="007F0BE4" w:rsidRDefault="007F0BE4" w:rsidP="007F0BE4">
      <w:pPr>
        <w:spacing w:line="360" w:lineRule="auto"/>
        <w:jc w:val="both"/>
      </w:pPr>
    </w:p>
    <w:p w14:paraId="0C60D329" w14:textId="77777777" w:rsidR="008037CF" w:rsidRDefault="008037CF" w:rsidP="008037CF">
      <w:pPr>
        <w:pStyle w:val="NormalWeb"/>
        <w:spacing w:before="0" w:beforeAutospacing="0" w:after="0" w:afterAutospacing="0" w:line="360" w:lineRule="auto"/>
        <w:ind w:firstLine="709"/>
        <w:jc w:val="both"/>
        <w:rPr>
          <w:rFonts w:ascii="Arial" w:hAnsi="Arial" w:cs="Arial"/>
        </w:rPr>
      </w:pPr>
      <w:r w:rsidRPr="00304F79">
        <w:rPr>
          <w:rFonts w:ascii="Arial" w:hAnsi="Arial" w:cs="Arial"/>
        </w:rPr>
        <w:t>A distinção apresentada evidencia que o processo de cotização não substitui a apuração contábil do resultado. A contabilidade permanece responsável pelo reconhecimento e pela mensuração dos fatos contábeis e pela determinação do resultado coletivo do plano. O sistema previdenciário, a partir dessas informações, realiza a correspondente individualização patrimonial por meio das cotas.</w:t>
      </w:r>
    </w:p>
    <w:p w14:paraId="5CD33C90" w14:textId="77777777" w:rsidR="008037CF" w:rsidRPr="008037CF" w:rsidRDefault="008037CF" w:rsidP="008037CF">
      <w:pPr>
        <w:pStyle w:val="NormalWeb"/>
        <w:spacing w:before="0" w:beforeAutospacing="0" w:after="0" w:afterAutospacing="0" w:line="360" w:lineRule="auto"/>
        <w:ind w:firstLine="709"/>
        <w:jc w:val="both"/>
        <w:rPr>
          <w:rFonts w:ascii="Arial" w:hAnsi="Arial" w:cs="Arial"/>
        </w:rPr>
      </w:pPr>
      <w:r w:rsidRPr="008037CF">
        <w:rPr>
          <w:rFonts w:ascii="Arial" w:hAnsi="Arial" w:cs="Arial"/>
        </w:rPr>
        <w:t>No cálculo de cotas, os movimentos são inicialmente processados pelos valores totais apurados em cada data de ocorrência. A distribuição desses valores entre os participantes ocorre posteriormente, mediante a aplicação do valor da cota vigente e da correspondente movimentação da quantidade de cotas registrada em cada conta individual.</w:t>
      </w:r>
    </w:p>
    <w:p w14:paraId="2E9E1E5B" w14:textId="77777777" w:rsidR="008037CF" w:rsidRDefault="008037CF" w:rsidP="008037CF">
      <w:pPr>
        <w:pStyle w:val="NormalWeb"/>
        <w:spacing w:before="0" w:beforeAutospacing="0" w:after="0" w:afterAutospacing="0" w:line="360" w:lineRule="auto"/>
        <w:ind w:firstLine="709"/>
        <w:jc w:val="both"/>
        <w:rPr>
          <w:rFonts w:ascii="Arial" w:hAnsi="Arial" w:cs="Arial"/>
        </w:rPr>
      </w:pPr>
      <w:r w:rsidRPr="00304F79">
        <w:rPr>
          <w:rFonts w:ascii="Arial" w:hAnsi="Arial" w:cs="Arial"/>
        </w:rPr>
        <w:t>Assim, uma mesma movimentação pode produzir efeitos distintos conforme sua natureza. As entradas e saídas associadas às contas individuais alteram a quantidade de cotas de cada participante, enquanto os eventos relacionados à rentabilidade e aos demais efeitos econômicos do plano repercutem sobre o valor da cota. Essa distinção é essencial para compreender a formação do patrimônio individualizado.</w:t>
      </w:r>
    </w:p>
    <w:p w14:paraId="179C4498" w14:textId="77777777" w:rsidR="008037CF" w:rsidRDefault="008037CF" w:rsidP="008037CF">
      <w:pPr>
        <w:pStyle w:val="NormalWeb"/>
        <w:spacing w:before="0" w:beforeAutospacing="0" w:after="0" w:afterAutospacing="0" w:line="360" w:lineRule="auto"/>
        <w:ind w:firstLine="709"/>
        <w:jc w:val="both"/>
        <w:rPr>
          <w:rFonts w:ascii="Arial" w:hAnsi="Arial" w:cs="Arial"/>
        </w:rPr>
      </w:pPr>
      <w:r w:rsidRPr="00304F79">
        <w:rPr>
          <w:rFonts w:ascii="Arial" w:hAnsi="Arial" w:cs="Arial"/>
        </w:rPr>
        <w:t xml:space="preserve">A </w:t>
      </w:r>
      <w:r w:rsidRPr="008037CF">
        <w:rPr>
          <w:rFonts w:ascii="Arial" w:hAnsi="Arial" w:cs="Arial"/>
        </w:rPr>
        <w:t>identificação e a classificação dos movimentos apresentadas nesta seção constituem uma base comum às três metodologias de cotização analisadas neste trabalho. Em princípio, os fatos contábeis reconhecidos e os respectivos valores coletivos permanecem os mesmos; o que se altera entre as metodologias é a forma de determinação</w:t>
      </w:r>
      <w:r w:rsidRPr="00304F79">
        <w:rPr>
          <w:rFonts w:ascii="Arial" w:hAnsi="Arial" w:cs="Arial"/>
        </w:rPr>
        <w:t xml:space="preserve"> do valor da cota e o momento em que os diferentes efeitos patrimoniais são incorporados à posição individual dos participantes.</w:t>
      </w:r>
    </w:p>
    <w:p w14:paraId="610049AB" w14:textId="77777777" w:rsidR="008037CF" w:rsidRPr="00304F79" w:rsidRDefault="008037CF" w:rsidP="008037CF">
      <w:pPr>
        <w:pStyle w:val="NormalWeb"/>
        <w:spacing w:before="0" w:beforeAutospacing="0" w:after="0" w:afterAutospacing="0" w:line="360" w:lineRule="auto"/>
        <w:ind w:firstLine="709"/>
        <w:jc w:val="both"/>
        <w:rPr>
          <w:rFonts w:ascii="Arial" w:hAnsi="Arial" w:cs="Arial"/>
        </w:rPr>
      </w:pPr>
    </w:p>
    <w:p w14:paraId="63171CC8" w14:textId="77777777" w:rsidR="008037CF" w:rsidRDefault="008037CF" w:rsidP="008037CF">
      <w:pPr>
        <w:pStyle w:val="NormalWeb"/>
        <w:spacing w:before="0" w:beforeAutospacing="0" w:after="0" w:afterAutospacing="0" w:line="360" w:lineRule="auto"/>
        <w:ind w:firstLine="709"/>
        <w:jc w:val="both"/>
        <w:rPr>
          <w:rFonts w:ascii="Arial" w:hAnsi="Arial" w:cs="Arial"/>
        </w:rPr>
      </w:pPr>
      <w:r w:rsidRPr="00304F79">
        <w:rPr>
          <w:rFonts w:ascii="Arial" w:hAnsi="Arial" w:cs="Arial"/>
        </w:rPr>
        <w:lastRenderedPageBreak/>
        <w:t xml:space="preserve">Dessa forma, as diferenças entre as metodologias analisadas não decorrem da natureza dos fatos contábeis processados, mas dos </w:t>
      </w:r>
      <w:r w:rsidRPr="00304F79">
        <w:rPr>
          <w:rFonts w:ascii="Arial" w:hAnsi="Arial" w:cs="Arial"/>
          <w:b/>
          <w:bCs/>
        </w:rPr>
        <w:t>critérios utilizados para determinar o valor da cota, o momento de sua aplicação e a forma de refletir os efeitos da movimentação e da rentabilidade sobre o patrimônio individual dos participantes</w:t>
      </w:r>
      <w:r w:rsidRPr="00304F79">
        <w:rPr>
          <w:rFonts w:ascii="Arial" w:hAnsi="Arial" w:cs="Arial"/>
        </w:rPr>
        <w:t>.</w:t>
      </w:r>
    </w:p>
    <w:p w14:paraId="1620FA82" w14:textId="77777777" w:rsidR="008037CF" w:rsidRDefault="008037CF" w:rsidP="008037CF">
      <w:pPr>
        <w:pStyle w:val="NormalWeb"/>
        <w:spacing w:before="0" w:beforeAutospacing="0" w:after="0" w:afterAutospacing="0" w:line="360" w:lineRule="auto"/>
        <w:ind w:firstLine="709"/>
        <w:jc w:val="both"/>
        <w:rPr>
          <w:rFonts w:ascii="Arial" w:eastAsia="Times New Roman" w:hAnsi="Arial" w:cs="Arial"/>
          <w:sz w:val="24"/>
          <w:szCs w:val="24"/>
        </w:rPr>
      </w:pPr>
      <w:r w:rsidRPr="00304F79">
        <w:rPr>
          <w:rFonts w:ascii="Arial" w:eastAsia="Times New Roman" w:hAnsi="Arial" w:cs="Arial"/>
          <w:sz w:val="24"/>
          <w:szCs w:val="24"/>
        </w:rPr>
        <w:t>Essa abordagem permite, nos tópicos seguintes, apresentar cada metodologia a partir de uma mesma base de eventos, tornando possível comparar seus resultados e identificar os efeitos produzidos por cada critério de cotização sobre a individualização do Patrimônio Líquido coletivo.</w:t>
      </w:r>
    </w:p>
    <w:p w14:paraId="67B94E0F" w14:textId="318B7F5C" w:rsidR="00C01450" w:rsidRPr="00383844" w:rsidRDefault="00D03FD5" w:rsidP="007F0BE4">
      <w:pPr>
        <w:pStyle w:val="Ttulo1"/>
        <w:rPr>
          <w:rFonts w:ascii="Arial" w:eastAsia="Calibri" w:hAnsi="Arial" w:cs="Arial"/>
          <w:b/>
          <w:bCs/>
          <w:color w:val="auto"/>
          <w:sz w:val="24"/>
          <w:szCs w:val="24"/>
          <w:lang w:eastAsia="ar-SA"/>
        </w:rPr>
      </w:pPr>
      <w:bookmarkStart w:id="398" w:name="_Toc237354233"/>
      <w:r w:rsidRPr="00383844">
        <w:rPr>
          <w:rFonts w:ascii="Arial" w:eastAsia="Calibri" w:hAnsi="Arial" w:cs="Arial"/>
          <w:b/>
          <w:bCs/>
          <w:color w:val="auto"/>
          <w:sz w:val="24"/>
          <w:szCs w:val="24"/>
          <w:lang w:eastAsia="ar-SA"/>
        </w:rPr>
        <w:t>9</w:t>
      </w:r>
      <w:r w:rsidR="000132A1" w:rsidRPr="00383844">
        <w:rPr>
          <w:rFonts w:ascii="Arial" w:eastAsia="Calibri" w:hAnsi="Arial" w:cs="Arial"/>
          <w:b/>
          <w:bCs/>
          <w:color w:val="auto"/>
          <w:sz w:val="24"/>
          <w:szCs w:val="24"/>
          <w:lang w:eastAsia="ar-SA"/>
        </w:rPr>
        <w:t xml:space="preserve"> SEGUNDA FASE CONTÁBIL</w:t>
      </w:r>
      <w:r w:rsidR="008044D3" w:rsidRPr="00383844">
        <w:rPr>
          <w:rFonts w:ascii="Arial" w:eastAsia="Calibri" w:hAnsi="Arial" w:cs="Arial"/>
          <w:b/>
          <w:bCs/>
          <w:color w:val="auto"/>
          <w:sz w:val="24"/>
          <w:szCs w:val="24"/>
          <w:lang w:eastAsia="ar-SA"/>
        </w:rPr>
        <w:t xml:space="preserve"> (aplicação das metodologias)</w:t>
      </w:r>
      <w:bookmarkEnd w:id="398"/>
    </w:p>
    <w:p w14:paraId="55ACBDD9" w14:textId="6F47C822" w:rsidR="008037CF" w:rsidRDefault="008037CF" w:rsidP="008037CF">
      <w:pPr>
        <w:spacing w:line="360" w:lineRule="auto"/>
        <w:ind w:firstLine="709"/>
        <w:jc w:val="both"/>
        <w:rPr>
          <w:rFonts w:ascii="Arial" w:hAnsi="Arial" w:cs="Arial"/>
        </w:rPr>
      </w:pPr>
      <w:r w:rsidRPr="005C61A4">
        <w:rPr>
          <w:rFonts w:ascii="Arial" w:hAnsi="Arial" w:cs="Arial"/>
        </w:rPr>
        <w:t xml:space="preserve">Após a apuração do resultado patrimonial, inicia-se o processo de cálculo de cotas. Essa etapa consiste na identificação, classificação e processamento dos movimentos patrimoniais que </w:t>
      </w:r>
      <w:r>
        <w:rPr>
          <w:rFonts w:ascii="Arial" w:hAnsi="Arial" w:cs="Arial"/>
        </w:rPr>
        <w:t>servirão de base para a determinação do valor e para posterior</w:t>
      </w:r>
      <w:r w:rsidRPr="005C61A4">
        <w:rPr>
          <w:rFonts w:ascii="Arial" w:hAnsi="Arial" w:cs="Arial"/>
        </w:rPr>
        <w:t xml:space="preserve"> individualização do patrimônio coletivo</w:t>
      </w:r>
      <w:r>
        <w:rPr>
          <w:rFonts w:ascii="Arial" w:hAnsi="Arial" w:cs="Arial"/>
        </w:rPr>
        <w:t xml:space="preserve"> entre as contas dos participantes</w:t>
      </w:r>
      <w:r w:rsidRPr="005C61A4">
        <w:rPr>
          <w:rFonts w:ascii="Arial" w:hAnsi="Arial" w:cs="Arial"/>
        </w:rPr>
        <w:t>.</w:t>
      </w:r>
    </w:p>
    <w:p w14:paraId="5EFBFF81" w14:textId="493AC942" w:rsidR="008037CF" w:rsidRDefault="008037CF" w:rsidP="008037CF">
      <w:pPr>
        <w:spacing w:line="360" w:lineRule="auto"/>
        <w:ind w:firstLine="709"/>
        <w:jc w:val="both"/>
        <w:rPr>
          <w:rFonts w:ascii="Arial" w:hAnsi="Arial" w:cs="Arial"/>
        </w:rPr>
      </w:pPr>
      <w:r w:rsidRPr="005C61A4">
        <w:rPr>
          <w:rFonts w:ascii="Arial" w:hAnsi="Arial" w:cs="Arial"/>
        </w:rPr>
        <w:t xml:space="preserve">As três metodologias analisadas neste estudo </w:t>
      </w:r>
      <w:r>
        <w:rPr>
          <w:rFonts w:ascii="Arial" w:hAnsi="Arial" w:cs="Arial"/>
        </w:rPr>
        <w:t xml:space="preserve">partem dos </w:t>
      </w:r>
      <w:r w:rsidRPr="005C61A4">
        <w:rPr>
          <w:rFonts w:ascii="Arial" w:hAnsi="Arial" w:cs="Arial"/>
        </w:rPr>
        <w:t>mesmos fatos contábeis apresentados na primeira fase</w:t>
      </w:r>
      <w:r>
        <w:rPr>
          <w:rFonts w:ascii="Arial" w:hAnsi="Arial" w:cs="Arial"/>
        </w:rPr>
        <w:t>. As diferenças entre elas estão relacionadas, principalmente,</w:t>
      </w:r>
      <w:r w:rsidRPr="005C61A4">
        <w:rPr>
          <w:rFonts w:ascii="Arial" w:hAnsi="Arial" w:cs="Arial"/>
        </w:rPr>
        <w:t xml:space="preserve"> à base patrimonial </w:t>
      </w:r>
      <w:r>
        <w:rPr>
          <w:rFonts w:ascii="Arial" w:hAnsi="Arial" w:cs="Arial"/>
        </w:rPr>
        <w:t>considerada</w:t>
      </w:r>
      <w:r w:rsidRPr="005C61A4">
        <w:rPr>
          <w:rFonts w:ascii="Arial" w:hAnsi="Arial" w:cs="Arial"/>
        </w:rPr>
        <w:t xml:space="preserve">, ao momento da cotização, à periodicidade do cálculo e ao tratamento </w:t>
      </w:r>
      <w:r>
        <w:rPr>
          <w:rFonts w:ascii="Arial" w:hAnsi="Arial" w:cs="Arial"/>
        </w:rPr>
        <w:t xml:space="preserve">conferido às </w:t>
      </w:r>
      <w:r w:rsidRPr="005C61A4">
        <w:rPr>
          <w:rFonts w:ascii="Arial" w:hAnsi="Arial" w:cs="Arial"/>
        </w:rPr>
        <w:t>operações de entrada e saída. Ess</w:t>
      </w:r>
      <w:r>
        <w:rPr>
          <w:rFonts w:ascii="Arial" w:hAnsi="Arial" w:cs="Arial"/>
        </w:rPr>
        <w:t>es elementos interferem na</w:t>
      </w:r>
      <w:r w:rsidRPr="005C61A4">
        <w:rPr>
          <w:rFonts w:ascii="Arial" w:hAnsi="Arial" w:cs="Arial"/>
        </w:rPr>
        <w:t xml:space="preserve"> formação </w:t>
      </w:r>
      <w:r>
        <w:rPr>
          <w:rFonts w:ascii="Arial" w:hAnsi="Arial" w:cs="Arial"/>
        </w:rPr>
        <w:t xml:space="preserve">e na evolução do valor </w:t>
      </w:r>
      <w:r w:rsidRPr="005C61A4">
        <w:rPr>
          <w:rFonts w:ascii="Arial" w:hAnsi="Arial" w:cs="Arial"/>
        </w:rPr>
        <w:t xml:space="preserve">da cota e </w:t>
      </w:r>
      <w:r>
        <w:rPr>
          <w:rFonts w:ascii="Arial" w:hAnsi="Arial" w:cs="Arial"/>
        </w:rPr>
        <w:t>n</w:t>
      </w:r>
      <w:r w:rsidRPr="005C61A4">
        <w:rPr>
          <w:rFonts w:ascii="Arial" w:hAnsi="Arial" w:cs="Arial"/>
        </w:rPr>
        <w:t xml:space="preserve">a forma de </w:t>
      </w:r>
      <w:r>
        <w:rPr>
          <w:rFonts w:ascii="Arial" w:hAnsi="Arial" w:cs="Arial"/>
        </w:rPr>
        <w:t xml:space="preserve">apropriação </w:t>
      </w:r>
      <w:r w:rsidRPr="005C61A4">
        <w:rPr>
          <w:rFonts w:ascii="Arial" w:hAnsi="Arial" w:cs="Arial"/>
        </w:rPr>
        <w:t>da rentabilidade</w:t>
      </w:r>
      <w:r>
        <w:rPr>
          <w:rFonts w:ascii="Arial" w:hAnsi="Arial" w:cs="Arial"/>
        </w:rPr>
        <w:t xml:space="preserve"> às contas individuais</w:t>
      </w:r>
      <w:r w:rsidRPr="005C61A4">
        <w:rPr>
          <w:rFonts w:ascii="Arial" w:hAnsi="Arial" w:cs="Arial"/>
        </w:rPr>
        <w:t xml:space="preserve">, sem alterar o resultado econômico </w:t>
      </w:r>
      <w:r>
        <w:rPr>
          <w:rFonts w:ascii="Arial" w:hAnsi="Arial" w:cs="Arial"/>
        </w:rPr>
        <w:t xml:space="preserve">coletivo apurado para </w:t>
      </w:r>
      <w:r w:rsidRPr="005C61A4">
        <w:rPr>
          <w:rFonts w:ascii="Arial" w:hAnsi="Arial" w:cs="Arial"/>
        </w:rPr>
        <w:t>o plano de benefícios.</w:t>
      </w:r>
    </w:p>
    <w:p w14:paraId="1CB978D7" w14:textId="77777777" w:rsidR="008037CF" w:rsidRPr="007225A0" w:rsidRDefault="008037CF" w:rsidP="008037CF">
      <w:pPr>
        <w:spacing w:line="360" w:lineRule="auto"/>
        <w:ind w:firstLine="709"/>
        <w:jc w:val="both"/>
        <w:rPr>
          <w:rFonts w:ascii="Arial" w:hAnsi="Arial" w:cs="Arial"/>
        </w:rPr>
      </w:pPr>
      <w:r w:rsidRPr="007225A0">
        <w:rPr>
          <w:rFonts w:ascii="Arial" w:hAnsi="Arial" w:cs="Arial"/>
        </w:rPr>
        <w:t>O processo pode ser representado, de forma simplificada, pelo seguinte fluxo:</w:t>
      </w:r>
    </w:p>
    <w:p w14:paraId="6772227F" w14:textId="77777777" w:rsidR="008044D3" w:rsidRPr="007F0BE4" w:rsidRDefault="008044D3" w:rsidP="007F0BE4">
      <w:pPr>
        <w:pStyle w:val="NormalWeb"/>
        <w:spacing w:before="0" w:beforeAutospacing="0" w:after="0" w:afterAutospacing="0" w:line="360" w:lineRule="auto"/>
        <w:jc w:val="center"/>
        <w:rPr>
          <w:rFonts w:ascii="Arial" w:eastAsia="Times New Roman" w:hAnsi="Arial" w:cs="Arial"/>
          <w:b/>
          <w:bCs/>
          <w:color w:val="000000" w:themeColor="text1"/>
          <w:sz w:val="24"/>
          <w:szCs w:val="24"/>
        </w:rPr>
      </w:pPr>
      <w:r w:rsidRPr="007F0BE4">
        <w:rPr>
          <w:rFonts w:ascii="Arial" w:eastAsia="Times New Roman" w:hAnsi="Arial" w:cs="Arial"/>
          <w:b/>
          <w:bCs/>
          <w:color w:val="000000" w:themeColor="text1"/>
          <w:sz w:val="24"/>
          <w:szCs w:val="24"/>
        </w:rPr>
        <w:t>Processo de Cotização</w:t>
      </w:r>
    </w:p>
    <w:p w14:paraId="20A26364" w14:textId="77777777" w:rsidR="008044D3" w:rsidRPr="007F0BE4" w:rsidRDefault="008044D3" w:rsidP="007F0BE4">
      <w:pPr>
        <w:pStyle w:val="NormalWeb"/>
        <w:spacing w:before="0" w:beforeAutospacing="0" w:after="0" w:afterAutospacing="0" w:line="360" w:lineRule="auto"/>
        <w:jc w:val="center"/>
        <w:rPr>
          <w:rFonts w:ascii="Arial" w:eastAsia="Times New Roman" w:hAnsi="Arial" w:cs="Arial"/>
          <w:b/>
          <w:bCs/>
          <w:color w:val="000000" w:themeColor="text1"/>
          <w:sz w:val="24"/>
          <w:szCs w:val="24"/>
        </w:rPr>
      </w:pPr>
      <w:r w:rsidRPr="007F0BE4">
        <w:rPr>
          <w:rFonts w:ascii="Arial" w:eastAsia="Times New Roman" w:hAnsi="Arial" w:cs="Arial"/>
          <w:b/>
          <w:bCs/>
          <w:color w:val="000000" w:themeColor="text1"/>
          <w:sz w:val="24"/>
          <w:szCs w:val="24"/>
        </w:rPr>
        <w:t>↓</w:t>
      </w:r>
    </w:p>
    <w:p w14:paraId="10CBB378" w14:textId="77777777" w:rsidR="008044D3" w:rsidRPr="007F0BE4" w:rsidRDefault="008044D3" w:rsidP="007F0BE4">
      <w:pPr>
        <w:pStyle w:val="NormalWeb"/>
        <w:spacing w:before="0" w:beforeAutospacing="0" w:after="0" w:afterAutospacing="0" w:line="360" w:lineRule="auto"/>
        <w:jc w:val="center"/>
        <w:rPr>
          <w:rFonts w:ascii="Arial" w:eastAsia="Times New Roman" w:hAnsi="Arial" w:cs="Arial"/>
          <w:color w:val="000000" w:themeColor="text1"/>
          <w:sz w:val="24"/>
          <w:szCs w:val="24"/>
        </w:rPr>
      </w:pPr>
      <w:r w:rsidRPr="007F0BE4">
        <w:rPr>
          <w:rFonts w:ascii="Arial" w:eastAsia="Times New Roman" w:hAnsi="Arial" w:cs="Arial"/>
          <w:color w:val="000000" w:themeColor="text1"/>
          <w:sz w:val="24"/>
          <w:szCs w:val="24"/>
        </w:rPr>
        <w:t>Aplicação da cota nas reservas individuais</w:t>
      </w:r>
    </w:p>
    <w:p w14:paraId="71B0C8A6" w14:textId="77777777" w:rsidR="008044D3" w:rsidRPr="007F0BE4" w:rsidRDefault="008044D3" w:rsidP="007F0BE4">
      <w:pPr>
        <w:pStyle w:val="NormalWeb"/>
        <w:spacing w:before="0" w:beforeAutospacing="0" w:after="0" w:afterAutospacing="0" w:line="360" w:lineRule="auto"/>
        <w:jc w:val="center"/>
        <w:rPr>
          <w:rFonts w:ascii="Arial" w:eastAsia="Times New Roman" w:hAnsi="Arial" w:cs="Arial"/>
          <w:color w:val="000000" w:themeColor="text1"/>
          <w:sz w:val="24"/>
          <w:szCs w:val="24"/>
        </w:rPr>
      </w:pPr>
      <w:r w:rsidRPr="007F0BE4">
        <w:rPr>
          <w:rFonts w:ascii="Arial" w:eastAsia="Times New Roman" w:hAnsi="Arial" w:cs="Arial"/>
          <w:color w:val="000000" w:themeColor="text1"/>
          <w:sz w:val="24"/>
          <w:szCs w:val="24"/>
        </w:rPr>
        <w:t>↓</w:t>
      </w:r>
    </w:p>
    <w:p w14:paraId="260E8224" w14:textId="77777777" w:rsidR="008044D3" w:rsidRPr="007F0BE4" w:rsidRDefault="008044D3" w:rsidP="007F0BE4">
      <w:pPr>
        <w:pStyle w:val="NormalWeb"/>
        <w:spacing w:before="0" w:beforeAutospacing="0" w:after="0" w:afterAutospacing="0" w:line="360" w:lineRule="auto"/>
        <w:jc w:val="center"/>
        <w:rPr>
          <w:rFonts w:ascii="Arial" w:eastAsia="Times New Roman" w:hAnsi="Arial" w:cs="Arial"/>
          <w:color w:val="000000" w:themeColor="text1"/>
          <w:sz w:val="24"/>
          <w:szCs w:val="24"/>
        </w:rPr>
      </w:pPr>
      <w:r w:rsidRPr="007F0BE4">
        <w:rPr>
          <w:rFonts w:ascii="Arial" w:eastAsia="Times New Roman" w:hAnsi="Arial" w:cs="Arial"/>
          <w:color w:val="000000" w:themeColor="text1"/>
          <w:sz w:val="24"/>
          <w:szCs w:val="24"/>
        </w:rPr>
        <w:t>Constituição do Patrimônio Líquido Individual</w:t>
      </w:r>
    </w:p>
    <w:p w14:paraId="15A3600B" w14:textId="77777777" w:rsidR="008044D3" w:rsidRPr="007F0BE4" w:rsidRDefault="008044D3" w:rsidP="007F0BE4">
      <w:pPr>
        <w:pStyle w:val="NormalWeb"/>
        <w:spacing w:before="0" w:beforeAutospacing="0" w:after="0" w:afterAutospacing="0" w:line="360" w:lineRule="auto"/>
        <w:jc w:val="center"/>
        <w:rPr>
          <w:rFonts w:ascii="Arial" w:eastAsia="Times New Roman" w:hAnsi="Arial" w:cs="Arial"/>
          <w:color w:val="000000" w:themeColor="text1"/>
          <w:sz w:val="24"/>
          <w:szCs w:val="24"/>
        </w:rPr>
      </w:pPr>
      <w:r w:rsidRPr="007F0BE4">
        <w:rPr>
          <w:rFonts w:ascii="Arial" w:eastAsia="Times New Roman" w:hAnsi="Arial" w:cs="Arial"/>
          <w:color w:val="000000" w:themeColor="text1"/>
          <w:sz w:val="24"/>
          <w:szCs w:val="24"/>
        </w:rPr>
        <w:t>↓</w:t>
      </w:r>
    </w:p>
    <w:p w14:paraId="37A84BFB" w14:textId="77777777" w:rsidR="008044D3" w:rsidRPr="007F0BE4" w:rsidRDefault="008044D3" w:rsidP="007F0BE4">
      <w:pPr>
        <w:pStyle w:val="NormalWeb"/>
        <w:spacing w:before="0" w:beforeAutospacing="0" w:after="0" w:afterAutospacing="0" w:line="360" w:lineRule="auto"/>
        <w:jc w:val="center"/>
        <w:rPr>
          <w:rFonts w:ascii="Arial" w:eastAsia="Times New Roman" w:hAnsi="Arial" w:cs="Arial"/>
          <w:color w:val="000000" w:themeColor="text1"/>
          <w:sz w:val="24"/>
          <w:szCs w:val="24"/>
        </w:rPr>
      </w:pPr>
      <w:r w:rsidRPr="007F0BE4">
        <w:rPr>
          <w:rFonts w:ascii="Arial" w:eastAsia="Times New Roman" w:hAnsi="Arial" w:cs="Arial"/>
          <w:color w:val="000000" w:themeColor="text1"/>
          <w:sz w:val="24"/>
          <w:szCs w:val="24"/>
        </w:rPr>
        <w:t>Escrituração contábil do Patrimônio</w:t>
      </w:r>
    </w:p>
    <w:p w14:paraId="4E77A8AF" w14:textId="77777777" w:rsidR="008044D3" w:rsidRPr="007F0BE4" w:rsidRDefault="008044D3" w:rsidP="007F0BE4">
      <w:pPr>
        <w:pStyle w:val="NormalWeb"/>
        <w:spacing w:before="0" w:beforeAutospacing="0" w:after="0" w:afterAutospacing="0" w:line="360" w:lineRule="auto"/>
        <w:jc w:val="center"/>
        <w:rPr>
          <w:rFonts w:ascii="Arial" w:eastAsia="Times New Roman" w:hAnsi="Arial" w:cs="Arial"/>
          <w:color w:val="000000" w:themeColor="text1"/>
          <w:sz w:val="24"/>
          <w:szCs w:val="24"/>
        </w:rPr>
      </w:pPr>
      <w:r w:rsidRPr="007F0BE4">
        <w:rPr>
          <w:rFonts w:ascii="Arial" w:eastAsia="Times New Roman" w:hAnsi="Arial" w:cs="Arial"/>
          <w:color w:val="000000" w:themeColor="text1"/>
          <w:sz w:val="24"/>
          <w:szCs w:val="24"/>
        </w:rPr>
        <w:t>↓</w:t>
      </w:r>
    </w:p>
    <w:p w14:paraId="5F8F2CDF" w14:textId="77777777" w:rsidR="008044D3" w:rsidRPr="007F0BE4" w:rsidRDefault="008044D3" w:rsidP="007F0BE4">
      <w:pPr>
        <w:pStyle w:val="NormalWeb"/>
        <w:spacing w:before="0" w:beforeAutospacing="0" w:after="0" w:afterAutospacing="0" w:line="360" w:lineRule="auto"/>
        <w:jc w:val="center"/>
        <w:rPr>
          <w:rFonts w:ascii="Arial" w:eastAsia="Times New Roman" w:hAnsi="Arial" w:cs="Arial"/>
          <w:color w:val="000000" w:themeColor="text1"/>
          <w:sz w:val="24"/>
          <w:szCs w:val="24"/>
        </w:rPr>
      </w:pPr>
      <w:r w:rsidRPr="007F0BE4">
        <w:rPr>
          <w:rFonts w:ascii="Arial" w:eastAsia="Times New Roman" w:hAnsi="Arial" w:cs="Arial"/>
          <w:color w:val="000000" w:themeColor="text1"/>
          <w:sz w:val="24"/>
          <w:szCs w:val="24"/>
        </w:rPr>
        <w:t>Fechamento do Balancete do Plano</w:t>
      </w:r>
    </w:p>
    <w:p w14:paraId="7DBC2A34" w14:textId="0B6315D2" w:rsidR="008037CF" w:rsidRDefault="008037CF" w:rsidP="008037CF">
      <w:pPr>
        <w:spacing w:line="360" w:lineRule="auto"/>
        <w:ind w:firstLine="709"/>
        <w:jc w:val="both"/>
        <w:rPr>
          <w:rFonts w:ascii="Arial" w:hAnsi="Arial" w:cs="Arial"/>
        </w:rPr>
      </w:pPr>
      <w:r w:rsidRPr="005C61A4">
        <w:rPr>
          <w:rFonts w:ascii="Arial" w:hAnsi="Arial" w:cs="Arial"/>
        </w:rPr>
        <w:lastRenderedPageBreak/>
        <w:t xml:space="preserve">Nos itens seguintes será demonstrada a aplicação prática de cada </w:t>
      </w:r>
      <w:r>
        <w:rPr>
          <w:rFonts w:ascii="Arial" w:hAnsi="Arial" w:cs="Arial"/>
        </w:rPr>
        <w:t xml:space="preserve">uma das </w:t>
      </w:r>
      <w:r w:rsidRPr="005C61A4">
        <w:rPr>
          <w:rFonts w:ascii="Arial" w:hAnsi="Arial" w:cs="Arial"/>
        </w:rPr>
        <w:t>metodologia</w:t>
      </w:r>
      <w:r>
        <w:rPr>
          <w:rFonts w:ascii="Arial" w:hAnsi="Arial" w:cs="Arial"/>
        </w:rPr>
        <w:t>s</w:t>
      </w:r>
      <w:r w:rsidRPr="005C61A4">
        <w:rPr>
          <w:rFonts w:ascii="Arial" w:hAnsi="Arial" w:cs="Arial"/>
        </w:rPr>
        <w:t xml:space="preserve"> identificada</w:t>
      </w:r>
      <w:r>
        <w:rPr>
          <w:rFonts w:ascii="Arial" w:hAnsi="Arial" w:cs="Arial"/>
        </w:rPr>
        <w:t>s</w:t>
      </w:r>
      <w:r w:rsidRPr="005C61A4">
        <w:rPr>
          <w:rFonts w:ascii="Arial" w:hAnsi="Arial" w:cs="Arial"/>
        </w:rPr>
        <w:t xml:space="preserve"> na pesquisa documental e de campo. Embora todas </w:t>
      </w:r>
      <w:r>
        <w:rPr>
          <w:rFonts w:ascii="Arial" w:hAnsi="Arial" w:cs="Arial"/>
        </w:rPr>
        <w:t>partam</w:t>
      </w:r>
      <w:r w:rsidRPr="005C61A4">
        <w:rPr>
          <w:rFonts w:ascii="Arial" w:hAnsi="Arial" w:cs="Arial"/>
        </w:rPr>
        <w:t xml:space="preserve"> </w:t>
      </w:r>
      <w:r>
        <w:rPr>
          <w:rFonts w:ascii="Arial" w:hAnsi="Arial" w:cs="Arial"/>
        </w:rPr>
        <w:t>d</w:t>
      </w:r>
      <w:r w:rsidRPr="005C61A4">
        <w:rPr>
          <w:rFonts w:ascii="Arial" w:hAnsi="Arial" w:cs="Arial"/>
        </w:rPr>
        <w:t xml:space="preserve">os mesmos fatos contábeis e </w:t>
      </w:r>
      <w:r>
        <w:rPr>
          <w:rFonts w:ascii="Arial" w:hAnsi="Arial" w:cs="Arial"/>
        </w:rPr>
        <w:t xml:space="preserve">devam conduzir </w:t>
      </w:r>
      <w:r w:rsidRPr="005C61A4">
        <w:rPr>
          <w:rFonts w:ascii="Arial" w:hAnsi="Arial" w:cs="Arial"/>
        </w:rPr>
        <w:t>ao mesmo resultado patrimonial do plano</w:t>
      </w:r>
      <w:r>
        <w:rPr>
          <w:rFonts w:ascii="Arial" w:hAnsi="Arial" w:cs="Arial"/>
        </w:rPr>
        <w:t xml:space="preserve"> ao final do período</w:t>
      </w:r>
      <w:r w:rsidRPr="005C61A4">
        <w:rPr>
          <w:rFonts w:ascii="Arial" w:hAnsi="Arial" w:cs="Arial"/>
        </w:rPr>
        <w:t xml:space="preserve">, cada metodologia apresenta procedimentos </w:t>
      </w:r>
      <w:r>
        <w:rPr>
          <w:rFonts w:ascii="Arial" w:hAnsi="Arial" w:cs="Arial"/>
        </w:rPr>
        <w:t xml:space="preserve">específicos </w:t>
      </w:r>
      <w:r w:rsidRPr="005C61A4">
        <w:rPr>
          <w:rFonts w:ascii="Arial" w:hAnsi="Arial" w:cs="Arial"/>
        </w:rPr>
        <w:t xml:space="preserve">para a formação </w:t>
      </w:r>
      <w:r>
        <w:rPr>
          <w:rFonts w:ascii="Arial" w:hAnsi="Arial" w:cs="Arial"/>
        </w:rPr>
        <w:t xml:space="preserve">do valor </w:t>
      </w:r>
      <w:r w:rsidRPr="005C61A4">
        <w:rPr>
          <w:rFonts w:ascii="Arial" w:hAnsi="Arial" w:cs="Arial"/>
        </w:rPr>
        <w:t xml:space="preserve">da cota, </w:t>
      </w:r>
      <w:r>
        <w:rPr>
          <w:rFonts w:ascii="Arial" w:hAnsi="Arial" w:cs="Arial"/>
        </w:rPr>
        <w:t>a realização das operações de</w:t>
      </w:r>
      <w:r w:rsidRPr="005C61A4">
        <w:rPr>
          <w:rFonts w:ascii="Arial" w:hAnsi="Arial" w:cs="Arial"/>
        </w:rPr>
        <w:t xml:space="preserve"> compra e venda de cotas, a </w:t>
      </w:r>
      <w:r>
        <w:rPr>
          <w:rFonts w:ascii="Arial" w:hAnsi="Arial" w:cs="Arial"/>
        </w:rPr>
        <w:t xml:space="preserve">apropriação </w:t>
      </w:r>
      <w:r w:rsidRPr="005C61A4">
        <w:rPr>
          <w:rFonts w:ascii="Arial" w:hAnsi="Arial" w:cs="Arial"/>
        </w:rPr>
        <w:t xml:space="preserve">da rentabilidade e </w:t>
      </w:r>
      <w:r>
        <w:rPr>
          <w:rFonts w:ascii="Arial" w:hAnsi="Arial" w:cs="Arial"/>
        </w:rPr>
        <w:t>a execução d</w:t>
      </w:r>
      <w:r w:rsidRPr="005C61A4">
        <w:rPr>
          <w:rFonts w:ascii="Arial" w:hAnsi="Arial" w:cs="Arial"/>
        </w:rPr>
        <w:t>os controles operacionais necessários à validação</w:t>
      </w:r>
      <w:r>
        <w:rPr>
          <w:rFonts w:ascii="Arial" w:hAnsi="Arial" w:cs="Arial"/>
        </w:rPr>
        <w:t xml:space="preserve"> dos resultados</w:t>
      </w:r>
      <w:r w:rsidRPr="005C61A4">
        <w:rPr>
          <w:rFonts w:ascii="Arial" w:hAnsi="Arial" w:cs="Arial"/>
        </w:rPr>
        <w:t>.</w:t>
      </w:r>
    </w:p>
    <w:p w14:paraId="4D34D8C3" w14:textId="6896DB92" w:rsidR="008037CF" w:rsidRDefault="008037CF" w:rsidP="008037CF">
      <w:pPr>
        <w:spacing w:line="360" w:lineRule="auto"/>
        <w:ind w:firstLine="709"/>
        <w:jc w:val="both"/>
        <w:rPr>
          <w:rFonts w:ascii="Arial" w:hAnsi="Arial" w:cs="Arial"/>
        </w:rPr>
      </w:pPr>
      <w:r w:rsidRPr="005C61A4">
        <w:rPr>
          <w:rFonts w:ascii="Arial" w:hAnsi="Arial" w:cs="Arial"/>
        </w:rPr>
        <w:t>Para facilitar a comparação, as três metodologias</w:t>
      </w:r>
      <w:r>
        <w:rPr>
          <w:rFonts w:ascii="Arial" w:hAnsi="Arial" w:cs="Arial"/>
        </w:rPr>
        <w:t xml:space="preserve"> </w:t>
      </w:r>
      <w:r w:rsidRPr="005C61A4">
        <w:rPr>
          <w:rFonts w:ascii="Arial" w:hAnsi="Arial" w:cs="Arial"/>
        </w:rPr>
        <w:t xml:space="preserve">serão desenvolvidas </w:t>
      </w:r>
      <w:r>
        <w:rPr>
          <w:rFonts w:ascii="Arial" w:hAnsi="Arial" w:cs="Arial"/>
        </w:rPr>
        <w:t>a partir do</w:t>
      </w:r>
      <w:r w:rsidRPr="005C61A4">
        <w:rPr>
          <w:rFonts w:ascii="Arial" w:hAnsi="Arial" w:cs="Arial"/>
        </w:rPr>
        <w:t xml:space="preserve"> mesmo estudo de caso </w:t>
      </w:r>
      <w:r>
        <w:rPr>
          <w:rFonts w:ascii="Arial" w:hAnsi="Arial" w:cs="Arial"/>
        </w:rPr>
        <w:t>utilizado</w:t>
      </w:r>
      <w:r w:rsidRPr="005C61A4">
        <w:rPr>
          <w:rFonts w:ascii="Arial" w:hAnsi="Arial" w:cs="Arial"/>
        </w:rPr>
        <w:t xml:space="preserve"> na primeira fase </w:t>
      </w:r>
      <w:r>
        <w:rPr>
          <w:rFonts w:ascii="Arial" w:hAnsi="Arial" w:cs="Arial"/>
        </w:rPr>
        <w:t xml:space="preserve">da apuração </w:t>
      </w:r>
      <w:r w:rsidRPr="005C61A4">
        <w:rPr>
          <w:rFonts w:ascii="Arial" w:hAnsi="Arial" w:cs="Arial"/>
        </w:rPr>
        <w:t>contábil</w:t>
      </w:r>
      <w:r>
        <w:rPr>
          <w:rFonts w:ascii="Arial" w:hAnsi="Arial" w:cs="Arial"/>
        </w:rPr>
        <w:t xml:space="preserve">, </w:t>
      </w:r>
      <w:r w:rsidRPr="00AF4EAB">
        <w:rPr>
          <w:rFonts w:ascii="Arial" w:hAnsi="Arial" w:cs="Arial"/>
        </w:rPr>
        <w:t>mantendo-se constantes os fatos, os valores e os eventos patrimoniais considerados</w:t>
      </w:r>
      <w:r w:rsidRPr="005C61A4">
        <w:rPr>
          <w:rFonts w:ascii="Arial" w:hAnsi="Arial" w:cs="Arial"/>
        </w:rPr>
        <w:t>. Ao final de cada demonstração, os resultados obtidos serão confrontados com o Patrimônio Líquido coletivo apurado pela contabilidade</w:t>
      </w:r>
      <w:r>
        <w:rPr>
          <w:rFonts w:ascii="Arial" w:hAnsi="Arial" w:cs="Arial"/>
        </w:rPr>
        <w:t>. Essa conciliação permitirá verificar</w:t>
      </w:r>
      <w:r w:rsidRPr="005C61A4">
        <w:rPr>
          <w:rFonts w:ascii="Arial" w:hAnsi="Arial" w:cs="Arial"/>
        </w:rPr>
        <w:t xml:space="preserve"> a consistência do processo de cotização e </w:t>
      </w:r>
      <w:r>
        <w:rPr>
          <w:rFonts w:ascii="Arial" w:hAnsi="Arial" w:cs="Arial"/>
        </w:rPr>
        <w:t xml:space="preserve">evidenciar </w:t>
      </w:r>
      <w:r w:rsidRPr="005C61A4">
        <w:rPr>
          <w:rFonts w:ascii="Arial" w:hAnsi="Arial" w:cs="Arial"/>
        </w:rPr>
        <w:t xml:space="preserve">os mecanismos de </w:t>
      </w:r>
      <w:r>
        <w:rPr>
          <w:rFonts w:ascii="Arial" w:hAnsi="Arial" w:cs="Arial"/>
        </w:rPr>
        <w:t xml:space="preserve">controle e </w:t>
      </w:r>
      <w:r w:rsidRPr="005C61A4">
        <w:rPr>
          <w:rFonts w:ascii="Arial" w:hAnsi="Arial" w:cs="Arial"/>
        </w:rPr>
        <w:t xml:space="preserve">validação necessários para assegurar </w:t>
      </w:r>
      <w:r>
        <w:rPr>
          <w:rFonts w:ascii="Arial" w:hAnsi="Arial" w:cs="Arial"/>
        </w:rPr>
        <w:t>que o p</w:t>
      </w:r>
      <w:r w:rsidRPr="00944F8F">
        <w:rPr>
          <w:rFonts w:ascii="Arial" w:hAnsi="Arial" w:cs="Arial"/>
        </w:rPr>
        <w:t xml:space="preserve">atrimônio coletivo </w:t>
      </w:r>
      <w:r>
        <w:rPr>
          <w:rFonts w:ascii="Arial" w:hAnsi="Arial" w:cs="Arial"/>
        </w:rPr>
        <w:t xml:space="preserve">seja </w:t>
      </w:r>
      <w:r w:rsidRPr="00944F8F">
        <w:rPr>
          <w:rFonts w:ascii="Arial" w:hAnsi="Arial" w:cs="Arial"/>
        </w:rPr>
        <w:t xml:space="preserve">reconhecido contabilmente </w:t>
      </w:r>
      <w:r>
        <w:rPr>
          <w:rFonts w:ascii="Arial" w:hAnsi="Arial" w:cs="Arial"/>
        </w:rPr>
        <w:t xml:space="preserve">e </w:t>
      </w:r>
      <w:r w:rsidRPr="00944F8F">
        <w:rPr>
          <w:rFonts w:ascii="Arial" w:hAnsi="Arial" w:cs="Arial"/>
        </w:rPr>
        <w:t>integralmente refletido nas posições patrimoniais individualizadas dos participantes.</w:t>
      </w:r>
    </w:p>
    <w:p w14:paraId="07122EA8" w14:textId="77777777" w:rsidR="008037CF" w:rsidRDefault="008037CF" w:rsidP="00383844">
      <w:pPr>
        <w:spacing w:line="360" w:lineRule="auto"/>
        <w:rPr>
          <w:rFonts w:ascii="Arial" w:hAnsi="Arial" w:cs="Arial"/>
          <w:b/>
          <w:bCs/>
        </w:rPr>
      </w:pPr>
      <w:bookmarkStart w:id="399" w:name="_Toc236227716"/>
      <w:bookmarkStart w:id="400" w:name="_Toc236753498"/>
      <w:bookmarkStart w:id="401" w:name="_Toc236754678"/>
      <w:bookmarkStart w:id="402" w:name="_Toc236763369"/>
      <w:bookmarkStart w:id="403" w:name="_Toc237114617"/>
    </w:p>
    <w:p w14:paraId="63A6B215" w14:textId="7E726ED0" w:rsidR="006306A5" w:rsidRPr="00383844" w:rsidRDefault="00D03FD5" w:rsidP="00383844">
      <w:pPr>
        <w:spacing w:line="360" w:lineRule="auto"/>
        <w:rPr>
          <w:rFonts w:ascii="Arial" w:hAnsi="Arial" w:cs="Arial"/>
          <w:b/>
          <w:bCs/>
        </w:rPr>
      </w:pPr>
      <w:r w:rsidRPr="00383844">
        <w:rPr>
          <w:rFonts w:ascii="Arial" w:hAnsi="Arial" w:cs="Arial"/>
          <w:b/>
          <w:bCs/>
        </w:rPr>
        <w:t>9</w:t>
      </w:r>
      <w:r w:rsidR="000132A1" w:rsidRPr="00383844">
        <w:rPr>
          <w:rFonts w:ascii="Arial" w:hAnsi="Arial" w:cs="Arial"/>
          <w:b/>
          <w:bCs/>
        </w:rPr>
        <w:t>.1</w:t>
      </w:r>
      <w:r w:rsidR="006306A5" w:rsidRPr="00383844">
        <w:rPr>
          <w:rFonts w:ascii="Arial" w:hAnsi="Arial" w:cs="Arial"/>
          <w:b/>
          <w:bCs/>
        </w:rPr>
        <w:t xml:space="preserve"> Cálculo Mensal da Cota pelo Patrimônio Líquido</w:t>
      </w:r>
      <w:bookmarkEnd w:id="399"/>
      <w:bookmarkEnd w:id="400"/>
      <w:bookmarkEnd w:id="401"/>
      <w:bookmarkEnd w:id="402"/>
      <w:bookmarkEnd w:id="403"/>
    </w:p>
    <w:p w14:paraId="3F7F2828" w14:textId="787A0260" w:rsidR="00191BA2" w:rsidRPr="00191BA2" w:rsidRDefault="00191BA2" w:rsidP="00383844">
      <w:pPr>
        <w:spacing w:line="360" w:lineRule="auto"/>
        <w:ind w:firstLine="709"/>
        <w:jc w:val="both"/>
        <w:rPr>
          <w:rFonts w:ascii="Arial" w:hAnsi="Arial" w:cs="Arial"/>
        </w:rPr>
      </w:pPr>
      <w:r w:rsidRPr="00383844">
        <w:rPr>
          <w:rFonts w:ascii="Arial" w:hAnsi="Arial" w:cs="Arial"/>
        </w:rPr>
        <w:t>A metodologia de cálculo mensal da cota</w:t>
      </w:r>
      <w:r w:rsidR="008037CF">
        <w:rPr>
          <w:rFonts w:ascii="Arial" w:hAnsi="Arial" w:cs="Arial"/>
        </w:rPr>
        <w:t xml:space="preserve"> com base no</w:t>
      </w:r>
      <w:r w:rsidRPr="00383844">
        <w:rPr>
          <w:rFonts w:ascii="Arial" w:hAnsi="Arial" w:cs="Arial"/>
        </w:rPr>
        <w:t xml:space="preserve"> Patrimônio Líquido é tradicionalmente utilizada pelas Entidades Fechadas de Previdência Complementar – </w:t>
      </w:r>
      <w:r w:rsidRPr="00191BA2">
        <w:rPr>
          <w:rFonts w:ascii="Arial" w:hAnsi="Arial" w:cs="Arial"/>
        </w:rPr>
        <w:t xml:space="preserve">EFPC. Sua principal característica consiste </w:t>
      </w:r>
      <w:r w:rsidR="008037CF">
        <w:rPr>
          <w:rFonts w:ascii="Arial" w:hAnsi="Arial" w:cs="Arial"/>
        </w:rPr>
        <w:t>em determinar o valor</w:t>
      </w:r>
      <w:r w:rsidRPr="00191BA2">
        <w:rPr>
          <w:rFonts w:ascii="Arial" w:hAnsi="Arial" w:cs="Arial"/>
        </w:rPr>
        <w:t xml:space="preserve"> da cota a partir das informações patrimoniais e dos resultados consolidados pela Contabilidade ao </w:t>
      </w:r>
      <w:r w:rsidR="008037CF">
        <w:rPr>
          <w:rFonts w:ascii="Arial" w:hAnsi="Arial" w:cs="Arial"/>
        </w:rPr>
        <w:t>final de cada competência mensal</w:t>
      </w:r>
      <w:r w:rsidRPr="00191BA2">
        <w:rPr>
          <w:rFonts w:ascii="Arial" w:hAnsi="Arial" w:cs="Arial"/>
        </w:rPr>
        <w:t>.</w:t>
      </w:r>
    </w:p>
    <w:p w14:paraId="18EFA831" w14:textId="786EB1B1" w:rsidR="008037CF" w:rsidRDefault="008037CF" w:rsidP="008037CF">
      <w:pPr>
        <w:spacing w:line="360" w:lineRule="auto"/>
        <w:ind w:firstLine="709"/>
        <w:jc w:val="both"/>
        <w:rPr>
          <w:rFonts w:ascii="Arial" w:hAnsi="Arial" w:cs="Arial"/>
        </w:rPr>
      </w:pPr>
      <w:r w:rsidRPr="00191BA2">
        <w:rPr>
          <w:rFonts w:ascii="Arial" w:hAnsi="Arial" w:cs="Arial"/>
        </w:rPr>
        <w:t xml:space="preserve">Por utilizar como base o Patrimônio Líquido apurado contabilmente, essa metodologia </w:t>
      </w:r>
      <w:r>
        <w:rPr>
          <w:rFonts w:ascii="Arial" w:hAnsi="Arial" w:cs="Arial"/>
        </w:rPr>
        <w:t xml:space="preserve">é </w:t>
      </w:r>
      <w:r w:rsidRPr="00191BA2">
        <w:rPr>
          <w:rFonts w:ascii="Arial" w:hAnsi="Arial" w:cs="Arial"/>
        </w:rPr>
        <w:t xml:space="preserve">também usualmente denominada, no mercado de previdência complementar, </w:t>
      </w:r>
      <w:r>
        <w:rPr>
          <w:rFonts w:ascii="Arial" w:hAnsi="Arial" w:cs="Arial"/>
        </w:rPr>
        <w:t xml:space="preserve">de </w:t>
      </w:r>
      <w:r w:rsidRPr="00191BA2">
        <w:rPr>
          <w:rFonts w:ascii="Arial" w:hAnsi="Arial" w:cs="Arial"/>
        </w:rPr>
        <w:t>cota contábil.</w:t>
      </w:r>
      <w:r>
        <w:rPr>
          <w:rFonts w:ascii="Arial" w:hAnsi="Arial" w:cs="Arial"/>
        </w:rPr>
        <w:t xml:space="preserve"> </w:t>
      </w:r>
      <w:r w:rsidRPr="004B13A9">
        <w:rPr>
          <w:rFonts w:ascii="Arial" w:hAnsi="Arial" w:cs="Arial"/>
        </w:rPr>
        <w:t xml:space="preserve"> Nesse modelo, o valor da cota é determinado a partir da posição patrimonial consolidada do plano, após o reconhecimento das movimentações e dos resultados do período.</w:t>
      </w:r>
    </w:p>
    <w:p w14:paraId="4D51317D" w14:textId="5EB9268A" w:rsidR="00191BA2" w:rsidRPr="00191BA2" w:rsidRDefault="00191BA2" w:rsidP="00191BA2">
      <w:pPr>
        <w:spacing w:line="360" w:lineRule="auto"/>
        <w:ind w:firstLine="709"/>
        <w:jc w:val="both"/>
        <w:rPr>
          <w:rFonts w:ascii="Arial" w:hAnsi="Arial" w:cs="Arial"/>
        </w:rPr>
      </w:pPr>
      <w:r w:rsidRPr="00191BA2">
        <w:rPr>
          <w:rFonts w:ascii="Arial" w:hAnsi="Arial" w:cs="Arial"/>
        </w:rPr>
        <w:t xml:space="preserve">De forma simplificada, a base patrimonial pode ser representada pela </w:t>
      </w:r>
      <w:r w:rsidR="008037CF">
        <w:rPr>
          <w:rFonts w:ascii="Arial" w:hAnsi="Arial" w:cs="Arial"/>
        </w:rPr>
        <w:t xml:space="preserve">seguinte </w:t>
      </w:r>
      <w:r w:rsidRPr="00191BA2">
        <w:rPr>
          <w:rFonts w:ascii="Arial" w:hAnsi="Arial" w:cs="Arial"/>
        </w:rPr>
        <w:t>equação:</w:t>
      </w:r>
    </w:p>
    <w:p w14:paraId="2B33FE8F" w14:textId="77777777" w:rsidR="00496B4A" w:rsidRDefault="00496B4A" w:rsidP="005C61A4">
      <w:pPr>
        <w:pStyle w:val="NormalWeb"/>
        <w:spacing w:before="0" w:beforeAutospacing="0" w:after="0" w:afterAutospacing="0" w:line="360" w:lineRule="auto"/>
        <w:ind w:firstLine="709"/>
        <w:jc w:val="center"/>
        <w:rPr>
          <w:rFonts w:ascii="Arial" w:hAnsi="Arial" w:cs="Arial"/>
          <w:sz w:val="24"/>
          <w:szCs w:val="24"/>
          <w:bdr w:val="single" w:sz="4" w:space="0" w:color="auto"/>
          <w:lang w:eastAsia="ar-SA"/>
        </w:rPr>
      </w:pPr>
      <w:r w:rsidRPr="007F0BE4">
        <w:rPr>
          <w:rFonts w:ascii="Arial" w:hAnsi="Arial" w:cs="Arial"/>
          <w:sz w:val="24"/>
          <w:szCs w:val="24"/>
          <w:lang w:eastAsia="ar-SA"/>
        </w:rPr>
        <w:lastRenderedPageBreak/>
        <w:t xml:space="preserve">Disponível + Investimentos – Passivo = </w:t>
      </w:r>
      <w:r w:rsidRPr="007F0BE4">
        <w:rPr>
          <w:rFonts w:ascii="Arial" w:hAnsi="Arial" w:cs="Arial"/>
          <w:sz w:val="24"/>
          <w:szCs w:val="24"/>
          <w:bdr w:val="single" w:sz="4" w:space="0" w:color="auto"/>
          <w:lang w:eastAsia="ar-SA"/>
        </w:rPr>
        <w:t>Patrimônio Líquido</w:t>
      </w:r>
    </w:p>
    <w:p w14:paraId="663FF38C" w14:textId="77777777" w:rsidR="00191BA2" w:rsidRDefault="00191BA2" w:rsidP="00191BA2">
      <w:pPr>
        <w:spacing w:line="360" w:lineRule="auto"/>
        <w:ind w:firstLine="709"/>
        <w:jc w:val="both"/>
        <w:rPr>
          <w:rFonts w:ascii="Arial" w:hAnsi="Arial" w:cs="Arial"/>
        </w:rPr>
      </w:pPr>
    </w:p>
    <w:p w14:paraId="0808A110" w14:textId="76FDBB2B" w:rsidR="00191BA2" w:rsidRPr="00191BA2" w:rsidRDefault="00191BA2" w:rsidP="00191BA2">
      <w:pPr>
        <w:spacing w:line="360" w:lineRule="auto"/>
        <w:ind w:firstLine="709"/>
        <w:jc w:val="both"/>
        <w:rPr>
          <w:rFonts w:ascii="Arial" w:hAnsi="Arial" w:cs="Arial"/>
        </w:rPr>
      </w:pPr>
      <w:r w:rsidRPr="00191BA2">
        <w:rPr>
          <w:rFonts w:ascii="Arial" w:hAnsi="Arial" w:cs="Arial"/>
        </w:rPr>
        <w:t>No exemplo desenvolvido neste Manual, os principais componentes considerados são as disponibilidades, os investimentos e as obrigações do plano</w:t>
      </w:r>
      <w:r w:rsidR="007144E4">
        <w:rPr>
          <w:rFonts w:ascii="Arial" w:hAnsi="Arial" w:cs="Arial"/>
        </w:rPr>
        <w:t xml:space="preserve">. A diferença entre os ativos e os passivos determina o, </w:t>
      </w:r>
      <w:r w:rsidRPr="00191BA2">
        <w:rPr>
          <w:rFonts w:ascii="Arial" w:hAnsi="Arial" w:cs="Arial"/>
        </w:rPr>
        <w:t>Patrimônio Líquido</w:t>
      </w:r>
      <w:r w:rsidR="007144E4">
        <w:rPr>
          <w:rFonts w:ascii="Arial" w:hAnsi="Arial" w:cs="Arial"/>
        </w:rPr>
        <w:t xml:space="preserve"> que servirá de b</w:t>
      </w:r>
      <w:r w:rsidRPr="00191BA2">
        <w:rPr>
          <w:rFonts w:ascii="Arial" w:hAnsi="Arial" w:cs="Arial"/>
        </w:rPr>
        <w:t>ase para</w:t>
      </w:r>
      <w:r w:rsidR="007144E4">
        <w:rPr>
          <w:rFonts w:ascii="Arial" w:hAnsi="Arial" w:cs="Arial"/>
        </w:rPr>
        <w:t xml:space="preserve"> a apuração do valor da</w:t>
      </w:r>
      <w:r w:rsidRPr="00191BA2">
        <w:rPr>
          <w:rFonts w:ascii="Arial" w:hAnsi="Arial" w:cs="Arial"/>
        </w:rPr>
        <w:t xml:space="preserve"> cota.</w:t>
      </w:r>
    </w:p>
    <w:p w14:paraId="4E17855B" w14:textId="1F2125D3" w:rsidR="00191BA2" w:rsidRPr="00191BA2" w:rsidRDefault="00191BA2" w:rsidP="00191BA2">
      <w:pPr>
        <w:spacing w:line="360" w:lineRule="auto"/>
        <w:ind w:firstLine="709"/>
        <w:jc w:val="both"/>
        <w:rPr>
          <w:rFonts w:ascii="Arial" w:hAnsi="Arial" w:cs="Arial"/>
        </w:rPr>
      </w:pPr>
      <w:r w:rsidRPr="00191BA2">
        <w:rPr>
          <w:rFonts w:ascii="Arial" w:hAnsi="Arial" w:cs="Arial"/>
        </w:rPr>
        <w:t xml:space="preserve">O cálculo incorpora os resultados </w:t>
      </w:r>
      <w:r w:rsidR="007144E4">
        <w:rPr>
          <w:rFonts w:ascii="Arial" w:hAnsi="Arial" w:cs="Arial"/>
        </w:rPr>
        <w:t xml:space="preserve">reconhecidos ao longo do período, </w:t>
      </w:r>
      <w:r w:rsidRPr="00191BA2">
        <w:rPr>
          <w:rFonts w:ascii="Arial" w:hAnsi="Arial" w:cs="Arial"/>
        </w:rPr>
        <w:t>incluindo as adições e deduções</w:t>
      </w:r>
      <w:r w:rsidR="007144E4">
        <w:rPr>
          <w:rFonts w:ascii="Arial" w:hAnsi="Arial" w:cs="Arial"/>
        </w:rPr>
        <w:t xml:space="preserve"> da Gestão P</w:t>
      </w:r>
      <w:r w:rsidRPr="00191BA2">
        <w:rPr>
          <w:rFonts w:ascii="Arial" w:hAnsi="Arial" w:cs="Arial"/>
        </w:rPr>
        <w:t>revidencia</w:t>
      </w:r>
      <w:r w:rsidR="007144E4">
        <w:rPr>
          <w:rFonts w:ascii="Arial" w:hAnsi="Arial" w:cs="Arial"/>
        </w:rPr>
        <w:t>l</w:t>
      </w:r>
      <w:r w:rsidRPr="00191BA2">
        <w:rPr>
          <w:rFonts w:ascii="Arial" w:hAnsi="Arial" w:cs="Arial"/>
        </w:rPr>
        <w:t xml:space="preserve">, a rentabilidade dos investimentos e as demais receitas e despesas que impactam </w:t>
      </w:r>
      <w:r w:rsidR="007144E4">
        <w:rPr>
          <w:rFonts w:ascii="Arial" w:hAnsi="Arial" w:cs="Arial"/>
        </w:rPr>
        <w:t>n</w:t>
      </w:r>
      <w:r w:rsidRPr="00191BA2">
        <w:rPr>
          <w:rFonts w:ascii="Arial" w:hAnsi="Arial" w:cs="Arial"/>
        </w:rPr>
        <w:t>o patrimônio do plano.</w:t>
      </w:r>
    </w:p>
    <w:p w14:paraId="56E14C8B" w14:textId="77777777" w:rsidR="00191BA2" w:rsidRDefault="00191BA2" w:rsidP="005C61A4">
      <w:pPr>
        <w:spacing w:line="360" w:lineRule="auto"/>
        <w:ind w:firstLine="709"/>
        <w:jc w:val="both"/>
        <w:rPr>
          <w:rFonts w:ascii="Arial" w:hAnsi="Arial" w:cs="Arial"/>
        </w:rPr>
      </w:pPr>
    </w:p>
    <w:p w14:paraId="36BD6DD1" w14:textId="333BC893" w:rsidR="006306A5" w:rsidRPr="007F0BE4" w:rsidRDefault="006306A5" w:rsidP="005C61A4">
      <w:pPr>
        <w:spacing w:line="360" w:lineRule="auto"/>
        <w:ind w:firstLine="709"/>
        <w:outlineLvl w:val="3"/>
        <w:rPr>
          <w:rFonts w:ascii="Arial" w:hAnsi="Arial" w:cs="Arial"/>
          <w:b/>
          <w:bCs/>
        </w:rPr>
      </w:pPr>
      <w:r w:rsidRPr="007F0BE4">
        <w:rPr>
          <w:rFonts w:ascii="Arial" w:hAnsi="Arial" w:cs="Arial"/>
          <w:b/>
          <w:bCs/>
        </w:rPr>
        <w:t>Identificação dos movimentos</w:t>
      </w:r>
      <w:r w:rsidR="00D25B7A" w:rsidRPr="007F0BE4">
        <w:rPr>
          <w:rFonts w:ascii="Arial" w:hAnsi="Arial" w:cs="Arial"/>
          <w:b/>
          <w:bCs/>
        </w:rPr>
        <w:t xml:space="preserve"> mensal</w:t>
      </w:r>
    </w:p>
    <w:p w14:paraId="48A7FDA6" w14:textId="7C4C23B6" w:rsidR="00191BA2" w:rsidRPr="00191BA2" w:rsidRDefault="00191BA2" w:rsidP="00191BA2">
      <w:pPr>
        <w:spacing w:line="360" w:lineRule="auto"/>
        <w:ind w:firstLine="709"/>
        <w:jc w:val="both"/>
        <w:rPr>
          <w:rFonts w:ascii="Arial" w:hAnsi="Arial" w:cs="Arial"/>
        </w:rPr>
      </w:pPr>
      <w:r w:rsidRPr="00191BA2">
        <w:rPr>
          <w:rFonts w:ascii="Arial" w:hAnsi="Arial" w:cs="Arial"/>
        </w:rPr>
        <w:t xml:space="preserve">Na metodologia </w:t>
      </w:r>
      <w:r w:rsidR="007144E4">
        <w:rPr>
          <w:rFonts w:ascii="Arial" w:hAnsi="Arial" w:cs="Arial"/>
        </w:rPr>
        <w:t xml:space="preserve">do cálculo </w:t>
      </w:r>
      <w:r w:rsidRPr="00191BA2">
        <w:rPr>
          <w:rFonts w:ascii="Arial" w:hAnsi="Arial" w:cs="Arial"/>
        </w:rPr>
        <w:t>mensal, a identificação e a consolidação dos movimentos modificativos</w:t>
      </w:r>
      <w:r w:rsidR="007144E4">
        <w:rPr>
          <w:rFonts w:ascii="Arial" w:hAnsi="Arial" w:cs="Arial"/>
        </w:rPr>
        <w:t xml:space="preserve"> ocorrem no encerramento da competência.</w:t>
      </w:r>
      <w:r w:rsidRPr="00191BA2">
        <w:rPr>
          <w:rFonts w:ascii="Arial" w:hAnsi="Arial" w:cs="Arial"/>
        </w:rPr>
        <w:t xml:space="preserve"> Embora os registros contábeis possam</w:t>
      </w:r>
      <w:r w:rsidR="007144E4">
        <w:rPr>
          <w:rFonts w:ascii="Arial" w:hAnsi="Arial" w:cs="Arial"/>
        </w:rPr>
        <w:t xml:space="preserve"> ser realizados</w:t>
      </w:r>
      <w:r w:rsidRPr="00191BA2">
        <w:rPr>
          <w:rFonts w:ascii="Arial" w:hAnsi="Arial" w:cs="Arial"/>
        </w:rPr>
        <w:t xml:space="preserve"> diariamente ao longo do mês, </w:t>
      </w:r>
      <w:r w:rsidR="007144E4">
        <w:rPr>
          <w:rFonts w:ascii="Arial" w:hAnsi="Arial" w:cs="Arial"/>
        </w:rPr>
        <w:t xml:space="preserve">a determinação da </w:t>
      </w:r>
      <w:r w:rsidRPr="00191BA2">
        <w:rPr>
          <w:rFonts w:ascii="Arial" w:hAnsi="Arial" w:cs="Arial"/>
        </w:rPr>
        <w:t xml:space="preserve">cota considera os saldos </w:t>
      </w:r>
      <w:r w:rsidR="007144E4">
        <w:rPr>
          <w:rFonts w:ascii="Arial" w:hAnsi="Arial" w:cs="Arial"/>
        </w:rPr>
        <w:t xml:space="preserve">patrimoniais </w:t>
      </w:r>
      <w:r w:rsidRPr="00191BA2">
        <w:rPr>
          <w:rFonts w:ascii="Arial" w:hAnsi="Arial" w:cs="Arial"/>
        </w:rPr>
        <w:t>e os resultados acumulados até a data do fechamento.</w:t>
      </w:r>
    </w:p>
    <w:p w14:paraId="5C229DD5" w14:textId="1002ECC3" w:rsidR="00191BA2" w:rsidRDefault="00191BA2" w:rsidP="00191BA2">
      <w:pPr>
        <w:spacing w:line="360" w:lineRule="auto"/>
        <w:ind w:firstLine="709"/>
        <w:jc w:val="both"/>
        <w:rPr>
          <w:rFonts w:ascii="Arial" w:hAnsi="Arial" w:cs="Arial"/>
        </w:rPr>
      </w:pPr>
      <w:r w:rsidRPr="00191BA2">
        <w:rPr>
          <w:rFonts w:ascii="Arial" w:hAnsi="Arial" w:cs="Arial"/>
        </w:rPr>
        <w:t>No exemplo apresentado, o resultado previdencial do período é composto pelos seguintes movimentos:</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20"/>
        <w:gridCol w:w="973"/>
      </w:tblGrid>
      <w:tr w:rsidR="00496B4A" w:rsidRPr="00131FD2" w14:paraId="1CF4B45E" w14:textId="77777777" w:rsidTr="000777ED">
        <w:trPr>
          <w:tblCellSpacing w:w="15" w:type="dxa"/>
          <w:jc w:val="center"/>
        </w:trPr>
        <w:tc>
          <w:tcPr>
            <w:tcW w:w="0" w:type="auto"/>
            <w:tcBorders>
              <w:top w:val="nil"/>
              <w:left w:val="nil"/>
              <w:bottom w:val="nil"/>
              <w:right w:val="nil"/>
            </w:tcBorders>
            <w:vAlign w:val="center"/>
            <w:hideMark/>
          </w:tcPr>
          <w:p w14:paraId="30AE2B11" w14:textId="77777777" w:rsidR="00496B4A" w:rsidRPr="00131FD2" w:rsidRDefault="00496B4A" w:rsidP="000777ED">
            <w:pPr>
              <w:rPr>
                <w:b/>
                <w:bCs/>
                <w:sz w:val="20"/>
                <w:szCs w:val="20"/>
              </w:rPr>
            </w:pPr>
            <w:r w:rsidRPr="00131FD2">
              <w:rPr>
                <w:b/>
                <w:bCs/>
                <w:sz w:val="20"/>
                <w:szCs w:val="20"/>
              </w:rPr>
              <w:t>Contabilidade</w:t>
            </w:r>
          </w:p>
        </w:tc>
        <w:tc>
          <w:tcPr>
            <w:tcW w:w="0" w:type="auto"/>
            <w:tcBorders>
              <w:top w:val="nil"/>
              <w:left w:val="nil"/>
              <w:bottom w:val="nil"/>
              <w:right w:val="nil"/>
            </w:tcBorders>
            <w:vAlign w:val="center"/>
            <w:hideMark/>
          </w:tcPr>
          <w:p w14:paraId="24B70983" w14:textId="77777777" w:rsidR="00496B4A" w:rsidRPr="00131FD2" w:rsidRDefault="00496B4A" w:rsidP="000777ED">
            <w:pPr>
              <w:rPr>
                <w:sz w:val="20"/>
                <w:szCs w:val="20"/>
              </w:rPr>
            </w:pPr>
          </w:p>
        </w:tc>
      </w:tr>
      <w:tr w:rsidR="00496B4A" w:rsidRPr="00131FD2" w14:paraId="4CF67D1A" w14:textId="77777777" w:rsidTr="000777ED">
        <w:trPr>
          <w:tblCellSpacing w:w="15" w:type="dxa"/>
          <w:jc w:val="center"/>
        </w:trPr>
        <w:tc>
          <w:tcPr>
            <w:tcW w:w="0" w:type="auto"/>
            <w:vAlign w:val="center"/>
          </w:tcPr>
          <w:p w14:paraId="72B84274" w14:textId="3DB2128C" w:rsidR="00496B4A" w:rsidRPr="00131FD2" w:rsidRDefault="00496B4A" w:rsidP="000777ED">
            <w:pPr>
              <w:rPr>
                <w:b/>
                <w:bCs/>
                <w:sz w:val="20"/>
                <w:szCs w:val="20"/>
              </w:rPr>
            </w:pPr>
            <w:r>
              <w:rPr>
                <w:b/>
                <w:bCs/>
                <w:sz w:val="20"/>
                <w:szCs w:val="20"/>
              </w:rPr>
              <w:t>Resultado Previdencial</w:t>
            </w:r>
          </w:p>
        </w:tc>
        <w:tc>
          <w:tcPr>
            <w:tcW w:w="0" w:type="auto"/>
            <w:vAlign w:val="center"/>
          </w:tcPr>
          <w:p w14:paraId="21DA40D9" w14:textId="77777777" w:rsidR="00496B4A" w:rsidRPr="00131FD2" w:rsidRDefault="00496B4A" w:rsidP="000777ED">
            <w:pPr>
              <w:rPr>
                <w:sz w:val="20"/>
                <w:szCs w:val="20"/>
              </w:rPr>
            </w:pPr>
          </w:p>
        </w:tc>
      </w:tr>
      <w:tr w:rsidR="00496B4A" w:rsidRPr="00F409BB" w14:paraId="152C5A20" w14:textId="77777777" w:rsidTr="000777ED">
        <w:trPr>
          <w:tblCellSpacing w:w="15" w:type="dxa"/>
          <w:jc w:val="center"/>
        </w:trPr>
        <w:tc>
          <w:tcPr>
            <w:tcW w:w="0" w:type="auto"/>
            <w:vAlign w:val="center"/>
            <w:hideMark/>
          </w:tcPr>
          <w:p w14:paraId="272A3819" w14:textId="77777777" w:rsidR="00496B4A" w:rsidRPr="00F409BB" w:rsidRDefault="00496B4A" w:rsidP="000777ED">
            <w:pPr>
              <w:rPr>
                <w:b/>
                <w:bCs/>
                <w:sz w:val="20"/>
                <w:szCs w:val="20"/>
              </w:rPr>
            </w:pPr>
            <w:r w:rsidRPr="00F409BB">
              <w:rPr>
                <w:b/>
                <w:bCs/>
                <w:sz w:val="20"/>
                <w:szCs w:val="20"/>
              </w:rPr>
              <w:t>(+) Adições</w:t>
            </w:r>
          </w:p>
        </w:tc>
        <w:tc>
          <w:tcPr>
            <w:tcW w:w="0" w:type="auto"/>
            <w:vAlign w:val="center"/>
            <w:hideMark/>
          </w:tcPr>
          <w:p w14:paraId="19B6CEE8" w14:textId="77777777" w:rsidR="00496B4A" w:rsidRPr="00F409BB" w:rsidRDefault="00496B4A" w:rsidP="000777ED">
            <w:pPr>
              <w:rPr>
                <w:b/>
                <w:bCs/>
                <w:sz w:val="20"/>
                <w:szCs w:val="20"/>
              </w:rPr>
            </w:pPr>
            <w:r w:rsidRPr="00F409BB">
              <w:rPr>
                <w:b/>
                <w:bCs/>
                <w:sz w:val="20"/>
                <w:szCs w:val="20"/>
              </w:rPr>
              <w:t>R$ 10.000</w:t>
            </w:r>
          </w:p>
        </w:tc>
      </w:tr>
      <w:tr w:rsidR="00496B4A" w:rsidRPr="00F409BB" w14:paraId="2BE001D9" w14:textId="77777777" w:rsidTr="000777ED">
        <w:trPr>
          <w:tblCellSpacing w:w="15" w:type="dxa"/>
          <w:jc w:val="center"/>
        </w:trPr>
        <w:tc>
          <w:tcPr>
            <w:tcW w:w="0" w:type="auto"/>
            <w:vAlign w:val="center"/>
            <w:hideMark/>
          </w:tcPr>
          <w:p w14:paraId="618A27CF" w14:textId="77777777" w:rsidR="00496B4A" w:rsidRPr="00F409BB" w:rsidRDefault="00496B4A" w:rsidP="000777ED">
            <w:pPr>
              <w:rPr>
                <w:b/>
                <w:bCs/>
                <w:sz w:val="20"/>
                <w:szCs w:val="20"/>
              </w:rPr>
            </w:pPr>
            <w:r w:rsidRPr="00F409BB">
              <w:rPr>
                <w:b/>
                <w:bCs/>
                <w:sz w:val="20"/>
                <w:szCs w:val="20"/>
              </w:rPr>
              <w:t>(-) Deduções</w:t>
            </w:r>
          </w:p>
        </w:tc>
        <w:tc>
          <w:tcPr>
            <w:tcW w:w="0" w:type="auto"/>
            <w:vAlign w:val="center"/>
            <w:hideMark/>
          </w:tcPr>
          <w:p w14:paraId="0C261428" w14:textId="77777777" w:rsidR="00496B4A" w:rsidRPr="00F409BB" w:rsidRDefault="00496B4A" w:rsidP="000777ED">
            <w:pPr>
              <w:rPr>
                <w:b/>
                <w:bCs/>
                <w:sz w:val="20"/>
                <w:szCs w:val="20"/>
              </w:rPr>
            </w:pPr>
            <w:r w:rsidRPr="00F409BB">
              <w:rPr>
                <w:b/>
                <w:bCs/>
                <w:sz w:val="20"/>
                <w:szCs w:val="20"/>
              </w:rPr>
              <w:t>(R$ 7.200)</w:t>
            </w:r>
          </w:p>
        </w:tc>
      </w:tr>
      <w:tr w:rsidR="00496B4A" w:rsidRPr="00F409BB" w14:paraId="0E7E19AE" w14:textId="77777777" w:rsidTr="000777ED">
        <w:trPr>
          <w:tblCellSpacing w:w="15" w:type="dxa"/>
          <w:jc w:val="center"/>
        </w:trPr>
        <w:tc>
          <w:tcPr>
            <w:tcW w:w="0" w:type="auto"/>
            <w:vAlign w:val="center"/>
            <w:hideMark/>
          </w:tcPr>
          <w:p w14:paraId="4BB3A7F7" w14:textId="77777777" w:rsidR="00496B4A" w:rsidRPr="00F409BB" w:rsidRDefault="00496B4A" w:rsidP="000777ED">
            <w:pPr>
              <w:rPr>
                <w:b/>
                <w:bCs/>
                <w:sz w:val="20"/>
                <w:szCs w:val="20"/>
              </w:rPr>
            </w:pPr>
            <w:r w:rsidRPr="00F409BB">
              <w:rPr>
                <w:b/>
                <w:bCs/>
                <w:sz w:val="20"/>
                <w:szCs w:val="20"/>
              </w:rPr>
              <w:t>(+) Fluxo Investimentos</w:t>
            </w:r>
          </w:p>
        </w:tc>
        <w:tc>
          <w:tcPr>
            <w:tcW w:w="0" w:type="auto"/>
            <w:vAlign w:val="center"/>
            <w:hideMark/>
          </w:tcPr>
          <w:p w14:paraId="463F892B" w14:textId="77777777" w:rsidR="00496B4A" w:rsidRPr="00F409BB" w:rsidRDefault="00496B4A" w:rsidP="000777ED">
            <w:pPr>
              <w:rPr>
                <w:b/>
                <w:bCs/>
                <w:sz w:val="20"/>
                <w:szCs w:val="20"/>
              </w:rPr>
            </w:pPr>
            <w:r w:rsidRPr="00F409BB">
              <w:rPr>
                <w:b/>
                <w:bCs/>
                <w:sz w:val="20"/>
                <w:szCs w:val="20"/>
              </w:rPr>
              <w:t>R$ 12.890</w:t>
            </w:r>
          </w:p>
        </w:tc>
      </w:tr>
      <w:tr w:rsidR="00496B4A" w:rsidRPr="00131FD2" w14:paraId="4A6C46D8" w14:textId="77777777" w:rsidTr="000777ED">
        <w:trPr>
          <w:tblCellSpacing w:w="15" w:type="dxa"/>
          <w:jc w:val="center"/>
        </w:trPr>
        <w:tc>
          <w:tcPr>
            <w:tcW w:w="0" w:type="auto"/>
            <w:vAlign w:val="center"/>
          </w:tcPr>
          <w:p w14:paraId="16ABE0A3" w14:textId="77777777" w:rsidR="00496B4A" w:rsidRPr="00131FD2" w:rsidRDefault="00496B4A" w:rsidP="000777ED">
            <w:pPr>
              <w:rPr>
                <w:sz w:val="20"/>
                <w:szCs w:val="20"/>
              </w:rPr>
            </w:pPr>
            <w:r>
              <w:rPr>
                <w:sz w:val="20"/>
                <w:szCs w:val="20"/>
              </w:rPr>
              <w:t xml:space="preserve">    (+) </w:t>
            </w:r>
            <w:proofErr w:type="spellStart"/>
            <w:r>
              <w:rPr>
                <w:sz w:val="20"/>
                <w:szCs w:val="20"/>
              </w:rPr>
              <w:t>Rentabil</w:t>
            </w:r>
            <w:proofErr w:type="spellEnd"/>
            <w:r>
              <w:rPr>
                <w:sz w:val="20"/>
                <w:szCs w:val="20"/>
              </w:rPr>
              <w:t>. Invest.</w:t>
            </w:r>
          </w:p>
        </w:tc>
        <w:tc>
          <w:tcPr>
            <w:tcW w:w="0" w:type="auto"/>
            <w:vAlign w:val="center"/>
          </w:tcPr>
          <w:p w14:paraId="5AD57813" w14:textId="77777777" w:rsidR="00496B4A" w:rsidRPr="00131FD2" w:rsidRDefault="00496B4A" w:rsidP="000777ED">
            <w:pPr>
              <w:rPr>
                <w:sz w:val="20"/>
                <w:szCs w:val="20"/>
              </w:rPr>
            </w:pPr>
            <w:r>
              <w:rPr>
                <w:sz w:val="20"/>
                <w:szCs w:val="20"/>
              </w:rPr>
              <w:t>R$ 18.000</w:t>
            </w:r>
          </w:p>
        </w:tc>
      </w:tr>
      <w:tr w:rsidR="00496B4A" w:rsidRPr="00131FD2" w14:paraId="3BC8D6C5" w14:textId="77777777" w:rsidTr="000777ED">
        <w:trPr>
          <w:tblCellSpacing w:w="15" w:type="dxa"/>
          <w:jc w:val="center"/>
        </w:trPr>
        <w:tc>
          <w:tcPr>
            <w:tcW w:w="0" w:type="auto"/>
            <w:vAlign w:val="center"/>
          </w:tcPr>
          <w:p w14:paraId="36E6B36C" w14:textId="77777777" w:rsidR="00496B4A" w:rsidRPr="00131FD2" w:rsidRDefault="00496B4A" w:rsidP="000777ED">
            <w:pPr>
              <w:rPr>
                <w:sz w:val="20"/>
                <w:szCs w:val="20"/>
              </w:rPr>
            </w:pPr>
            <w:r>
              <w:rPr>
                <w:sz w:val="20"/>
                <w:szCs w:val="20"/>
              </w:rPr>
              <w:t xml:space="preserve">    (-) Despesa Plano</w:t>
            </w:r>
          </w:p>
        </w:tc>
        <w:tc>
          <w:tcPr>
            <w:tcW w:w="0" w:type="auto"/>
            <w:vAlign w:val="center"/>
          </w:tcPr>
          <w:p w14:paraId="4B7DFFBD" w14:textId="77777777" w:rsidR="00496B4A" w:rsidRPr="00131FD2" w:rsidRDefault="00496B4A" w:rsidP="000777ED">
            <w:pPr>
              <w:rPr>
                <w:sz w:val="20"/>
                <w:szCs w:val="20"/>
              </w:rPr>
            </w:pPr>
            <w:r>
              <w:rPr>
                <w:sz w:val="20"/>
                <w:szCs w:val="20"/>
              </w:rPr>
              <w:t>(R$ 5.110)</w:t>
            </w:r>
          </w:p>
        </w:tc>
      </w:tr>
      <w:tr w:rsidR="00496B4A" w:rsidRPr="00131FD2" w14:paraId="299FACC5" w14:textId="77777777" w:rsidTr="000777ED">
        <w:trPr>
          <w:tblCellSpacing w:w="15" w:type="dxa"/>
          <w:jc w:val="center"/>
        </w:trPr>
        <w:tc>
          <w:tcPr>
            <w:tcW w:w="0" w:type="auto"/>
            <w:vAlign w:val="center"/>
            <w:hideMark/>
          </w:tcPr>
          <w:p w14:paraId="22E406A1" w14:textId="77777777" w:rsidR="00496B4A" w:rsidRPr="00131FD2" w:rsidRDefault="00496B4A" w:rsidP="000777ED">
            <w:pPr>
              <w:rPr>
                <w:sz w:val="20"/>
                <w:szCs w:val="20"/>
              </w:rPr>
            </w:pPr>
            <w:r w:rsidRPr="00131FD2">
              <w:rPr>
                <w:b/>
                <w:bCs/>
                <w:sz w:val="20"/>
                <w:szCs w:val="20"/>
              </w:rPr>
              <w:t>Total</w:t>
            </w:r>
          </w:p>
        </w:tc>
        <w:tc>
          <w:tcPr>
            <w:tcW w:w="0" w:type="auto"/>
            <w:vAlign w:val="center"/>
            <w:hideMark/>
          </w:tcPr>
          <w:p w14:paraId="20DF17C5" w14:textId="77777777" w:rsidR="00496B4A" w:rsidRPr="00131FD2" w:rsidRDefault="00496B4A" w:rsidP="000777ED">
            <w:pPr>
              <w:rPr>
                <w:sz w:val="20"/>
                <w:szCs w:val="20"/>
              </w:rPr>
            </w:pPr>
            <w:r w:rsidRPr="00131FD2">
              <w:rPr>
                <w:b/>
                <w:bCs/>
                <w:sz w:val="20"/>
                <w:szCs w:val="20"/>
              </w:rPr>
              <w:t>R$ 15.690</w:t>
            </w:r>
          </w:p>
        </w:tc>
      </w:tr>
    </w:tbl>
    <w:p w14:paraId="4A960168" w14:textId="08B1C694" w:rsidR="00233ABB" w:rsidRPr="009F033A" w:rsidRDefault="00233ABB" w:rsidP="00233ABB">
      <w:pPr>
        <w:pStyle w:val="NormalWeb"/>
        <w:spacing w:before="0" w:beforeAutospacing="0" w:after="0" w:afterAutospacing="0"/>
        <w:jc w:val="center"/>
        <w:rPr>
          <w:rFonts w:ascii="Arial" w:eastAsia="Times New Roman" w:hAnsi="Arial" w:cs="Arial"/>
          <w:i/>
          <w:iCs/>
          <w:sz w:val="20"/>
          <w:szCs w:val="20"/>
        </w:rPr>
      </w:pPr>
      <w:r w:rsidRPr="009F033A">
        <w:rPr>
          <w:rFonts w:ascii="Arial" w:eastAsia="Times New Roman" w:hAnsi="Arial" w:cs="Arial"/>
          <w:i/>
          <w:iCs/>
          <w:sz w:val="20"/>
          <w:szCs w:val="20"/>
        </w:rPr>
        <w:t xml:space="preserve">Quadro </w:t>
      </w:r>
      <w:r>
        <w:rPr>
          <w:rFonts w:ascii="Arial" w:eastAsia="Times New Roman" w:hAnsi="Arial" w:cs="Arial"/>
          <w:i/>
          <w:iCs/>
          <w:sz w:val="20"/>
          <w:szCs w:val="20"/>
        </w:rPr>
        <w:t>20</w:t>
      </w:r>
      <w:r w:rsidRPr="009F033A">
        <w:rPr>
          <w:rFonts w:ascii="Arial" w:eastAsia="Times New Roman" w:hAnsi="Arial" w:cs="Arial"/>
          <w:i/>
          <w:iCs/>
          <w:sz w:val="20"/>
          <w:szCs w:val="20"/>
        </w:rPr>
        <w:t xml:space="preserve"> – </w:t>
      </w:r>
      <w:r>
        <w:rPr>
          <w:rFonts w:ascii="Arial" w:eastAsia="Times New Roman" w:hAnsi="Arial" w:cs="Arial"/>
          <w:i/>
          <w:iCs/>
          <w:sz w:val="20"/>
          <w:szCs w:val="20"/>
        </w:rPr>
        <w:t>Gestão previdencial.</w:t>
      </w:r>
    </w:p>
    <w:p w14:paraId="40107FBB" w14:textId="77777777" w:rsidR="007F0BE4" w:rsidRDefault="007F0BE4" w:rsidP="005C61A4">
      <w:pPr>
        <w:spacing w:line="360" w:lineRule="auto"/>
        <w:ind w:firstLine="709"/>
        <w:outlineLvl w:val="3"/>
        <w:rPr>
          <w:rFonts w:ascii="Arial" w:hAnsi="Arial" w:cs="Arial"/>
          <w:b/>
          <w:bCs/>
        </w:rPr>
      </w:pPr>
    </w:p>
    <w:p w14:paraId="4BE64175" w14:textId="73813D10" w:rsidR="006306A5" w:rsidRPr="007F0BE4" w:rsidRDefault="006306A5" w:rsidP="005C61A4">
      <w:pPr>
        <w:spacing w:line="360" w:lineRule="auto"/>
        <w:ind w:firstLine="709"/>
        <w:outlineLvl w:val="3"/>
        <w:rPr>
          <w:rFonts w:ascii="Arial" w:hAnsi="Arial" w:cs="Arial"/>
          <w:b/>
          <w:bCs/>
        </w:rPr>
      </w:pPr>
      <w:r w:rsidRPr="007F0BE4">
        <w:rPr>
          <w:rFonts w:ascii="Arial" w:hAnsi="Arial" w:cs="Arial"/>
          <w:b/>
          <w:bCs/>
        </w:rPr>
        <w:t>Apuração do valor da cota mensal</w:t>
      </w:r>
    </w:p>
    <w:p w14:paraId="008CAFE7" w14:textId="56E644AD" w:rsidR="007144E4" w:rsidRDefault="007144E4" w:rsidP="007144E4">
      <w:pPr>
        <w:spacing w:line="360" w:lineRule="auto"/>
        <w:ind w:firstLine="709"/>
        <w:jc w:val="both"/>
        <w:outlineLvl w:val="3"/>
        <w:rPr>
          <w:rFonts w:ascii="Arial" w:hAnsi="Arial" w:cs="Arial"/>
        </w:rPr>
      </w:pPr>
      <w:r w:rsidRPr="007F0BE4">
        <w:rPr>
          <w:rFonts w:ascii="Arial" w:hAnsi="Arial" w:cs="Arial"/>
        </w:rPr>
        <w:t xml:space="preserve">O cálculo mensal é realizado com base no Patrimônio Líquido do plano. </w:t>
      </w:r>
      <w:r>
        <w:rPr>
          <w:rFonts w:ascii="Arial" w:hAnsi="Arial" w:cs="Arial"/>
        </w:rPr>
        <w:t xml:space="preserve">A </w:t>
      </w:r>
      <w:r w:rsidRPr="007F0BE4">
        <w:rPr>
          <w:rFonts w:ascii="Arial" w:hAnsi="Arial" w:cs="Arial"/>
        </w:rPr>
        <w:t xml:space="preserve">quantidade de cotas </w:t>
      </w:r>
      <w:r>
        <w:rPr>
          <w:rFonts w:ascii="Arial" w:hAnsi="Arial" w:cs="Arial"/>
        </w:rPr>
        <w:t xml:space="preserve">utilizada para a determinação da cota de fechamento, entretanto, depende do tratamento atribuído às </w:t>
      </w:r>
      <w:r w:rsidRPr="007F0BE4">
        <w:rPr>
          <w:rFonts w:ascii="Arial" w:hAnsi="Arial" w:cs="Arial"/>
        </w:rPr>
        <w:t xml:space="preserve">operações </w:t>
      </w:r>
      <w:r>
        <w:rPr>
          <w:rFonts w:ascii="Arial" w:hAnsi="Arial" w:cs="Arial"/>
        </w:rPr>
        <w:t xml:space="preserve">realizadas </w:t>
      </w:r>
      <w:proofErr w:type="spellStart"/>
      <w:r w:rsidRPr="007F0BE4">
        <w:rPr>
          <w:rFonts w:ascii="Arial" w:hAnsi="Arial" w:cs="Arial"/>
        </w:rPr>
        <w:t>pré</w:t>
      </w:r>
      <w:proofErr w:type="spellEnd"/>
      <w:r w:rsidRPr="007F0BE4">
        <w:rPr>
          <w:rFonts w:ascii="Arial" w:hAnsi="Arial" w:cs="Arial"/>
        </w:rPr>
        <w:t xml:space="preserve"> ou pós</w:t>
      </w:r>
      <w:r>
        <w:rPr>
          <w:rFonts w:ascii="Arial" w:hAnsi="Arial" w:cs="Arial"/>
        </w:rPr>
        <w:t xml:space="preserve"> a valorização </w:t>
      </w:r>
      <w:r>
        <w:rPr>
          <w:rFonts w:ascii="Arial" w:hAnsi="Arial" w:cs="Arial"/>
        </w:rPr>
        <w:lastRenderedPageBreak/>
        <w:t>patrimonial</w:t>
      </w:r>
      <w:r w:rsidRPr="007F0BE4">
        <w:rPr>
          <w:rFonts w:ascii="Arial" w:hAnsi="Arial" w:cs="Arial"/>
        </w:rPr>
        <w:t xml:space="preserve">. Neste exemplo, as saídas serão processadas pela cota </w:t>
      </w:r>
      <w:proofErr w:type="spellStart"/>
      <w:r w:rsidRPr="007F0BE4">
        <w:rPr>
          <w:rFonts w:ascii="Arial" w:hAnsi="Arial" w:cs="Arial"/>
        </w:rPr>
        <w:t>pré</w:t>
      </w:r>
      <w:proofErr w:type="spellEnd"/>
      <w:r w:rsidRPr="007F0BE4">
        <w:rPr>
          <w:rFonts w:ascii="Arial" w:hAnsi="Arial" w:cs="Arial"/>
        </w:rPr>
        <w:t xml:space="preserve"> e as entradas pela cota pós</w:t>
      </w:r>
      <w:r>
        <w:rPr>
          <w:rFonts w:ascii="Arial" w:hAnsi="Arial" w:cs="Arial"/>
        </w:rPr>
        <w:t xml:space="preserve">. </w:t>
      </w:r>
    </w:p>
    <w:p w14:paraId="12F2EAA9" w14:textId="77777777" w:rsidR="007144E4" w:rsidRDefault="00191BA2" w:rsidP="007144E4">
      <w:pPr>
        <w:spacing w:line="360" w:lineRule="auto"/>
        <w:ind w:firstLine="709"/>
        <w:jc w:val="both"/>
        <w:outlineLvl w:val="3"/>
        <w:rPr>
          <w:rFonts w:ascii="Arial" w:hAnsi="Arial" w:cs="Arial"/>
        </w:rPr>
      </w:pPr>
      <w:r w:rsidRPr="00191BA2">
        <w:rPr>
          <w:rFonts w:ascii="Arial" w:hAnsi="Arial" w:cs="Arial"/>
        </w:rPr>
        <w:t>É fundamental que esse critério esteja previamente definido e seja aplicado de forma uniforme entre os sistemas contábil, de cotização e previdenciário.</w:t>
      </w:r>
    </w:p>
    <w:p w14:paraId="4F0137A5" w14:textId="30DFC0C4" w:rsidR="00162458" w:rsidRDefault="00162458" w:rsidP="007144E4">
      <w:pPr>
        <w:spacing w:line="360" w:lineRule="auto"/>
        <w:ind w:firstLine="709"/>
        <w:jc w:val="both"/>
        <w:outlineLvl w:val="3"/>
        <w:rPr>
          <w:rFonts w:ascii="Arial" w:hAnsi="Arial" w:cs="Arial"/>
        </w:rPr>
      </w:pPr>
      <w:r w:rsidRPr="007F0BE4">
        <w:rPr>
          <w:rFonts w:ascii="Arial" w:hAnsi="Arial" w:cs="Arial"/>
        </w:rPr>
        <w:t>A sequência do cálculo mensal da cota será apresentada da seguinte forma:</w:t>
      </w:r>
    </w:p>
    <w:p w14:paraId="00662104" w14:textId="77777777" w:rsidR="00830289" w:rsidRDefault="00830289" w:rsidP="007144E4">
      <w:pPr>
        <w:spacing w:line="360" w:lineRule="auto"/>
        <w:ind w:firstLine="709"/>
        <w:jc w:val="both"/>
        <w:outlineLvl w:val="3"/>
        <w:rPr>
          <w:rFonts w:ascii="Arial" w:hAnsi="Arial" w:cs="Arial"/>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57"/>
        <w:gridCol w:w="3926"/>
        <w:gridCol w:w="3920"/>
      </w:tblGrid>
      <w:tr w:rsidR="00162458" w:rsidRPr="00162458" w14:paraId="6CB65861" w14:textId="77777777" w:rsidTr="00162458">
        <w:trPr>
          <w:tblCellSpacing w:w="15" w:type="dxa"/>
        </w:trPr>
        <w:tc>
          <w:tcPr>
            <w:tcW w:w="0" w:type="auto"/>
            <w:vAlign w:val="center"/>
            <w:hideMark/>
          </w:tcPr>
          <w:p w14:paraId="7CC08410" w14:textId="77777777" w:rsidR="00162458" w:rsidRPr="00162458" w:rsidRDefault="00162458">
            <w:pPr>
              <w:jc w:val="center"/>
              <w:rPr>
                <w:b/>
                <w:bCs/>
                <w:sz w:val="20"/>
                <w:szCs w:val="20"/>
              </w:rPr>
            </w:pPr>
            <w:r w:rsidRPr="00162458">
              <w:rPr>
                <w:rStyle w:val="Forte"/>
                <w:sz w:val="20"/>
                <w:szCs w:val="20"/>
              </w:rPr>
              <w:t>Etapa</w:t>
            </w:r>
          </w:p>
        </w:tc>
        <w:tc>
          <w:tcPr>
            <w:tcW w:w="0" w:type="auto"/>
            <w:vAlign w:val="center"/>
            <w:hideMark/>
          </w:tcPr>
          <w:p w14:paraId="009752D3" w14:textId="77777777" w:rsidR="00162458" w:rsidRPr="00162458" w:rsidRDefault="00162458">
            <w:pPr>
              <w:jc w:val="center"/>
              <w:rPr>
                <w:b/>
                <w:bCs/>
                <w:sz w:val="20"/>
                <w:szCs w:val="20"/>
              </w:rPr>
            </w:pPr>
            <w:r w:rsidRPr="00162458">
              <w:rPr>
                <w:rStyle w:val="Forte"/>
                <w:sz w:val="20"/>
                <w:szCs w:val="20"/>
              </w:rPr>
              <w:t>Procedimento</w:t>
            </w:r>
          </w:p>
        </w:tc>
        <w:tc>
          <w:tcPr>
            <w:tcW w:w="0" w:type="auto"/>
            <w:vAlign w:val="center"/>
            <w:hideMark/>
          </w:tcPr>
          <w:p w14:paraId="4851299D" w14:textId="77777777" w:rsidR="00162458" w:rsidRPr="00162458" w:rsidRDefault="00162458">
            <w:pPr>
              <w:jc w:val="center"/>
              <w:rPr>
                <w:b/>
                <w:bCs/>
                <w:sz w:val="20"/>
                <w:szCs w:val="20"/>
              </w:rPr>
            </w:pPr>
            <w:r w:rsidRPr="00162458">
              <w:rPr>
                <w:rStyle w:val="Forte"/>
                <w:sz w:val="20"/>
                <w:szCs w:val="20"/>
              </w:rPr>
              <w:t>Fórmula</w:t>
            </w:r>
          </w:p>
        </w:tc>
      </w:tr>
      <w:tr w:rsidR="00162458" w:rsidRPr="00162458" w14:paraId="1D990986" w14:textId="77777777" w:rsidTr="00162458">
        <w:trPr>
          <w:tblCellSpacing w:w="15" w:type="dxa"/>
        </w:trPr>
        <w:tc>
          <w:tcPr>
            <w:tcW w:w="0" w:type="auto"/>
            <w:vAlign w:val="center"/>
            <w:hideMark/>
          </w:tcPr>
          <w:p w14:paraId="2A697F92" w14:textId="77777777" w:rsidR="00162458" w:rsidRPr="00162458" w:rsidRDefault="00162458">
            <w:pPr>
              <w:rPr>
                <w:sz w:val="20"/>
                <w:szCs w:val="20"/>
              </w:rPr>
            </w:pPr>
            <w:r w:rsidRPr="00162458">
              <w:rPr>
                <w:rStyle w:val="Forte"/>
                <w:sz w:val="20"/>
                <w:szCs w:val="20"/>
              </w:rPr>
              <w:t xml:space="preserve">1. Operação </w:t>
            </w:r>
            <w:proofErr w:type="spellStart"/>
            <w:r w:rsidRPr="00162458">
              <w:rPr>
                <w:rStyle w:val="Forte"/>
                <w:sz w:val="20"/>
                <w:szCs w:val="20"/>
              </w:rPr>
              <w:t>pré-cota</w:t>
            </w:r>
            <w:proofErr w:type="spellEnd"/>
          </w:p>
        </w:tc>
        <w:tc>
          <w:tcPr>
            <w:tcW w:w="0" w:type="auto"/>
            <w:vAlign w:val="center"/>
            <w:hideMark/>
          </w:tcPr>
          <w:p w14:paraId="2C4FC11B" w14:textId="77777777" w:rsidR="00162458" w:rsidRPr="00162458" w:rsidRDefault="00162458">
            <w:pPr>
              <w:rPr>
                <w:sz w:val="20"/>
                <w:szCs w:val="20"/>
              </w:rPr>
            </w:pPr>
            <w:r w:rsidRPr="00162458">
              <w:rPr>
                <w:sz w:val="20"/>
                <w:szCs w:val="20"/>
              </w:rPr>
              <w:t>Apuração da quantidade de cotas correspondente às saídas ocorridas no mês, utilizando o valor da cota inicial.</w:t>
            </w:r>
          </w:p>
        </w:tc>
        <w:tc>
          <w:tcPr>
            <w:tcW w:w="0" w:type="auto"/>
            <w:vAlign w:val="center"/>
            <w:hideMark/>
          </w:tcPr>
          <w:p w14:paraId="0AB00413" w14:textId="77777777" w:rsidR="00162458" w:rsidRPr="00162458" w:rsidRDefault="00162458">
            <w:pPr>
              <w:rPr>
                <w:sz w:val="20"/>
                <w:szCs w:val="20"/>
              </w:rPr>
            </w:pPr>
            <w:r w:rsidRPr="00162458">
              <w:rPr>
                <w:rStyle w:val="Forte"/>
                <w:sz w:val="20"/>
                <w:szCs w:val="20"/>
              </w:rPr>
              <w:t>Quantidade de cotas de saída = Valor das saídas do mês ÷ Valor da cota inicial</w:t>
            </w:r>
          </w:p>
        </w:tc>
      </w:tr>
      <w:tr w:rsidR="00162458" w:rsidRPr="00162458" w14:paraId="56AB47E8" w14:textId="77777777" w:rsidTr="00162458">
        <w:trPr>
          <w:tblCellSpacing w:w="15" w:type="dxa"/>
        </w:trPr>
        <w:tc>
          <w:tcPr>
            <w:tcW w:w="0" w:type="auto"/>
            <w:vAlign w:val="center"/>
            <w:hideMark/>
          </w:tcPr>
          <w:p w14:paraId="130F0B23" w14:textId="77777777" w:rsidR="00162458" w:rsidRPr="00162458" w:rsidRDefault="00162458">
            <w:pPr>
              <w:rPr>
                <w:sz w:val="20"/>
                <w:szCs w:val="20"/>
              </w:rPr>
            </w:pPr>
            <w:r w:rsidRPr="00162458">
              <w:rPr>
                <w:rStyle w:val="Forte"/>
                <w:sz w:val="20"/>
                <w:szCs w:val="20"/>
              </w:rPr>
              <w:t>2. Valorização da cota</w:t>
            </w:r>
          </w:p>
        </w:tc>
        <w:tc>
          <w:tcPr>
            <w:tcW w:w="0" w:type="auto"/>
            <w:vAlign w:val="center"/>
            <w:hideMark/>
          </w:tcPr>
          <w:p w14:paraId="432AECB2" w14:textId="77777777" w:rsidR="00162458" w:rsidRPr="00162458" w:rsidRDefault="00162458">
            <w:pPr>
              <w:rPr>
                <w:sz w:val="20"/>
                <w:szCs w:val="20"/>
              </w:rPr>
            </w:pPr>
            <w:r w:rsidRPr="00162458">
              <w:rPr>
                <w:sz w:val="20"/>
                <w:szCs w:val="20"/>
              </w:rPr>
              <w:t>Apuração do valor da cota ao final do período, considerando o patrimônio inicial, as saídas realizadas e a rentabilidade obtida no mês.</w:t>
            </w:r>
          </w:p>
        </w:tc>
        <w:tc>
          <w:tcPr>
            <w:tcW w:w="0" w:type="auto"/>
            <w:vAlign w:val="center"/>
            <w:hideMark/>
          </w:tcPr>
          <w:p w14:paraId="60C73E3B" w14:textId="6C8B2537" w:rsidR="00162458" w:rsidRPr="00162458" w:rsidRDefault="00162458">
            <w:pPr>
              <w:rPr>
                <w:sz w:val="20"/>
                <w:szCs w:val="20"/>
              </w:rPr>
            </w:pPr>
            <w:r w:rsidRPr="00162458">
              <w:rPr>
                <w:rStyle w:val="Forte"/>
                <w:sz w:val="20"/>
                <w:szCs w:val="20"/>
              </w:rPr>
              <w:t>Valor da cota final = (Patrimônio Líquido inicial − Saídas do mês + Rentabilidade do mês) ÷ Quantidade de cotas</w:t>
            </w:r>
            <w:r w:rsidR="004771D6">
              <w:rPr>
                <w:rStyle w:val="Forte"/>
                <w:sz w:val="20"/>
                <w:szCs w:val="20"/>
              </w:rPr>
              <w:t xml:space="preserve"> após saídas.</w:t>
            </w:r>
          </w:p>
        </w:tc>
      </w:tr>
      <w:tr w:rsidR="00162458" w:rsidRPr="00162458" w14:paraId="20945CC4" w14:textId="77777777" w:rsidTr="00162458">
        <w:trPr>
          <w:tblCellSpacing w:w="15" w:type="dxa"/>
        </w:trPr>
        <w:tc>
          <w:tcPr>
            <w:tcW w:w="0" w:type="auto"/>
            <w:vAlign w:val="center"/>
            <w:hideMark/>
          </w:tcPr>
          <w:p w14:paraId="03F26D65" w14:textId="77777777" w:rsidR="00162458" w:rsidRPr="00162458" w:rsidRDefault="00162458">
            <w:pPr>
              <w:rPr>
                <w:sz w:val="20"/>
                <w:szCs w:val="20"/>
              </w:rPr>
            </w:pPr>
            <w:r w:rsidRPr="00162458">
              <w:rPr>
                <w:rStyle w:val="Forte"/>
                <w:sz w:val="20"/>
                <w:szCs w:val="20"/>
              </w:rPr>
              <w:t>3. Operação pós-cota</w:t>
            </w:r>
          </w:p>
        </w:tc>
        <w:tc>
          <w:tcPr>
            <w:tcW w:w="0" w:type="auto"/>
            <w:vAlign w:val="center"/>
            <w:hideMark/>
          </w:tcPr>
          <w:p w14:paraId="065B7491" w14:textId="77777777" w:rsidR="00162458" w:rsidRPr="00162458" w:rsidRDefault="00162458">
            <w:pPr>
              <w:rPr>
                <w:sz w:val="20"/>
                <w:szCs w:val="20"/>
              </w:rPr>
            </w:pPr>
            <w:r w:rsidRPr="00162458">
              <w:rPr>
                <w:sz w:val="20"/>
                <w:szCs w:val="20"/>
              </w:rPr>
              <w:t>Apuração da quantidade de cotas correspondente às entradas ocorridas no mês, utilizando o valor da cota final.</w:t>
            </w:r>
          </w:p>
        </w:tc>
        <w:tc>
          <w:tcPr>
            <w:tcW w:w="0" w:type="auto"/>
            <w:vAlign w:val="center"/>
            <w:hideMark/>
          </w:tcPr>
          <w:p w14:paraId="7D938CFA" w14:textId="77777777" w:rsidR="00162458" w:rsidRPr="00162458" w:rsidRDefault="00162458">
            <w:pPr>
              <w:rPr>
                <w:sz w:val="20"/>
                <w:szCs w:val="20"/>
              </w:rPr>
            </w:pPr>
            <w:r w:rsidRPr="00162458">
              <w:rPr>
                <w:rStyle w:val="Forte"/>
                <w:sz w:val="20"/>
                <w:szCs w:val="20"/>
              </w:rPr>
              <w:t>Quantidade de cotas de entrada = Valor das entradas do mês ÷ Valor da cota final</w:t>
            </w:r>
          </w:p>
        </w:tc>
      </w:tr>
    </w:tbl>
    <w:p w14:paraId="133A013F" w14:textId="668A32AA" w:rsidR="00233ABB" w:rsidRPr="009F033A" w:rsidRDefault="00233ABB" w:rsidP="00233ABB">
      <w:pPr>
        <w:pStyle w:val="NormalWeb"/>
        <w:spacing w:before="0" w:beforeAutospacing="0" w:after="0" w:afterAutospacing="0"/>
        <w:jc w:val="center"/>
        <w:rPr>
          <w:rFonts w:ascii="Arial" w:eastAsia="Times New Roman" w:hAnsi="Arial" w:cs="Arial"/>
          <w:i/>
          <w:iCs/>
          <w:sz w:val="20"/>
          <w:szCs w:val="20"/>
        </w:rPr>
      </w:pPr>
      <w:r w:rsidRPr="009F033A">
        <w:rPr>
          <w:rFonts w:ascii="Arial" w:eastAsia="Times New Roman" w:hAnsi="Arial" w:cs="Arial"/>
          <w:i/>
          <w:iCs/>
          <w:sz w:val="20"/>
          <w:szCs w:val="20"/>
        </w:rPr>
        <w:t xml:space="preserve">Quadro </w:t>
      </w:r>
      <w:r>
        <w:rPr>
          <w:rFonts w:ascii="Arial" w:eastAsia="Times New Roman" w:hAnsi="Arial" w:cs="Arial"/>
          <w:i/>
          <w:iCs/>
          <w:sz w:val="20"/>
          <w:szCs w:val="20"/>
        </w:rPr>
        <w:t>21</w:t>
      </w:r>
      <w:r w:rsidRPr="009F033A">
        <w:rPr>
          <w:rFonts w:ascii="Arial" w:eastAsia="Times New Roman" w:hAnsi="Arial" w:cs="Arial"/>
          <w:i/>
          <w:iCs/>
          <w:sz w:val="20"/>
          <w:szCs w:val="20"/>
        </w:rPr>
        <w:t xml:space="preserve"> – </w:t>
      </w:r>
      <w:r>
        <w:rPr>
          <w:rFonts w:ascii="Arial" w:eastAsia="Times New Roman" w:hAnsi="Arial" w:cs="Arial"/>
          <w:i/>
          <w:iCs/>
          <w:sz w:val="20"/>
          <w:szCs w:val="20"/>
        </w:rPr>
        <w:t>Sequência do cálculo mensal</w:t>
      </w:r>
    </w:p>
    <w:p w14:paraId="6F807388" w14:textId="0709E693" w:rsidR="001C1D64" w:rsidRPr="007F0BE4" w:rsidRDefault="001C1D64" w:rsidP="005C61A4">
      <w:pPr>
        <w:pStyle w:val="isselectedend"/>
        <w:ind w:firstLine="709"/>
        <w:rPr>
          <w:rFonts w:ascii="Arial" w:hAnsi="Arial" w:cs="Arial"/>
        </w:rPr>
      </w:pPr>
      <w:r w:rsidRPr="007F0BE4">
        <w:rPr>
          <w:rFonts w:ascii="Arial" w:hAnsi="Arial" w:cs="Arial"/>
        </w:rPr>
        <w:t>Demonstrativo do cálculo da cota mensal</w:t>
      </w:r>
      <w:r w:rsidR="008B0CC3" w:rsidRPr="007F0BE4">
        <w:rPr>
          <w:rFonts w:ascii="Arial" w:hAnsi="Arial" w:cs="Arial"/>
        </w:rPr>
        <w:t>:</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256"/>
        <w:gridCol w:w="1780"/>
        <w:gridCol w:w="1825"/>
        <w:gridCol w:w="1251"/>
      </w:tblGrid>
      <w:tr w:rsidR="001C1D64" w:rsidRPr="001C1D64" w14:paraId="43F6B566" w14:textId="77777777" w:rsidTr="0056199A">
        <w:trPr>
          <w:tblCellSpacing w:w="15" w:type="dxa"/>
          <w:jc w:val="center"/>
        </w:trPr>
        <w:tc>
          <w:tcPr>
            <w:tcW w:w="3211" w:type="dxa"/>
            <w:vAlign w:val="center"/>
            <w:hideMark/>
          </w:tcPr>
          <w:p w14:paraId="2DDD0ACA" w14:textId="77777777" w:rsidR="001C1D64" w:rsidRPr="001C1D64" w:rsidRDefault="001C1D64" w:rsidP="001C1D64">
            <w:pPr>
              <w:jc w:val="center"/>
              <w:rPr>
                <w:b/>
                <w:bCs/>
                <w:sz w:val="20"/>
                <w:szCs w:val="20"/>
              </w:rPr>
            </w:pPr>
            <w:r w:rsidRPr="001C1D64">
              <w:rPr>
                <w:b/>
                <w:bCs/>
                <w:sz w:val="20"/>
                <w:szCs w:val="20"/>
              </w:rPr>
              <w:t>Descrição</w:t>
            </w:r>
          </w:p>
        </w:tc>
        <w:tc>
          <w:tcPr>
            <w:tcW w:w="0" w:type="auto"/>
            <w:vAlign w:val="center"/>
            <w:hideMark/>
          </w:tcPr>
          <w:p w14:paraId="13F3ADE5" w14:textId="6B53E37E" w:rsidR="001C1D64" w:rsidRPr="001C1D64" w:rsidRDefault="001C1D64" w:rsidP="001C1D64">
            <w:pPr>
              <w:jc w:val="center"/>
              <w:rPr>
                <w:b/>
                <w:bCs/>
                <w:sz w:val="20"/>
                <w:szCs w:val="20"/>
              </w:rPr>
            </w:pPr>
            <w:r w:rsidRPr="001C1D64">
              <w:rPr>
                <w:b/>
                <w:bCs/>
                <w:sz w:val="20"/>
                <w:szCs w:val="20"/>
              </w:rPr>
              <w:t xml:space="preserve">Saldo </w:t>
            </w:r>
            <w:r w:rsidR="00162458">
              <w:rPr>
                <w:b/>
                <w:bCs/>
                <w:sz w:val="20"/>
                <w:szCs w:val="20"/>
              </w:rPr>
              <w:t>e</w:t>
            </w:r>
            <w:r w:rsidRPr="001C1D64">
              <w:rPr>
                <w:b/>
                <w:bCs/>
                <w:sz w:val="20"/>
                <w:szCs w:val="20"/>
              </w:rPr>
              <w:t xml:space="preserve"> movimento</w:t>
            </w:r>
            <w:r w:rsidR="00162458">
              <w:rPr>
                <w:b/>
                <w:bCs/>
                <w:sz w:val="20"/>
                <w:szCs w:val="20"/>
              </w:rPr>
              <w:t>s</w:t>
            </w:r>
          </w:p>
        </w:tc>
        <w:tc>
          <w:tcPr>
            <w:tcW w:w="0" w:type="auto"/>
            <w:vAlign w:val="center"/>
            <w:hideMark/>
          </w:tcPr>
          <w:p w14:paraId="0662DAC0" w14:textId="77777777" w:rsidR="001C1D64" w:rsidRPr="001C1D64" w:rsidRDefault="001C1D64" w:rsidP="001C1D64">
            <w:pPr>
              <w:jc w:val="center"/>
              <w:rPr>
                <w:b/>
                <w:bCs/>
                <w:sz w:val="20"/>
                <w:szCs w:val="20"/>
              </w:rPr>
            </w:pPr>
            <w:r w:rsidRPr="001C1D64">
              <w:rPr>
                <w:b/>
                <w:bCs/>
                <w:sz w:val="20"/>
                <w:szCs w:val="20"/>
              </w:rPr>
              <w:t>Quantidade de cotas</w:t>
            </w:r>
          </w:p>
        </w:tc>
        <w:tc>
          <w:tcPr>
            <w:tcW w:w="0" w:type="auto"/>
            <w:vAlign w:val="center"/>
            <w:hideMark/>
          </w:tcPr>
          <w:p w14:paraId="196E9FD7" w14:textId="77777777" w:rsidR="001C1D64" w:rsidRPr="00DD187A" w:rsidRDefault="001C1D64" w:rsidP="001C1D64">
            <w:pPr>
              <w:jc w:val="center"/>
              <w:rPr>
                <w:b/>
                <w:bCs/>
                <w:sz w:val="20"/>
                <w:szCs w:val="20"/>
              </w:rPr>
            </w:pPr>
            <w:r w:rsidRPr="00DD187A">
              <w:rPr>
                <w:b/>
                <w:bCs/>
                <w:sz w:val="20"/>
                <w:szCs w:val="20"/>
              </w:rPr>
              <w:t>Valor da cota</w:t>
            </w:r>
          </w:p>
        </w:tc>
      </w:tr>
      <w:tr w:rsidR="001C1D64" w:rsidRPr="001C1D64" w14:paraId="2B90C995" w14:textId="77777777" w:rsidTr="0056199A">
        <w:trPr>
          <w:tblCellSpacing w:w="15" w:type="dxa"/>
          <w:jc w:val="center"/>
        </w:trPr>
        <w:tc>
          <w:tcPr>
            <w:tcW w:w="3211" w:type="dxa"/>
            <w:vAlign w:val="center"/>
            <w:hideMark/>
          </w:tcPr>
          <w:p w14:paraId="6A99F008" w14:textId="692CF8FD" w:rsidR="001C1D64" w:rsidRPr="001C1D64" w:rsidRDefault="001C1D64" w:rsidP="001C1D64">
            <w:pPr>
              <w:rPr>
                <w:b/>
                <w:bCs/>
                <w:sz w:val="20"/>
                <w:szCs w:val="20"/>
              </w:rPr>
            </w:pPr>
            <w:r w:rsidRPr="001C1D64">
              <w:rPr>
                <w:b/>
                <w:bCs/>
                <w:sz w:val="20"/>
                <w:szCs w:val="20"/>
              </w:rPr>
              <w:t xml:space="preserve">Saldo </w:t>
            </w:r>
            <w:r w:rsidR="00D25B7A">
              <w:rPr>
                <w:b/>
                <w:bCs/>
                <w:sz w:val="20"/>
                <w:szCs w:val="20"/>
              </w:rPr>
              <w:t xml:space="preserve">do patrimônio </w:t>
            </w:r>
            <w:r w:rsidR="005C61A4">
              <w:rPr>
                <w:b/>
                <w:bCs/>
                <w:sz w:val="20"/>
                <w:szCs w:val="20"/>
              </w:rPr>
              <w:t>líquido</w:t>
            </w:r>
            <w:r w:rsidR="00D25B7A">
              <w:rPr>
                <w:b/>
                <w:bCs/>
                <w:sz w:val="20"/>
                <w:szCs w:val="20"/>
              </w:rPr>
              <w:t xml:space="preserve"> </w:t>
            </w:r>
            <w:r w:rsidRPr="001C1D64">
              <w:rPr>
                <w:b/>
                <w:bCs/>
                <w:sz w:val="20"/>
                <w:szCs w:val="20"/>
              </w:rPr>
              <w:t>inicial</w:t>
            </w:r>
          </w:p>
        </w:tc>
        <w:tc>
          <w:tcPr>
            <w:tcW w:w="0" w:type="auto"/>
            <w:vAlign w:val="center"/>
            <w:hideMark/>
          </w:tcPr>
          <w:p w14:paraId="2E9A44EA" w14:textId="77777777" w:rsidR="001C1D64" w:rsidRPr="001C1D64" w:rsidRDefault="001C1D64" w:rsidP="001C1D64">
            <w:pPr>
              <w:jc w:val="right"/>
              <w:rPr>
                <w:b/>
                <w:bCs/>
                <w:sz w:val="20"/>
                <w:szCs w:val="20"/>
              </w:rPr>
            </w:pPr>
            <w:r w:rsidRPr="001C1D64">
              <w:rPr>
                <w:b/>
                <w:bCs/>
                <w:sz w:val="20"/>
                <w:szCs w:val="20"/>
              </w:rPr>
              <w:t>R$ 1.008.000</w:t>
            </w:r>
          </w:p>
        </w:tc>
        <w:tc>
          <w:tcPr>
            <w:tcW w:w="0" w:type="auto"/>
            <w:vAlign w:val="center"/>
            <w:hideMark/>
          </w:tcPr>
          <w:p w14:paraId="6F528EF6" w14:textId="5B350833" w:rsidR="001C1D64" w:rsidRPr="001C1D64" w:rsidRDefault="001C1D64" w:rsidP="001C1D64">
            <w:pPr>
              <w:jc w:val="right"/>
              <w:rPr>
                <w:b/>
                <w:bCs/>
                <w:sz w:val="20"/>
                <w:szCs w:val="20"/>
              </w:rPr>
            </w:pPr>
            <w:r w:rsidRPr="001C1D64">
              <w:rPr>
                <w:b/>
                <w:bCs/>
                <w:sz w:val="20"/>
                <w:szCs w:val="20"/>
              </w:rPr>
              <w:t>1.008.000,</w:t>
            </w:r>
            <w:r w:rsidR="005C61A4">
              <w:rPr>
                <w:b/>
                <w:bCs/>
                <w:sz w:val="20"/>
                <w:szCs w:val="20"/>
              </w:rPr>
              <w:t>00</w:t>
            </w:r>
            <w:r w:rsidRPr="001C1D64">
              <w:rPr>
                <w:b/>
                <w:bCs/>
                <w:sz w:val="20"/>
                <w:szCs w:val="20"/>
              </w:rPr>
              <w:t>00</w:t>
            </w:r>
          </w:p>
        </w:tc>
        <w:tc>
          <w:tcPr>
            <w:tcW w:w="0" w:type="auto"/>
            <w:vAlign w:val="center"/>
            <w:hideMark/>
          </w:tcPr>
          <w:p w14:paraId="4D4357EC" w14:textId="77777777" w:rsidR="001C1D64" w:rsidRPr="00DD187A" w:rsidRDefault="001C1D64" w:rsidP="001C1D64">
            <w:pPr>
              <w:jc w:val="right"/>
              <w:rPr>
                <w:b/>
                <w:bCs/>
                <w:sz w:val="20"/>
                <w:szCs w:val="20"/>
              </w:rPr>
            </w:pPr>
            <w:r w:rsidRPr="00DD187A">
              <w:rPr>
                <w:b/>
                <w:bCs/>
                <w:sz w:val="20"/>
                <w:szCs w:val="20"/>
              </w:rPr>
              <w:t>R$ 1,000000</w:t>
            </w:r>
          </w:p>
        </w:tc>
      </w:tr>
      <w:tr w:rsidR="001C1D64" w:rsidRPr="001C1D64" w14:paraId="7E53E835" w14:textId="77777777" w:rsidTr="0056199A">
        <w:trPr>
          <w:tblCellSpacing w:w="15" w:type="dxa"/>
          <w:jc w:val="center"/>
        </w:trPr>
        <w:tc>
          <w:tcPr>
            <w:tcW w:w="3211" w:type="dxa"/>
            <w:vAlign w:val="center"/>
            <w:hideMark/>
          </w:tcPr>
          <w:p w14:paraId="6C923297" w14:textId="77777777" w:rsidR="001C1D64" w:rsidRPr="001C1D64" w:rsidRDefault="001C1D64" w:rsidP="001C1D64">
            <w:pPr>
              <w:rPr>
                <w:sz w:val="20"/>
                <w:szCs w:val="20"/>
              </w:rPr>
            </w:pPr>
            <w:r w:rsidRPr="001C1D64">
              <w:rPr>
                <w:sz w:val="20"/>
                <w:szCs w:val="20"/>
              </w:rPr>
              <w:t xml:space="preserve">Movimento </w:t>
            </w:r>
            <w:proofErr w:type="spellStart"/>
            <w:r w:rsidRPr="001C1D64">
              <w:rPr>
                <w:sz w:val="20"/>
                <w:szCs w:val="20"/>
              </w:rPr>
              <w:t>pré</w:t>
            </w:r>
            <w:proofErr w:type="spellEnd"/>
          </w:p>
        </w:tc>
        <w:tc>
          <w:tcPr>
            <w:tcW w:w="0" w:type="auto"/>
            <w:vAlign w:val="center"/>
            <w:hideMark/>
          </w:tcPr>
          <w:p w14:paraId="3FABC66A" w14:textId="77777777" w:rsidR="001C1D64" w:rsidRPr="001C1D64" w:rsidRDefault="001C1D64" w:rsidP="001C1D64">
            <w:pPr>
              <w:jc w:val="right"/>
              <w:rPr>
                <w:sz w:val="20"/>
                <w:szCs w:val="20"/>
              </w:rPr>
            </w:pPr>
            <w:r w:rsidRPr="001C1D64">
              <w:rPr>
                <w:sz w:val="20"/>
                <w:szCs w:val="20"/>
              </w:rPr>
              <w:t>(R$ 7.200)</w:t>
            </w:r>
          </w:p>
        </w:tc>
        <w:tc>
          <w:tcPr>
            <w:tcW w:w="0" w:type="auto"/>
            <w:vAlign w:val="center"/>
            <w:hideMark/>
          </w:tcPr>
          <w:p w14:paraId="3BE79837" w14:textId="3B190FCD" w:rsidR="001C1D64" w:rsidRPr="001C1D64" w:rsidRDefault="001C1D64" w:rsidP="001C1D64">
            <w:pPr>
              <w:jc w:val="right"/>
              <w:rPr>
                <w:sz w:val="20"/>
                <w:szCs w:val="20"/>
              </w:rPr>
            </w:pPr>
            <w:r w:rsidRPr="001C1D64">
              <w:rPr>
                <w:sz w:val="20"/>
                <w:szCs w:val="20"/>
              </w:rPr>
              <w:t>(7.200,0</w:t>
            </w:r>
            <w:r w:rsidR="005C61A4">
              <w:rPr>
                <w:sz w:val="20"/>
                <w:szCs w:val="20"/>
              </w:rPr>
              <w:t>00</w:t>
            </w:r>
            <w:r w:rsidRPr="001C1D64">
              <w:rPr>
                <w:sz w:val="20"/>
                <w:szCs w:val="20"/>
              </w:rPr>
              <w:t>0)</w:t>
            </w:r>
          </w:p>
        </w:tc>
        <w:tc>
          <w:tcPr>
            <w:tcW w:w="0" w:type="auto"/>
            <w:vAlign w:val="center"/>
            <w:hideMark/>
          </w:tcPr>
          <w:p w14:paraId="3EC7494D" w14:textId="77777777" w:rsidR="001C1D64" w:rsidRPr="00DD187A" w:rsidRDefault="001C1D64" w:rsidP="001C1D64">
            <w:pPr>
              <w:jc w:val="right"/>
              <w:rPr>
                <w:sz w:val="20"/>
                <w:szCs w:val="20"/>
              </w:rPr>
            </w:pPr>
            <w:r w:rsidRPr="00DD187A">
              <w:rPr>
                <w:sz w:val="20"/>
                <w:szCs w:val="20"/>
              </w:rPr>
              <w:t>R$ 1,000000</w:t>
            </w:r>
          </w:p>
        </w:tc>
      </w:tr>
      <w:tr w:rsidR="001C1D64" w:rsidRPr="001C1D64" w14:paraId="2F10309D" w14:textId="77777777" w:rsidTr="0056199A">
        <w:trPr>
          <w:tblCellSpacing w:w="15" w:type="dxa"/>
          <w:jc w:val="center"/>
        </w:trPr>
        <w:tc>
          <w:tcPr>
            <w:tcW w:w="3211" w:type="dxa"/>
            <w:vAlign w:val="center"/>
            <w:hideMark/>
          </w:tcPr>
          <w:p w14:paraId="74004644" w14:textId="436CFA9D" w:rsidR="001C1D64" w:rsidRPr="001C1D64" w:rsidRDefault="0056199A" w:rsidP="001C1D64">
            <w:pPr>
              <w:rPr>
                <w:sz w:val="20"/>
                <w:szCs w:val="20"/>
              </w:rPr>
            </w:pPr>
            <w:r>
              <w:rPr>
                <w:sz w:val="20"/>
                <w:szCs w:val="20"/>
              </w:rPr>
              <w:t xml:space="preserve">   </w:t>
            </w:r>
            <w:r w:rsidR="001C1D64" w:rsidRPr="001C1D64">
              <w:rPr>
                <w:sz w:val="20"/>
                <w:szCs w:val="20"/>
              </w:rPr>
              <w:t>Venda de cotas – saídas</w:t>
            </w:r>
          </w:p>
        </w:tc>
        <w:tc>
          <w:tcPr>
            <w:tcW w:w="0" w:type="auto"/>
            <w:vAlign w:val="center"/>
            <w:hideMark/>
          </w:tcPr>
          <w:p w14:paraId="49949936" w14:textId="77777777" w:rsidR="001C1D64" w:rsidRPr="001C1D64" w:rsidRDefault="001C1D64" w:rsidP="001C1D64">
            <w:pPr>
              <w:jc w:val="right"/>
              <w:rPr>
                <w:sz w:val="20"/>
                <w:szCs w:val="20"/>
              </w:rPr>
            </w:pPr>
            <w:r w:rsidRPr="001C1D64">
              <w:rPr>
                <w:sz w:val="20"/>
                <w:szCs w:val="20"/>
              </w:rPr>
              <w:t>(R$ 7.200)</w:t>
            </w:r>
          </w:p>
        </w:tc>
        <w:tc>
          <w:tcPr>
            <w:tcW w:w="0" w:type="auto"/>
            <w:vAlign w:val="center"/>
            <w:hideMark/>
          </w:tcPr>
          <w:p w14:paraId="64C685DB" w14:textId="05EEC70E" w:rsidR="001C1D64" w:rsidRPr="001C1D64" w:rsidRDefault="001C1D64" w:rsidP="001C1D64">
            <w:pPr>
              <w:jc w:val="right"/>
              <w:rPr>
                <w:sz w:val="20"/>
                <w:szCs w:val="20"/>
              </w:rPr>
            </w:pPr>
            <w:r w:rsidRPr="001C1D64">
              <w:rPr>
                <w:sz w:val="20"/>
                <w:szCs w:val="20"/>
              </w:rPr>
              <w:t>(7.200,0</w:t>
            </w:r>
            <w:r w:rsidR="005C61A4">
              <w:rPr>
                <w:sz w:val="20"/>
                <w:szCs w:val="20"/>
              </w:rPr>
              <w:t>00</w:t>
            </w:r>
            <w:r w:rsidRPr="001C1D64">
              <w:rPr>
                <w:sz w:val="20"/>
                <w:szCs w:val="20"/>
              </w:rPr>
              <w:t>0)</w:t>
            </w:r>
          </w:p>
        </w:tc>
        <w:tc>
          <w:tcPr>
            <w:tcW w:w="0" w:type="auto"/>
            <w:vAlign w:val="center"/>
            <w:hideMark/>
          </w:tcPr>
          <w:p w14:paraId="2F0A0936" w14:textId="77777777" w:rsidR="001C1D64" w:rsidRPr="00DD187A" w:rsidRDefault="001C1D64" w:rsidP="001C1D64">
            <w:pPr>
              <w:jc w:val="right"/>
              <w:rPr>
                <w:sz w:val="20"/>
                <w:szCs w:val="20"/>
              </w:rPr>
            </w:pPr>
            <w:r w:rsidRPr="00DD187A">
              <w:rPr>
                <w:sz w:val="20"/>
                <w:szCs w:val="20"/>
              </w:rPr>
              <w:t>R$ 1,000000</w:t>
            </w:r>
          </w:p>
        </w:tc>
      </w:tr>
      <w:tr w:rsidR="001C1D64" w:rsidRPr="0056199A" w14:paraId="00B9E89F" w14:textId="77777777" w:rsidTr="0056199A">
        <w:trPr>
          <w:tblCellSpacing w:w="15" w:type="dxa"/>
          <w:jc w:val="center"/>
        </w:trPr>
        <w:tc>
          <w:tcPr>
            <w:tcW w:w="3211" w:type="dxa"/>
            <w:vAlign w:val="center"/>
            <w:hideMark/>
          </w:tcPr>
          <w:p w14:paraId="1B25C244" w14:textId="77777777" w:rsidR="001C1D64" w:rsidRPr="0056199A" w:rsidRDefault="001C1D64" w:rsidP="001C1D64">
            <w:pPr>
              <w:rPr>
                <w:b/>
                <w:bCs/>
                <w:sz w:val="20"/>
                <w:szCs w:val="20"/>
              </w:rPr>
            </w:pPr>
            <w:r w:rsidRPr="0056199A">
              <w:rPr>
                <w:b/>
                <w:bCs/>
                <w:sz w:val="20"/>
                <w:szCs w:val="20"/>
              </w:rPr>
              <w:t>Saldo patrimonial após as saídas</w:t>
            </w:r>
          </w:p>
        </w:tc>
        <w:tc>
          <w:tcPr>
            <w:tcW w:w="0" w:type="auto"/>
            <w:vAlign w:val="center"/>
            <w:hideMark/>
          </w:tcPr>
          <w:p w14:paraId="129A6C45" w14:textId="77777777" w:rsidR="001C1D64" w:rsidRPr="0056199A" w:rsidRDefault="001C1D64" w:rsidP="001C1D64">
            <w:pPr>
              <w:jc w:val="right"/>
              <w:rPr>
                <w:b/>
                <w:bCs/>
                <w:sz w:val="20"/>
                <w:szCs w:val="20"/>
              </w:rPr>
            </w:pPr>
            <w:r w:rsidRPr="0056199A">
              <w:rPr>
                <w:b/>
                <w:bCs/>
                <w:sz w:val="20"/>
                <w:szCs w:val="20"/>
              </w:rPr>
              <w:t>R$ 1.000.800</w:t>
            </w:r>
          </w:p>
        </w:tc>
        <w:tc>
          <w:tcPr>
            <w:tcW w:w="0" w:type="auto"/>
            <w:vAlign w:val="center"/>
            <w:hideMark/>
          </w:tcPr>
          <w:p w14:paraId="49384412" w14:textId="0A249886" w:rsidR="001C1D64" w:rsidRPr="0056199A" w:rsidRDefault="001C1D64" w:rsidP="001C1D64">
            <w:pPr>
              <w:jc w:val="right"/>
              <w:rPr>
                <w:b/>
                <w:bCs/>
                <w:sz w:val="20"/>
                <w:szCs w:val="20"/>
              </w:rPr>
            </w:pPr>
            <w:r w:rsidRPr="0056199A">
              <w:rPr>
                <w:b/>
                <w:bCs/>
                <w:sz w:val="20"/>
                <w:szCs w:val="20"/>
              </w:rPr>
              <w:t>1.000.800,0</w:t>
            </w:r>
            <w:r w:rsidR="005C61A4">
              <w:rPr>
                <w:b/>
                <w:bCs/>
                <w:sz w:val="20"/>
                <w:szCs w:val="20"/>
              </w:rPr>
              <w:t>00</w:t>
            </w:r>
            <w:r w:rsidRPr="0056199A">
              <w:rPr>
                <w:b/>
                <w:bCs/>
                <w:sz w:val="20"/>
                <w:szCs w:val="20"/>
              </w:rPr>
              <w:t>0</w:t>
            </w:r>
          </w:p>
        </w:tc>
        <w:tc>
          <w:tcPr>
            <w:tcW w:w="0" w:type="auto"/>
            <w:vAlign w:val="center"/>
            <w:hideMark/>
          </w:tcPr>
          <w:p w14:paraId="0E983870" w14:textId="77777777" w:rsidR="001C1D64" w:rsidRPr="00DD187A" w:rsidRDefault="001C1D64" w:rsidP="001C1D64">
            <w:pPr>
              <w:jc w:val="right"/>
              <w:rPr>
                <w:b/>
                <w:bCs/>
                <w:sz w:val="20"/>
                <w:szCs w:val="20"/>
              </w:rPr>
            </w:pPr>
            <w:r w:rsidRPr="00DD187A">
              <w:rPr>
                <w:b/>
                <w:bCs/>
                <w:sz w:val="20"/>
                <w:szCs w:val="20"/>
              </w:rPr>
              <w:t>R$ 1,000000</w:t>
            </w:r>
          </w:p>
        </w:tc>
      </w:tr>
      <w:tr w:rsidR="001C1D64" w:rsidRPr="001C1D64" w14:paraId="6B294481" w14:textId="77777777" w:rsidTr="0056199A">
        <w:trPr>
          <w:tblCellSpacing w:w="15" w:type="dxa"/>
          <w:jc w:val="center"/>
        </w:trPr>
        <w:tc>
          <w:tcPr>
            <w:tcW w:w="3211" w:type="dxa"/>
            <w:vAlign w:val="center"/>
            <w:hideMark/>
          </w:tcPr>
          <w:p w14:paraId="771DDD9F" w14:textId="77777777" w:rsidR="001C1D64" w:rsidRPr="001C1D64" w:rsidRDefault="001C1D64" w:rsidP="001C1D64">
            <w:pPr>
              <w:rPr>
                <w:b/>
                <w:bCs/>
                <w:sz w:val="20"/>
                <w:szCs w:val="20"/>
              </w:rPr>
            </w:pPr>
            <w:r w:rsidRPr="001C1D64">
              <w:rPr>
                <w:b/>
                <w:bCs/>
                <w:sz w:val="20"/>
                <w:szCs w:val="20"/>
              </w:rPr>
              <w:t>Valorização líquida</w:t>
            </w:r>
          </w:p>
        </w:tc>
        <w:tc>
          <w:tcPr>
            <w:tcW w:w="0" w:type="auto"/>
            <w:vAlign w:val="center"/>
            <w:hideMark/>
          </w:tcPr>
          <w:p w14:paraId="4FCC1001" w14:textId="77777777" w:rsidR="001C1D64" w:rsidRPr="001C1D64" w:rsidRDefault="001C1D64" w:rsidP="001C1D64">
            <w:pPr>
              <w:jc w:val="right"/>
              <w:rPr>
                <w:b/>
                <w:bCs/>
                <w:sz w:val="20"/>
                <w:szCs w:val="20"/>
              </w:rPr>
            </w:pPr>
            <w:r w:rsidRPr="001C1D64">
              <w:rPr>
                <w:b/>
                <w:bCs/>
                <w:sz w:val="20"/>
                <w:szCs w:val="20"/>
              </w:rPr>
              <w:t>R$ 12.890</w:t>
            </w:r>
          </w:p>
        </w:tc>
        <w:tc>
          <w:tcPr>
            <w:tcW w:w="0" w:type="auto"/>
            <w:vAlign w:val="center"/>
            <w:hideMark/>
          </w:tcPr>
          <w:p w14:paraId="628EC350" w14:textId="77777777" w:rsidR="001C1D64" w:rsidRPr="001C1D64" w:rsidRDefault="001C1D64" w:rsidP="0056199A">
            <w:pPr>
              <w:jc w:val="center"/>
              <w:rPr>
                <w:b/>
                <w:bCs/>
                <w:sz w:val="20"/>
                <w:szCs w:val="20"/>
              </w:rPr>
            </w:pPr>
            <w:r w:rsidRPr="001C1D64">
              <w:rPr>
                <w:b/>
                <w:bCs/>
                <w:sz w:val="20"/>
                <w:szCs w:val="20"/>
              </w:rPr>
              <w:t>–</w:t>
            </w:r>
          </w:p>
        </w:tc>
        <w:tc>
          <w:tcPr>
            <w:tcW w:w="0" w:type="auto"/>
            <w:vAlign w:val="center"/>
            <w:hideMark/>
          </w:tcPr>
          <w:p w14:paraId="19E7C2CF" w14:textId="77777777" w:rsidR="001C1D64" w:rsidRPr="00DD187A" w:rsidRDefault="001C1D64" w:rsidP="0056199A">
            <w:pPr>
              <w:jc w:val="center"/>
              <w:rPr>
                <w:b/>
                <w:bCs/>
                <w:sz w:val="20"/>
                <w:szCs w:val="20"/>
              </w:rPr>
            </w:pPr>
            <w:r w:rsidRPr="00DD187A">
              <w:rPr>
                <w:b/>
                <w:bCs/>
                <w:sz w:val="20"/>
                <w:szCs w:val="20"/>
              </w:rPr>
              <w:t>–</w:t>
            </w:r>
          </w:p>
        </w:tc>
      </w:tr>
      <w:tr w:rsidR="001C1D64" w:rsidRPr="0056199A" w14:paraId="015F1EE7" w14:textId="77777777" w:rsidTr="0056199A">
        <w:trPr>
          <w:tblCellSpacing w:w="15" w:type="dxa"/>
          <w:jc w:val="center"/>
        </w:trPr>
        <w:tc>
          <w:tcPr>
            <w:tcW w:w="3211" w:type="dxa"/>
            <w:vAlign w:val="center"/>
            <w:hideMark/>
          </w:tcPr>
          <w:p w14:paraId="293609BE" w14:textId="3D7B8146" w:rsidR="001C1D64" w:rsidRPr="0056199A" w:rsidRDefault="0056199A" w:rsidP="001C1D64">
            <w:pPr>
              <w:rPr>
                <w:sz w:val="20"/>
                <w:szCs w:val="20"/>
              </w:rPr>
            </w:pPr>
            <w:r w:rsidRPr="0056199A">
              <w:rPr>
                <w:sz w:val="20"/>
                <w:szCs w:val="20"/>
              </w:rPr>
              <w:t xml:space="preserve">    </w:t>
            </w:r>
            <w:r w:rsidR="001C1D64" w:rsidRPr="0056199A">
              <w:rPr>
                <w:sz w:val="20"/>
                <w:szCs w:val="20"/>
              </w:rPr>
              <w:t>Rentabilidade dos investimentos</w:t>
            </w:r>
          </w:p>
        </w:tc>
        <w:tc>
          <w:tcPr>
            <w:tcW w:w="0" w:type="auto"/>
            <w:vAlign w:val="center"/>
            <w:hideMark/>
          </w:tcPr>
          <w:p w14:paraId="192081B0" w14:textId="77777777" w:rsidR="001C1D64" w:rsidRPr="0056199A" w:rsidRDefault="001C1D64" w:rsidP="001C1D64">
            <w:pPr>
              <w:jc w:val="right"/>
              <w:rPr>
                <w:sz w:val="20"/>
                <w:szCs w:val="20"/>
              </w:rPr>
            </w:pPr>
            <w:r w:rsidRPr="0056199A">
              <w:rPr>
                <w:sz w:val="20"/>
                <w:szCs w:val="20"/>
              </w:rPr>
              <w:t>R$ 18.000</w:t>
            </w:r>
          </w:p>
        </w:tc>
        <w:tc>
          <w:tcPr>
            <w:tcW w:w="0" w:type="auto"/>
            <w:vAlign w:val="center"/>
            <w:hideMark/>
          </w:tcPr>
          <w:p w14:paraId="0F1BF13E" w14:textId="77777777" w:rsidR="001C1D64" w:rsidRPr="0056199A" w:rsidRDefault="001C1D64" w:rsidP="0056199A">
            <w:pPr>
              <w:jc w:val="center"/>
              <w:rPr>
                <w:sz w:val="20"/>
                <w:szCs w:val="20"/>
              </w:rPr>
            </w:pPr>
            <w:r w:rsidRPr="0056199A">
              <w:rPr>
                <w:sz w:val="20"/>
                <w:szCs w:val="20"/>
              </w:rPr>
              <w:t>–</w:t>
            </w:r>
          </w:p>
        </w:tc>
        <w:tc>
          <w:tcPr>
            <w:tcW w:w="0" w:type="auto"/>
            <w:vAlign w:val="center"/>
            <w:hideMark/>
          </w:tcPr>
          <w:p w14:paraId="3E0282C2" w14:textId="77777777" w:rsidR="001C1D64" w:rsidRPr="00DD187A" w:rsidRDefault="001C1D64" w:rsidP="0056199A">
            <w:pPr>
              <w:jc w:val="center"/>
              <w:rPr>
                <w:sz w:val="20"/>
                <w:szCs w:val="20"/>
              </w:rPr>
            </w:pPr>
            <w:r w:rsidRPr="00DD187A">
              <w:rPr>
                <w:sz w:val="20"/>
                <w:szCs w:val="20"/>
              </w:rPr>
              <w:t>–</w:t>
            </w:r>
          </w:p>
        </w:tc>
      </w:tr>
      <w:tr w:rsidR="001C1D64" w:rsidRPr="0056199A" w14:paraId="072D5388" w14:textId="77777777" w:rsidTr="0056199A">
        <w:trPr>
          <w:tblCellSpacing w:w="15" w:type="dxa"/>
          <w:jc w:val="center"/>
        </w:trPr>
        <w:tc>
          <w:tcPr>
            <w:tcW w:w="3211" w:type="dxa"/>
            <w:vAlign w:val="center"/>
            <w:hideMark/>
          </w:tcPr>
          <w:p w14:paraId="39312FE7" w14:textId="60567EBF" w:rsidR="001C1D64" w:rsidRPr="0056199A" w:rsidRDefault="0056199A" w:rsidP="001C1D64">
            <w:pPr>
              <w:rPr>
                <w:sz w:val="20"/>
                <w:szCs w:val="20"/>
              </w:rPr>
            </w:pPr>
            <w:r w:rsidRPr="0056199A">
              <w:rPr>
                <w:sz w:val="20"/>
                <w:szCs w:val="20"/>
              </w:rPr>
              <w:t xml:space="preserve">    Despesas do Plano</w:t>
            </w:r>
          </w:p>
        </w:tc>
        <w:tc>
          <w:tcPr>
            <w:tcW w:w="0" w:type="auto"/>
            <w:vAlign w:val="center"/>
            <w:hideMark/>
          </w:tcPr>
          <w:p w14:paraId="2F077C4C" w14:textId="77777777" w:rsidR="001C1D64" w:rsidRPr="0056199A" w:rsidRDefault="001C1D64" w:rsidP="001C1D64">
            <w:pPr>
              <w:jc w:val="right"/>
              <w:rPr>
                <w:sz w:val="20"/>
                <w:szCs w:val="20"/>
              </w:rPr>
            </w:pPr>
            <w:r w:rsidRPr="0056199A">
              <w:rPr>
                <w:sz w:val="20"/>
                <w:szCs w:val="20"/>
              </w:rPr>
              <w:t>(R$ 5.110)</w:t>
            </w:r>
          </w:p>
        </w:tc>
        <w:tc>
          <w:tcPr>
            <w:tcW w:w="0" w:type="auto"/>
            <w:vAlign w:val="center"/>
            <w:hideMark/>
          </w:tcPr>
          <w:p w14:paraId="4D384A92" w14:textId="77777777" w:rsidR="001C1D64" w:rsidRPr="0056199A" w:rsidRDefault="001C1D64" w:rsidP="0056199A">
            <w:pPr>
              <w:jc w:val="center"/>
              <w:rPr>
                <w:sz w:val="20"/>
                <w:szCs w:val="20"/>
              </w:rPr>
            </w:pPr>
            <w:r w:rsidRPr="0056199A">
              <w:rPr>
                <w:sz w:val="20"/>
                <w:szCs w:val="20"/>
              </w:rPr>
              <w:t>–</w:t>
            </w:r>
          </w:p>
        </w:tc>
        <w:tc>
          <w:tcPr>
            <w:tcW w:w="0" w:type="auto"/>
            <w:vAlign w:val="center"/>
            <w:hideMark/>
          </w:tcPr>
          <w:p w14:paraId="0391B083" w14:textId="77777777" w:rsidR="001C1D64" w:rsidRPr="00DD187A" w:rsidRDefault="001C1D64" w:rsidP="0056199A">
            <w:pPr>
              <w:jc w:val="center"/>
              <w:rPr>
                <w:sz w:val="20"/>
                <w:szCs w:val="20"/>
              </w:rPr>
            </w:pPr>
            <w:r w:rsidRPr="00DD187A">
              <w:rPr>
                <w:sz w:val="20"/>
                <w:szCs w:val="20"/>
              </w:rPr>
              <w:t>–</w:t>
            </w:r>
          </w:p>
        </w:tc>
      </w:tr>
      <w:tr w:rsidR="001C1D64" w:rsidRPr="0056199A" w14:paraId="7530A677" w14:textId="77777777" w:rsidTr="0056199A">
        <w:trPr>
          <w:tblCellSpacing w:w="15" w:type="dxa"/>
          <w:jc w:val="center"/>
        </w:trPr>
        <w:tc>
          <w:tcPr>
            <w:tcW w:w="3211" w:type="dxa"/>
            <w:vAlign w:val="center"/>
            <w:hideMark/>
          </w:tcPr>
          <w:p w14:paraId="70EA35E3" w14:textId="77777777" w:rsidR="001C1D64" w:rsidRPr="0056199A" w:rsidRDefault="001C1D64" w:rsidP="001C1D64">
            <w:pPr>
              <w:rPr>
                <w:b/>
                <w:bCs/>
                <w:sz w:val="20"/>
                <w:szCs w:val="20"/>
              </w:rPr>
            </w:pPr>
            <w:r w:rsidRPr="0056199A">
              <w:rPr>
                <w:b/>
                <w:bCs/>
                <w:sz w:val="20"/>
                <w:szCs w:val="20"/>
              </w:rPr>
              <w:t>Saldo valorizado</w:t>
            </w:r>
          </w:p>
        </w:tc>
        <w:tc>
          <w:tcPr>
            <w:tcW w:w="0" w:type="auto"/>
            <w:vAlign w:val="center"/>
            <w:hideMark/>
          </w:tcPr>
          <w:p w14:paraId="6422291E" w14:textId="77777777" w:rsidR="001C1D64" w:rsidRPr="0056199A" w:rsidRDefault="001C1D64" w:rsidP="001C1D64">
            <w:pPr>
              <w:jc w:val="right"/>
              <w:rPr>
                <w:b/>
                <w:bCs/>
                <w:sz w:val="20"/>
                <w:szCs w:val="20"/>
              </w:rPr>
            </w:pPr>
            <w:r w:rsidRPr="0056199A">
              <w:rPr>
                <w:b/>
                <w:bCs/>
                <w:sz w:val="20"/>
                <w:szCs w:val="20"/>
              </w:rPr>
              <w:t>R$ 1.013.690</w:t>
            </w:r>
          </w:p>
        </w:tc>
        <w:tc>
          <w:tcPr>
            <w:tcW w:w="0" w:type="auto"/>
            <w:vAlign w:val="center"/>
            <w:hideMark/>
          </w:tcPr>
          <w:p w14:paraId="0D905438" w14:textId="39B82C83" w:rsidR="001C1D64" w:rsidRPr="0056199A" w:rsidRDefault="001C1D64" w:rsidP="001C1D64">
            <w:pPr>
              <w:jc w:val="right"/>
              <w:rPr>
                <w:b/>
                <w:bCs/>
                <w:sz w:val="20"/>
                <w:szCs w:val="20"/>
              </w:rPr>
            </w:pPr>
            <w:r w:rsidRPr="0056199A">
              <w:rPr>
                <w:b/>
                <w:bCs/>
                <w:sz w:val="20"/>
                <w:szCs w:val="20"/>
              </w:rPr>
              <w:t>1.000.800,0</w:t>
            </w:r>
            <w:r w:rsidR="005C61A4">
              <w:rPr>
                <w:b/>
                <w:bCs/>
                <w:sz w:val="20"/>
                <w:szCs w:val="20"/>
              </w:rPr>
              <w:t>00</w:t>
            </w:r>
            <w:r w:rsidRPr="0056199A">
              <w:rPr>
                <w:b/>
                <w:bCs/>
                <w:sz w:val="20"/>
                <w:szCs w:val="20"/>
              </w:rPr>
              <w:t>0</w:t>
            </w:r>
          </w:p>
        </w:tc>
        <w:tc>
          <w:tcPr>
            <w:tcW w:w="0" w:type="auto"/>
            <w:vAlign w:val="center"/>
            <w:hideMark/>
          </w:tcPr>
          <w:p w14:paraId="74FBA688" w14:textId="77777777" w:rsidR="001C1D64" w:rsidRPr="00DD187A" w:rsidRDefault="001C1D64" w:rsidP="001C1D64">
            <w:pPr>
              <w:jc w:val="right"/>
              <w:rPr>
                <w:b/>
                <w:bCs/>
                <w:sz w:val="20"/>
                <w:szCs w:val="20"/>
              </w:rPr>
            </w:pPr>
            <w:r w:rsidRPr="00DD187A">
              <w:rPr>
                <w:b/>
                <w:bCs/>
                <w:sz w:val="20"/>
                <w:szCs w:val="20"/>
              </w:rPr>
              <w:t>R$ 1,012880</w:t>
            </w:r>
          </w:p>
        </w:tc>
      </w:tr>
      <w:tr w:rsidR="001C1D64" w:rsidRPr="001C1D64" w14:paraId="1D9E5D6A" w14:textId="77777777" w:rsidTr="0056199A">
        <w:trPr>
          <w:tblCellSpacing w:w="15" w:type="dxa"/>
          <w:jc w:val="center"/>
        </w:trPr>
        <w:tc>
          <w:tcPr>
            <w:tcW w:w="3211" w:type="dxa"/>
            <w:vAlign w:val="center"/>
            <w:hideMark/>
          </w:tcPr>
          <w:p w14:paraId="666F1532" w14:textId="77777777" w:rsidR="001C1D64" w:rsidRPr="001C1D64" w:rsidRDefault="001C1D64" w:rsidP="001C1D64">
            <w:pPr>
              <w:rPr>
                <w:sz w:val="20"/>
                <w:szCs w:val="20"/>
              </w:rPr>
            </w:pPr>
            <w:r w:rsidRPr="001C1D64">
              <w:rPr>
                <w:sz w:val="20"/>
                <w:szCs w:val="20"/>
              </w:rPr>
              <w:t>Movimento pós</w:t>
            </w:r>
          </w:p>
        </w:tc>
        <w:tc>
          <w:tcPr>
            <w:tcW w:w="0" w:type="auto"/>
            <w:vAlign w:val="center"/>
            <w:hideMark/>
          </w:tcPr>
          <w:p w14:paraId="4E8D03A4" w14:textId="77777777" w:rsidR="001C1D64" w:rsidRPr="001C1D64" w:rsidRDefault="001C1D64" w:rsidP="001C1D64">
            <w:pPr>
              <w:jc w:val="right"/>
              <w:rPr>
                <w:sz w:val="20"/>
                <w:szCs w:val="20"/>
              </w:rPr>
            </w:pPr>
            <w:r w:rsidRPr="001C1D64">
              <w:rPr>
                <w:sz w:val="20"/>
                <w:szCs w:val="20"/>
              </w:rPr>
              <w:t>R$ 10.000</w:t>
            </w:r>
          </w:p>
        </w:tc>
        <w:tc>
          <w:tcPr>
            <w:tcW w:w="0" w:type="auto"/>
            <w:vAlign w:val="center"/>
            <w:hideMark/>
          </w:tcPr>
          <w:p w14:paraId="12D19AAD" w14:textId="00359C38" w:rsidR="001C1D64" w:rsidRPr="001C1D64" w:rsidRDefault="001C1D64" w:rsidP="001C1D64">
            <w:pPr>
              <w:jc w:val="right"/>
              <w:rPr>
                <w:sz w:val="20"/>
                <w:szCs w:val="20"/>
              </w:rPr>
            </w:pPr>
            <w:r w:rsidRPr="001C1D64">
              <w:rPr>
                <w:sz w:val="20"/>
                <w:szCs w:val="20"/>
              </w:rPr>
              <w:t>9.872,8</w:t>
            </w:r>
            <w:r w:rsidR="005C61A4">
              <w:rPr>
                <w:sz w:val="20"/>
                <w:szCs w:val="20"/>
              </w:rPr>
              <w:t>378</w:t>
            </w:r>
          </w:p>
        </w:tc>
        <w:tc>
          <w:tcPr>
            <w:tcW w:w="0" w:type="auto"/>
            <w:vAlign w:val="center"/>
            <w:hideMark/>
          </w:tcPr>
          <w:p w14:paraId="0E278823" w14:textId="77777777" w:rsidR="001C1D64" w:rsidRPr="00DD187A" w:rsidRDefault="001C1D64" w:rsidP="001C1D64">
            <w:pPr>
              <w:jc w:val="right"/>
              <w:rPr>
                <w:sz w:val="20"/>
                <w:szCs w:val="20"/>
              </w:rPr>
            </w:pPr>
            <w:r w:rsidRPr="00DD187A">
              <w:rPr>
                <w:sz w:val="20"/>
                <w:szCs w:val="20"/>
              </w:rPr>
              <w:t>R$ 1,012880</w:t>
            </w:r>
          </w:p>
        </w:tc>
      </w:tr>
      <w:tr w:rsidR="001C1D64" w:rsidRPr="001C1D64" w14:paraId="7AACAD57" w14:textId="77777777" w:rsidTr="0056199A">
        <w:trPr>
          <w:tblCellSpacing w:w="15" w:type="dxa"/>
          <w:jc w:val="center"/>
        </w:trPr>
        <w:tc>
          <w:tcPr>
            <w:tcW w:w="3211" w:type="dxa"/>
            <w:vAlign w:val="center"/>
            <w:hideMark/>
          </w:tcPr>
          <w:p w14:paraId="5F7275E9" w14:textId="6B401691" w:rsidR="001C1D64" w:rsidRPr="001C1D64" w:rsidRDefault="0056199A" w:rsidP="001C1D64">
            <w:pPr>
              <w:rPr>
                <w:sz w:val="20"/>
                <w:szCs w:val="20"/>
              </w:rPr>
            </w:pPr>
            <w:r>
              <w:rPr>
                <w:sz w:val="20"/>
                <w:szCs w:val="20"/>
              </w:rPr>
              <w:t xml:space="preserve">   </w:t>
            </w:r>
            <w:r w:rsidR="001C1D64" w:rsidRPr="001C1D64">
              <w:rPr>
                <w:sz w:val="20"/>
                <w:szCs w:val="20"/>
              </w:rPr>
              <w:t>Compra de cotas – entradas</w:t>
            </w:r>
          </w:p>
        </w:tc>
        <w:tc>
          <w:tcPr>
            <w:tcW w:w="0" w:type="auto"/>
            <w:vAlign w:val="center"/>
            <w:hideMark/>
          </w:tcPr>
          <w:p w14:paraId="452253A5" w14:textId="77777777" w:rsidR="001C1D64" w:rsidRPr="001C1D64" w:rsidRDefault="001C1D64" w:rsidP="001C1D64">
            <w:pPr>
              <w:jc w:val="right"/>
              <w:rPr>
                <w:sz w:val="20"/>
                <w:szCs w:val="20"/>
              </w:rPr>
            </w:pPr>
            <w:r w:rsidRPr="001C1D64">
              <w:rPr>
                <w:sz w:val="20"/>
                <w:szCs w:val="20"/>
              </w:rPr>
              <w:t>R$ 10.000</w:t>
            </w:r>
          </w:p>
        </w:tc>
        <w:tc>
          <w:tcPr>
            <w:tcW w:w="0" w:type="auto"/>
            <w:vAlign w:val="center"/>
            <w:hideMark/>
          </w:tcPr>
          <w:p w14:paraId="50EFBF47" w14:textId="541A8297" w:rsidR="001C1D64" w:rsidRPr="001C1D64" w:rsidRDefault="001C1D64" w:rsidP="001C1D64">
            <w:pPr>
              <w:jc w:val="right"/>
              <w:rPr>
                <w:sz w:val="20"/>
                <w:szCs w:val="20"/>
              </w:rPr>
            </w:pPr>
            <w:r w:rsidRPr="001C1D64">
              <w:rPr>
                <w:sz w:val="20"/>
                <w:szCs w:val="20"/>
              </w:rPr>
              <w:t>9.872,8</w:t>
            </w:r>
            <w:r w:rsidR="005C61A4">
              <w:rPr>
                <w:sz w:val="20"/>
                <w:szCs w:val="20"/>
              </w:rPr>
              <w:t>378</w:t>
            </w:r>
          </w:p>
        </w:tc>
        <w:tc>
          <w:tcPr>
            <w:tcW w:w="0" w:type="auto"/>
            <w:vAlign w:val="center"/>
            <w:hideMark/>
          </w:tcPr>
          <w:p w14:paraId="1889D492" w14:textId="77777777" w:rsidR="001C1D64" w:rsidRPr="00DD187A" w:rsidRDefault="001C1D64" w:rsidP="001C1D64">
            <w:pPr>
              <w:jc w:val="right"/>
              <w:rPr>
                <w:sz w:val="20"/>
                <w:szCs w:val="20"/>
              </w:rPr>
            </w:pPr>
            <w:r w:rsidRPr="00DD187A">
              <w:rPr>
                <w:sz w:val="20"/>
                <w:szCs w:val="20"/>
              </w:rPr>
              <w:t>R$ 1,012880</w:t>
            </w:r>
          </w:p>
        </w:tc>
      </w:tr>
      <w:tr w:rsidR="001C1D64" w:rsidRPr="001C1D64" w14:paraId="7BEABF32" w14:textId="77777777" w:rsidTr="0056199A">
        <w:trPr>
          <w:tblCellSpacing w:w="15" w:type="dxa"/>
          <w:jc w:val="center"/>
        </w:trPr>
        <w:tc>
          <w:tcPr>
            <w:tcW w:w="3211" w:type="dxa"/>
            <w:vAlign w:val="center"/>
            <w:hideMark/>
          </w:tcPr>
          <w:p w14:paraId="4D82EDAC" w14:textId="188358BC" w:rsidR="001C1D64" w:rsidRPr="001C1D64" w:rsidRDefault="001C1D64" w:rsidP="001C1D64">
            <w:pPr>
              <w:rPr>
                <w:sz w:val="20"/>
                <w:szCs w:val="20"/>
              </w:rPr>
            </w:pPr>
            <w:r w:rsidRPr="001C1D64">
              <w:rPr>
                <w:b/>
                <w:bCs/>
                <w:sz w:val="20"/>
                <w:szCs w:val="20"/>
              </w:rPr>
              <w:t>Saldo</w:t>
            </w:r>
            <w:r w:rsidR="00D25B7A">
              <w:rPr>
                <w:b/>
                <w:bCs/>
                <w:sz w:val="20"/>
                <w:szCs w:val="20"/>
              </w:rPr>
              <w:t xml:space="preserve"> do patrimônio </w:t>
            </w:r>
            <w:r w:rsidR="005C61A4">
              <w:rPr>
                <w:b/>
                <w:bCs/>
                <w:sz w:val="20"/>
                <w:szCs w:val="20"/>
              </w:rPr>
              <w:t>líquido</w:t>
            </w:r>
            <w:r w:rsidRPr="001C1D64">
              <w:rPr>
                <w:b/>
                <w:bCs/>
                <w:sz w:val="20"/>
                <w:szCs w:val="20"/>
              </w:rPr>
              <w:t xml:space="preserve"> final</w:t>
            </w:r>
          </w:p>
        </w:tc>
        <w:tc>
          <w:tcPr>
            <w:tcW w:w="0" w:type="auto"/>
            <w:vAlign w:val="center"/>
            <w:hideMark/>
          </w:tcPr>
          <w:p w14:paraId="32E4BE1F" w14:textId="77777777" w:rsidR="001C1D64" w:rsidRPr="001C1D64" w:rsidRDefault="001C1D64" w:rsidP="001C1D64">
            <w:pPr>
              <w:jc w:val="right"/>
              <w:rPr>
                <w:sz w:val="20"/>
                <w:szCs w:val="20"/>
              </w:rPr>
            </w:pPr>
            <w:r w:rsidRPr="001C1D64">
              <w:rPr>
                <w:b/>
                <w:bCs/>
                <w:sz w:val="20"/>
                <w:szCs w:val="20"/>
              </w:rPr>
              <w:t>R$ 1.023.690</w:t>
            </w:r>
          </w:p>
        </w:tc>
        <w:tc>
          <w:tcPr>
            <w:tcW w:w="0" w:type="auto"/>
            <w:vAlign w:val="center"/>
            <w:hideMark/>
          </w:tcPr>
          <w:p w14:paraId="0C5E6E8D" w14:textId="0166B10E" w:rsidR="001C1D64" w:rsidRPr="001C1D64" w:rsidRDefault="001C1D64" w:rsidP="001C1D64">
            <w:pPr>
              <w:jc w:val="right"/>
              <w:rPr>
                <w:sz w:val="20"/>
                <w:szCs w:val="20"/>
              </w:rPr>
            </w:pPr>
            <w:r w:rsidRPr="001C1D64">
              <w:rPr>
                <w:b/>
                <w:bCs/>
                <w:sz w:val="20"/>
                <w:szCs w:val="20"/>
              </w:rPr>
              <w:t>1.010.672,8</w:t>
            </w:r>
            <w:r w:rsidR="005C61A4">
              <w:rPr>
                <w:b/>
                <w:bCs/>
                <w:sz w:val="20"/>
                <w:szCs w:val="20"/>
              </w:rPr>
              <w:t>378</w:t>
            </w:r>
          </w:p>
        </w:tc>
        <w:tc>
          <w:tcPr>
            <w:tcW w:w="0" w:type="auto"/>
            <w:vAlign w:val="center"/>
            <w:hideMark/>
          </w:tcPr>
          <w:p w14:paraId="1DC3CF0C" w14:textId="77777777" w:rsidR="001C1D64" w:rsidRPr="00DD187A" w:rsidRDefault="001C1D64" w:rsidP="001C1D64">
            <w:pPr>
              <w:jc w:val="right"/>
              <w:rPr>
                <w:sz w:val="20"/>
                <w:szCs w:val="20"/>
              </w:rPr>
            </w:pPr>
            <w:r w:rsidRPr="00DD187A">
              <w:rPr>
                <w:b/>
                <w:bCs/>
                <w:sz w:val="20"/>
                <w:szCs w:val="20"/>
              </w:rPr>
              <w:t>R$ 1,012880</w:t>
            </w:r>
          </w:p>
        </w:tc>
      </w:tr>
    </w:tbl>
    <w:p w14:paraId="77B5D812" w14:textId="2F3DC5F5" w:rsidR="001C1D64" w:rsidRPr="00233ABB" w:rsidRDefault="00233ABB" w:rsidP="001C1D64">
      <w:pPr>
        <w:pStyle w:val="NormalWeb"/>
        <w:spacing w:before="0" w:beforeAutospacing="0" w:after="0" w:afterAutospacing="0"/>
        <w:jc w:val="center"/>
        <w:rPr>
          <w:rFonts w:ascii="Arial" w:eastAsia="Times New Roman" w:hAnsi="Arial" w:cs="Arial"/>
          <w:i/>
          <w:iCs/>
          <w:sz w:val="20"/>
          <w:szCs w:val="20"/>
        </w:rPr>
      </w:pPr>
      <w:r>
        <w:rPr>
          <w:rFonts w:ascii="Arial" w:eastAsia="Times New Roman" w:hAnsi="Arial" w:cs="Arial"/>
          <w:i/>
          <w:iCs/>
          <w:sz w:val="20"/>
          <w:szCs w:val="20"/>
        </w:rPr>
        <w:t>Quadro</w:t>
      </w:r>
      <w:r w:rsidR="001C1D64" w:rsidRPr="00233ABB">
        <w:rPr>
          <w:rFonts w:ascii="Arial" w:eastAsia="Times New Roman" w:hAnsi="Arial" w:cs="Arial"/>
          <w:i/>
          <w:iCs/>
          <w:sz w:val="20"/>
          <w:szCs w:val="20"/>
        </w:rPr>
        <w:t xml:space="preserve"> </w:t>
      </w:r>
      <w:r>
        <w:rPr>
          <w:rFonts w:ascii="Arial" w:eastAsia="Times New Roman" w:hAnsi="Arial" w:cs="Arial"/>
          <w:i/>
          <w:iCs/>
          <w:sz w:val="20"/>
          <w:szCs w:val="20"/>
        </w:rPr>
        <w:t>22</w:t>
      </w:r>
      <w:r w:rsidR="001C1D64" w:rsidRPr="00233ABB">
        <w:rPr>
          <w:rFonts w:ascii="Arial" w:eastAsia="Times New Roman" w:hAnsi="Arial" w:cs="Arial"/>
          <w:i/>
          <w:iCs/>
          <w:sz w:val="20"/>
          <w:szCs w:val="20"/>
        </w:rPr>
        <w:t xml:space="preserve"> – Demonstrativo do cálculo da cota mensal</w:t>
      </w:r>
    </w:p>
    <w:p w14:paraId="49D793F7" w14:textId="77777777" w:rsidR="007F0BE4" w:rsidRDefault="007F0BE4" w:rsidP="005C61A4">
      <w:pPr>
        <w:pStyle w:val="NormalWeb"/>
        <w:spacing w:before="0" w:beforeAutospacing="0" w:after="0" w:afterAutospacing="0" w:line="360" w:lineRule="auto"/>
        <w:ind w:firstLine="709"/>
        <w:jc w:val="both"/>
        <w:rPr>
          <w:rFonts w:ascii="Arial" w:eastAsia="Times New Roman" w:hAnsi="Arial" w:cs="Arial"/>
          <w:b/>
          <w:bCs/>
          <w:sz w:val="24"/>
          <w:szCs w:val="24"/>
        </w:rPr>
      </w:pPr>
    </w:p>
    <w:p w14:paraId="441A2098" w14:textId="7A20728D" w:rsidR="00FA45E9" w:rsidRPr="007F0BE4" w:rsidRDefault="00FA45E9" w:rsidP="005C61A4">
      <w:pPr>
        <w:pStyle w:val="NormalWeb"/>
        <w:spacing w:before="0" w:beforeAutospacing="0" w:after="0" w:afterAutospacing="0" w:line="360" w:lineRule="auto"/>
        <w:ind w:firstLine="709"/>
        <w:jc w:val="both"/>
        <w:rPr>
          <w:rFonts w:ascii="Arial" w:eastAsia="Times New Roman" w:hAnsi="Arial" w:cs="Arial"/>
          <w:b/>
          <w:bCs/>
          <w:sz w:val="24"/>
          <w:szCs w:val="24"/>
        </w:rPr>
      </w:pPr>
      <w:r w:rsidRPr="007F0BE4">
        <w:rPr>
          <w:rFonts w:ascii="Arial" w:eastAsia="Times New Roman" w:hAnsi="Arial" w:cs="Arial"/>
          <w:b/>
          <w:bCs/>
          <w:sz w:val="24"/>
          <w:szCs w:val="24"/>
        </w:rPr>
        <w:t xml:space="preserve">Cálculo de Compra e Venda de Cotas: </w:t>
      </w:r>
    </w:p>
    <w:p w14:paraId="63C2EA3E" w14:textId="019E2E7D" w:rsidR="00191BA2" w:rsidRDefault="007144E4" w:rsidP="005C61A4">
      <w:pPr>
        <w:spacing w:line="360" w:lineRule="auto"/>
        <w:ind w:firstLine="709"/>
        <w:jc w:val="both"/>
        <w:outlineLvl w:val="3"/>
        <w:rPr>
          <w:rFonts w:ascii="Arial" w:hAnsi="Arial" w:cs="Arial"/>
        </w:rPr>
      </w:pPr>
      <w:r>
        <w:rPr>
          <w:rFonts w:ascii="Arial" w:hAnsi="Arial" w:cs="Arial"/>
        </w:rPr>
        <w:t>Nesse modelo, as</w:t>
      </w:r>
      <w:r w:rsidR="00FA45E9" w:rsidRPr="007F0BE4">
        <w:rPr>
          <w:rFonts w:ascii="Arial" w:hAnsi="Arial" w:cs="Arial"/>
        </w:rPr>
        <w:t xml:space="preserve"> saídas são </w:t>
      </w:r>
      <w:r>
        <w:rPr>
          <w:rFonts w:ascii="Arial" w:hAnsi="Arial" w:cs="Arial"/>
        </w:rPr>
        <w:t>convertidas em cotas pelo valor inicial de</w:t>
      </w:r>
      <w:r w:rsidR="00FA45E9" w:rsidRPr="007F0BE4">
        <w:rPr>
          <w:rFonts w:ascii="Arial" w:hAnsi="Arial" w:cs="Arial"/>
        </w:rPr>
        <w:t xml:space="preserve"> R$ 1,000000, enquanto as entradas são convertidas pelo valor final de R$ 1,012880. </w:t>
      </w:r>
    </w:p>
    <w:p w14:paraId="48364C61" w14:textId="42079DC2" w:rsidR="00191BA2" w:rsidRPr="007144E4" w:rsidRDefault="00191BA2" w:rsidP="00191BA2">
      <w:pPr>
        <w:spacing w:line="360" w:lineRule="auto"/>
        <w:ind w:firstLine="709"/>
        <w:rPr>
          <w:rFonts w:ascii="Arial" w:hAnsi="Arial" w:cs="Arial"/>
        </w:rPr>
      </w:pPr>
      <w:r w:rsidRPr="00191BA2">
        <w:rPr>
          <w:rFonts w:ascii="Arial" w:hAnsi="Arial" w:cs="Arial"/>
        </w:rPr>
        <w:lastRenderedPageBreak/>
        <w:t>Essa diferenç</w:t>
      </w:r>
      <w:r w:rsidR="007144E4">
        <w:rPr>
          <w:rFonts w:ascii="Arial" w:hAnsi="Arial" w:cs="Arial"/>
        </w:rPr>
        <w:t>a</w:t>
      </w:r>
      <w:r w:rsidRPr="00191BA2">
        <w:rPr>
          <w:rFonts w:ascii="Arial" w:hAnsi="Arial" w:cs="Arial"/>
        </w:rPr>
        <w:t xml:space="preserve"> decorre</w:t>
      </w:r>
      <w:r w:rsidR="007144E4">
        <w:rPr>
          <w:rFonts w:ascii="Arial" w:hAnsi="Arial" w:cs="Arial"/>
        </w:rPr>
        <w:t xml:space="preserve"> diretamente</w:t>
      </w:r>
      <w:r w:rsidRPr="00191BA2">
        <w:rPr>
          <w:rFonts w:ascii="Arial" w:hAnsi="Arial" w:cs="Arial"/>
        </w:rPr>
        <w:t xml:space="preserve"> da </w:t>
      </w:r>
      <w:r w:rsidR="007144E4">
        <w:rPr>
          <w:rFonts w:ascii="Arial" w:hAnsi="Arial" w:cs="Arial"/>
        </w:rPr>
        <w:t xml:space="preserve">classificação </w:t>
      </w:r>
      <w:r w:rsidRPr="00191BA2">
        <w:rPr>
          <w:rFonts w:ascii="Arial" w:hAnsi="Arial" w:cs="Arial"/>
        </w:rPr>
        <w:t xml:space="preserve">das </w:t>
      </w:r>
      <w:r w:rsidR="007144E4">
        <w:rPr>
          <w:rFonts w:ascii="Arial" w:hAnsi="Arial" w:cs="Arial"/>
        </w:rPr>
        <w:t xml:space="preserve">movimentações como </w:t>
      </w:r>
      <w:r w:rsidRPr="00191BA2">
        <w:rPr>
          <w:rFonts w:ascii="Arial" w:hAnsi="Arial" w:cs="Arial"/>
        </w:rPr>
        <w:t xml:space="preserve">operações </w:t>
      </w:r>
      <w:proofErr w:type="spellStart"/>
      <w:r w:rsidRPr="00191BA2">
        <w:rPr>
          <w:rFonts w:ascii="Arial" w:hAnsi="Arial" w:cs="Arial"/>
        </w:rPr>
        <w:t>pré</w:t>
      </w:r>
      <w:proofErr w:type="spellEnd"/>
      <w:r w:rsidRPr="00191BA2">
        <w:rPr>
          <w:rFonts w:ascii="Arial" w:hAnsi="Arial" w:cs="Arial"/>
        </w:rPr>
        <w:t xml:space="preserve"> ou pós-cota e influencia diretamente a quantidade de cotas atribuída a cada movimentação.</w:t>
      </w:r>
    </w:p>
    <w:p w14:paraId="4C5E94AD" w14:textId="4E58BDD4" w:rsidR="007144E4" w:rsidRPr="00191BA2" w:rsidRDefault="007144E4" w:rsidP="007144E4">
      <w:pPr>
        <w:spacing w:line="360" w:lineRule="auto"/>
        <w:ind w:firstLine="709"/>
        <w:jc w:val="both"/>
        <w:rPr>
          <w:rFonts w:ascii="Arial" w:hAnsi="Arial" w:cs="Arial"/>
        </w:rPr>
      </w:pPr>
      <w:r w:rsidRPr="007144E4">
        <w:rPr>
          <w:rFonts w:ascii="Arial" w:hAnsi="Arial" w:cs="Arial"/>
        </w:rPr>
        <w:t>A valorização líquida de R$ 12.890 corresponde à rentabilidade dos investimentos, de R$ 18.000, deduzida das despesas</w:t>
      </w:r>
      <w:r w:rsidRPr="00CB7979">
        <w:rPr>
          <w:rFonts w:ascii="Arial" w:hAnsi="Arial" w:cs="Arial"/>
        </w:rPr>
        <w:t xml:space="preserve"> do plano, de R$ 5.110. Esse resultado é apropriado proporcionalmente entre os grupos patrimoniais, considerando a quantidade de cotas mantida por cada grupo durante o período de valorização.</w:t>
      </w:r>
    </w:p>
    <w:p w14:paraId="10FC8A4C" w14:textId="77777777" w:rsidR="00191BA2" w:rsidRDefault="00191BA2" w:rsidP="005C61A4">
      <w:pPr>
        <w:spacing w:line="360" w:lineRule="auto"/>
        <w:ind w:firstLine="709"/>
        <w:outlineLvl w:val="3"/>
        <w:rPr>
          <w:rFonts w:ascii="Arial" w:hAnsi="Arial" w:cs="Arial"/>
          <w:b/>
          <w:bCs/>
        </w:rPr>
      </w:pPr>
    </w:p>
    <w:p w14:paraId="3317A84D" w14:textId="18F52E43" w:rsidR="001C1D64" w:rsidRPr="007F0BE4" w:rsidRDefault="001C1D64" w:rsidP="005C61A4">
      <w:pPr>
        <w:spacing w:line="360" w:lineRule="auto"/>
        <w:ind w:firstLine="709"/>
        <w:outlineLvl w:val="3"/>
        <w:rPr>
          <w:rFonts w:ascii="Arial" w:hAnsi="Arial" w:cs="Arial"/>
          <w:b/>
          <w:bCs/>
        </w:rPr>
      </w:pPr>
      <w:r w:rsidRPr="007F0BE4">
        <w:rPr>
          <w:rFonts w:ascii="Arial" w:hAnsi="Arial" w:cs="Arial"/>
          <w:b/>
          <w:bCs/>
        </w:rPr>
        <w:t>Aplicação da cota no sistema previdenciário</w:t>
      </w:r>
    </w:p>
    <w:p w14:paraId="3DC2FB40" w14:textId="77777777" w:rsidR="007144E4" w:rsidRPr="007E7AA1" w:rsidRDefault="00191BA2" w:rsidP="007144E4">
      <w:pPr>
        <w:spacing w:line="360" w:lineRule="auto"/>
        <w:ind w:firstLine="709"/>
        <w:jc w:val="both"/>
        <w:rPr>
          <w:rFonts w:ascii="Arial" w:hAnsi="Arial" w:cs="Arial"/>
        </w:rPr>
      </w:pPr>
      <w:r w:rsidRPr="00191BA2">
        <w:rPr>
          <w:rFonts w:ascii="Arial" w:hAnsi="Arial" w:cs="Arial"/>
        </w:rPr>
        <w:t xml:space="preserve">Após a </w:t>
      </w:r>
      <w:r w:rsidR="007144E4">
        <w:rPr>
          <w:rFonts w:ascii="Arial" w:hAnsi="Arial" w:cs="Arial"/>
        </w:rPr>
        <w:t>determinação do valor da</w:t>
      </w:r>
      <w:r w:rsidRPr="00191BA2">
        <w:rPr>
          <w:rFonts w:ascii="Arial" w:hAnsi="Arial" w:cs="Arial"/>
        </w:rPr>
        <w:t xml:space="preserve"> cota, o sistema previdenciário realiza sua aplicação às contas e aos grupos patrimoniais correspondentes.</w:t>
      </w:r>
      <w:r w:rsidR="007144E4">
        <w:rPr>
          <w:rFonts w:ascii="Arial" w:hAnsi="Arial" w:cs="Arial"/>
        </w:rPr>
        <w:t xml:space="preserve"> </w:t>
      </w:r>
      <w:r w:rsidR="007144E4" w:rsidRPr="007E7AA1">
        <w:rPr>
          <w:rFonts w:ascii="Arial" w:hAnsi="Arial" w:cs="Arial"/>
        </w:rPr>
        <w:t>Nessa etapa, as movimentações financeiras são convertidas em quantidade de cotas e a rentabilidade do período é apropriada proporcionalmente às posições mantidas por cada grupo.</w:t>
      </w:r>
    </w:p>
    <w:p w14:paraId="6F8B3BA1" w14:textId="7C2D8AF5" w:rsidR="00191BA2" w:rsidRPr="00191BA2" w:rsidRDefault="00191BA2" w:rsidP="004771D6">
      <w:pPr>
        <w:spacing w:line="360" w:lineRule="auto"/>
        <w:ind w:firstLine="709"/>
        <w:jc w:val="both"/>
        <w:rPr>
          <w:rFonts w:ascii="Arial" w:hAnsi="Arial" w:cs="Arial"/>
        </w:rPr>
      </w:pPr>
    </w:p>
    <w:p w14:paraId="4B7B8CFE" w14:textId="52435CF0" w:rsidR="00191BA2" w:rsidRPr="00191BA2" w:rsidRDefault="00191BA2" w:rsidP="006D3A5C">
      <w:pPr>
        <w:spacing w:line="360" w:lineRule="auto"/>
        <w:ind w:firstLine="709"/>
        <w:jc w:val="both"/>
        <w:rPr>
          <w:rFonts w:ascii="Arial" w:hAnsi="Arial" w:cs="Arial"/>
        </w:rPr>
      </w:pPr>
      <w:r w:rsidRPr="00191BA2">
        <w:rPr>
          <w:rFonts w:ascii="Arial" w:hAnsi="Arial" w:cs="Arial"/>
        </w:rPr>
        <w:t xml:space="preserve">Para assegurar a consistência do processo, os critérios utilizados pelo sistema previdenciário para classificação das operações como </w:t>
      </w:r>
      <w:proofErr w:type="spellStart"/>
      <w:r w:rsidRPr="00191BA2">
        <w:rPr>
          <w:rFonts w:ascii="Arial" w:hAnsi="Arial" w:cs="Arial"/>
        </w:rPr>
        <w:t>pré-cota</w:t>
      </w:r>
      <w:proofErr w:type="spellEnd"/>
      <w:r w:rsidRPr="00191BA2">
        <w:rPr>
          <w:rFonts w:ascii="Arial" w:hAnsi="Arial" w:cs="Arial"/>
        </w:rPr>
        <w:t xml:space="preserve"> ou pós-cota </w:t>
      </w:r>
      <w:r w:rsidR="006D3A5C">
        <w:rPr>
          <w:rFonts w:ascii="Arial" w:hAnsi="Arial" w:cs="Arial"/>
        </w:rPr>
        <w:t xml:space="preserve">devem ser os mesmos adotados pelo sistema </w:t>
      </w:r>
      <w:r w:rsidRPr="00191BA2">
        <w:rPr>
          <w:rFonts w:ascii="Arial" w:hAnsi="Arial" w:cs="Arial"/>
        </w:rPr>
        <w:t>responsável pelo cálculo da cota.</w:t>
      </w:r>
    </w:p>
    <w:p w14:paraId="5DDCCFB4" w14:textId="77777777" w:rsidR="00191BA2" w:rsidRDefault="00191BA2" w:rsidP="00191BA2">
      <w:pPr>
        <w:spacing w:line="360" w:lineRule="auto"/>
        <w:ind w:firstLine="709"/>
        <w:rPr>
          <w:rFonts w:ascii="Arial" w:hAnsi="Arial" w:cs="Arial"/>
        </w:rPr>
      </w:pPr>
      <w:r w:rsidRPr="00191BA2">
        <w:rPr>
          <w:rFonts w:ascii="Arial" w:hAnsi="Arial" w:cs="Arial"/>
        </w:rPr>
        <w:t>No exemplo, a aplicação da cota demonstra a evolução dos grupos de:</w:t>
      </w:r>
    </w:p>
    <w:p w14:paraId="3F1912C8" w14:textId="77777777" w:rsidR="00830289" w:rsidRPr="00191BA2" w:rsidRDefault="00830289" w:rsidP="00191BA2">
      <w:pPr>
        <w:spacing w:line="360" w:lineRule="auto"/>
        <w:ind w:firstLine="709"/>
        <w:rPr>
          <w:rFonts w:ascii="Arial" w:hAnsi="Arial" w:cs="Arial"/>
        </w:rPr>
      </w:pPr>
    </w:p>
    <w:tbl>
      <w:tblPr>
        <w:tblW w:w="9372"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057"/>
        <w:gridCol w:w="918"/>
        <w:gridCol w:w="960"/>
        <w:gridCol w:w="860"/>
        <w:gridCol w:w="960"/>
        <w:gridCol w:w="984"/>
        <w:gridCol w:w="890"/>
        <w:gridCol w:w="968"/>
        <w:gridCol w:w="1080"/>
        <w:gridCol w:w="695"/>
      </w:tblGrid>
      <w:tr w:rsidR="002E2EBB" w:rsidRPr="007F0BE4" w14:paraId="13ED6CAF" w14:textId="77777777" w:rsidTr="002E2EBB">
        <w:trPr>
          <w:tblHeader/>
          <w:tblCellSpacing w:w="15" w:type="dxa"/>
        </w:trPr>
        <w:tc>
          <w:tcPr>
            <w:tcW w:w="0" w:type="auto"/>
            <w:vAlign w:val="center"/>
            <w:hideMark/>
          </w:tcPr>
          <w:p w14:paraId="2377886F" w14:textId="77777777" w:rsidR="002E2EBB" w:rsidRPr="007F0BE4" w:rsidRDefault="002E2EBB" w:rsidP="007F0BE4">
            <w:pPr>
              <w:jc w:val="center"/>
              <w:rPr>
                <w:b/>
                <w:bCs/>
                <w:color w:val="000000" w:themeColor="text1"/>
                <w:sz w:val="16"/>
                <w:szCs w:val="16"/>
              </w:rPr>
            </w:pPr>
            <w:r w:rsidRPr="007F0BE4">
              <w:rPr>
                <w:rStyle w:val="Forte"/>
                <w:color w:val="000000" w:themeColor="text1"/>
                <w:sz w:val="16"/>
                <w:szCs w:val="16"/>
              </w:rPr>
              <w:t>Dia</w:t>
            </w:r>
          </w:p>
        </w:tc>
        <w:tc>
          <w:tcPr>
            <w:tcW w:w="1035" w:type="dxa"/>
            <w:vAlign w:val="center"/>
            <w:hideMark/>
          </w:tcPr>
          <w:p w14:paraId="3BB9DC39" w14:textId="77777777" w:rsidR="002E2EBB" w:rsidRPr="007F0BE4" w:rsidRDefault="002E2EBB" w:rsidP="007F0BE4">
            <w:pPr>
              <w:jc w:val="center"/>
              <w:rPr>
                <w:b/>
                <w:bCs/>
                <w:color w:val="000000" w:themeColor="text1"/>
                <w:sz w:val="16"/>
                <w:szCs w:val="16"/>
              </w:rPr>
            </w:pPr>
            <w:r w:rsidRPr="007F0BE4">
              <w:rPr>
                <w:rStyle w:val="Forte"/>
                <w:color w:val="000000" w:themeColor="text1"/>
                <w:sz w:val="16"/>
                <w:szCs w:val="16"/>
              </w:rPr>
              <w:t>Reserva de Benefícios Concedidos</w:t>
            </w:r>
          </w:p>
        </w:tc>
        <w:tc>
          <w:tcPr>
            <w:tcW w:w="678" w:type="dxa"/>
            <w:vAlign w:val="center"/>
            <w:hideMark/>
          </w:tcPr>
          <w:p w14:paraId="64423EA3" w14:textId="0B3298E9" w:rsidR="002E2EBB" w:rsidRPr="007F0BE4" w:rsidRDefault="007F0BE4" w:rsidP="007F0BE4">
            <w:pPr>
              <w:jc w:val="center"/>
              <w:rPr>
                <w:b/>
                <w:bCs/>
                <w:color w:val="000000" w:themeColor="text1"/>
                <w:sz w:val="16"/>
                <w:szCs w:val="16"/>
              </w:rPr>
            </w:pPr>
            <w:r w:rsidRPr="007F0BE4">
              <w:rPr>
                <w:b/>
                <w:bCs/>
                <w:color w:val="000000" w:themeColor="text1"/>
                <w:sz w:val="16"/>
                <w:szCs w:val="16"/>
              </w:rPr>
              <w:t>Quant</w:t>
            </w:r>
            <w:r w:rsidR="00E03938">
              <w:rPr>
                <w:b/>
                <w:bCs/>
                <w:color w:val="000000" w:themeColor="text1"/>
                <w:sz w:val="16"/>
                <w:szCs w:val="16"/>
              </w:rPr>
              <w:t>idade</w:t>
            </w:r>
          </w:p>
        </w:tc>
        <w:tc>
          <w:tcPr>
            <w:tcW w:w="1104" w:type="dxa"/>
            <w:vAlign w:val="center"/>
            <w:hideMark/>
          </w:tcPr>
          <w:p w14:paraId="5C69DB70" w14:textId="77777777" w:rsidR="002E2EBB" w:rsidRPr="007F0BE4" w:rsidRDefault="002E2EBB" w:rsidP="007F0BE4">
            <w:pPr>
              <w:jc w:val="center"/>
              <w:rPr>
                <w:b/>
                <w:bCs/>
                <w:color w:val="000000" w:themeColor="text1"/>
                <w:sz w:val="16"/>
                <w:szCs w:val="16"/>
              </w:rPr>
            </w:pPr>
            <w:r w:rsidRPr="007F0BE4">
              <w:rPr>
                <w:rStyle w:val="Forte"/>
                <w:color w:val="000000" w:themeColor="text1"/>
                <w:sz w:val="16"/>
                <w:szCs w:val="16"/>
              </w:rPr>
              <w:t>Reserva de Benefícios a Conceder</w:t>
            </w:r>
          </w:p>
        </w:tc>
        <w:tc>
          <w:tcPr>
            <w:tcW w:w="680" w:type="dxa"/>
            <w:vAlign w:val="center"/>
            <w:hideMark/>
          </w:tcPr>
          <w:p w14:paraId="64144AED" w14:textId="552F7001" w:rsidR="002E2EBB" w:rsidRPr="007F0BE4" w:rsidRDefault="007F0BE4" w:rsidP="007F0BE4">
            <w:pPr>
              <w:jc w:val="center"/>
              <w:rPr>
                <w:b/>
                <w:bCs/>
                <w:color w:val="000000" w:themeColor="text1"/>
                <w:sz w:val="16"/>
                <w:szCs w:val="16"/>
              </w:rPr>
            </w:pPr>
            <w:r w:rsidRPr="007F0BE4">
              <w:rPr>
                <w:b/>
                <w:bCs/>
                <w:color w:val="000000" w:themeColor="text1"/>
                <w:sz w:val="16"/>
                <w:szCs w:val="16"/>
              </w:rPr>
              <w:t>Quant</w:t>
            </w:r>
            <w:r w:rsidR="00E03938">
              <w:rPr>
                <w:b/>
                <w:bCs/>
                <w:color w:val="000000" w:themeColor="text1"/>
                <w:sz w:val="16"/>
                <w:szCs w:val="16"/>
              </w:rPr>
              <w:t>idade</w:t>
            </w:r>
          </w:p>
        </w:tc>
        <w:tc>
          <w:tcPr>
            <w:tcW w:w="1113" w:type="dxa"/>
            <w:vAlign w:val="center"/>
            <w:hideMark/>
          </w:tcPr>
          <w:p w14:paraId="798B4DDF" w14:textId="77777777" w:rsidR="002E2EBB" w:rsidRPr="007F0BE4" w:rsidRDefault="002E2EBB" w:rsidP="007F0BE4">
            <w:pPr>
              <w:jc w:val="center"/>
              <w:rPr>
                <w:b/>
                <w:bCs/>
                <w:color w:val="000000" w:themeColor="text1"/>
                <w:sz w:val="16"/>
                <w:szCs w:val="16"/>
              </w:rPr>
            </w:pPr>
            <w:r w:rsidRPr="007F0BE4">
              <w:rPr>
                <w:rStyle w:val="Forte"/>
                <w:color w:val="000000" w:themeColor="text1"/>
                <w:sz w:val="16"/>
                <w:szCs w:val="16"/>
              </w:rPr>
              <w:t>Fundo Previdencial</w:t>
            </w:r>
          </w:p>
        </w:tc>
        <w:tc>
          <w:tcPr>
            <w:tcW w:w="670" w:type="dxa"/>
            <w:vAlign w:val="center"/>
            <w:hideMark/>
          </w:tcPr>
          <w:p w14:paraId="703753CD" w14:textId="6C2E4AB6" w:rsidR="002E2EBB" w:rsidRPr="007F0BE4" w:rsidRDefault="007F0BE4" w:rsidP="007F0BE4">
            <w:pPr>
              <w:jc w:val="center"/>
              <w:rPr>
                <w:b/>
                <w:bCs/>
                <w:color w:val="000000" w:themeColor="text1"/>
                <w:sz w:val="16"/>
                <w:szCs w:val="16"/>
              </w:rPr>
            </w:pPr>
            <w:r w:rsidRPr="007F0BE4">
              <w:rPr>
                <w:b/>
                <w:bCs/>
                <w:color w:val="000000" w:themeColor="text1"/>
                <w:sz w:val="16"/>
                <w:szCs w:val="16"/>
              </w:rPr>
              <w:t>Quant</w:t>
            </w:r>
            <w:r w:rsidR="00E03938">
              <w:rPr>
                <w:b/>
                <w:bCs/>
                <w:color w:val="000000" w:themeColor="text1"/>
                <w:sz w:val="16"/>
                <w:szCs w:val="16"/>
              </w:rPr>
              <w:t>idade</w:t>
            </w:r>
          </w:p>
        </w:tc>
        <w:tc>
          <w:tcPr>
            <w:tcW w:w="1104" w:type="dxa"/>
            <w:vAlign w:val="center"/>
            <w:hideMark/>
          </w:tcPr>
          <w:p w14:paraId="1596DFFA" w14:textId="77777777" w:rsidR="002E2EBB" w:rsidRPr="007F0BE4" w:rsidRDefault="002E2EBB" w:rsidP="007F0BE4">
            <w:pPr>
              <w:jc w:val="center"/>
              <w:rPr>
                <w:b/>
                <w:bCs/>
                <w:color w:val="000000" w:themeColor="text1"/>
                <w:sz w:val="16"/>
                <w:szCs w:val="16"/>
              </w:rPr>
            </w:pPr>
            <w:r w:rsidRPr="007F0BE4">
              <w:rPr>
                <w:rStyle w:val="Forte"/>
                <w:color w:val="000000" w:themeColor="text1"/>
                <w:sz w:val="16"/>
                <w:szCs w:val="16"/>
              </w:rPr>
              <w:t>Patrimônio Total</w:t>
            </w:r>
          </w:p>
        </w:tc>
        <w:tc>
          <w:tcPr>
            <w:tcW w:w="0" w:type="auto"/>
            <w:vAlign w:val="center"/>
            <w:hideMark/>
          </w:tcPr>
          <w:p w14:paraId="581B4113" w14:textId="4625541E" w:rsidR="002E2EBB" w:rsidRPr="007F0BE4" w:rsidRDefault="007F0BE4" w:rsidP="007F0BE4">
            <w:pPr>
              <w:jc w:val="center"/>
              <w:rPr>
                <w:b/>
                <w:bCs/>
                <w:color w:val="000000" w:themeColor="text1"/>
                <w:sz w:val="16"/>
                <w:szCs w:val="16"/>
              </w:rPr>
            </w:pPr>
            <w:r w:rsidRPr="007F0BE4">
              <w:rPr>
                <w:b/>
                <w:bCs/>
                <w:color w:val="000000" w:themeColor="text1"/>
                <w:sz w:val="16"/>
                <w:szCs w:val="16"/>
              </w:rPr>
              <w:t>Quant</w:t>
            </w:r>
            <w:r w:rsidR="00E03938">
              <w:rPr>
                <w:b/>
                <w:bCs/>
                <w:color w:val="000000" w:themeColor="text1"/>
                <w:sz w:val="16"/>
                <w:szCs w:val="16"/>
              </w:rPr>
              <w:t>idade</w:t>
            </w:r>
          </w:p>
        </w:tc>
        <w:tc>
          <w:tcPr>
            <w:tcW w:w="0" w:type="auto"/>
            <w:vAlign w:val="center"/>
            <w:hideMark/>
          </w:tcPr>
          <w:p w14:paraId="289C6C24" w14:textId="5170644A" w:rsidR="002E2EBB" w:rsidRPr="00DD187A" w:rsidRDefault="002E2EBB" w:rsidP="007F0BE4">
            <w:pPr>
              <w:jc w:val="center"/>
              <w:rPr>
                <w:b/>
                <w:bCs/>
                <w:sz w:val="16"/>
                <w:szCs w:val="16"/>
              </w:rPr>
            </w:pPr>
            <w:r w:rsidRPr="00DD187A">
              <w:rPr>
                <w:rStyle w:val="Forte"/>
                <w:sz w:val="16"/>
                <w:szCs w:val="16"/>
              </w:rPr>
              <w:t xml:space="preserve">Valor da Cota </w:t>
            </w:r>
          </w:p>
        </w:tc>
      </w:tr>
      <w:tr w:rsidR="002E2EBB" w:rsidRPr="007F0BE4" w14:paraId="56327E09" w14:textId="77777777" w:rsidTr="002E2EBB">
        <w:trPr>
          <w:tblCellSpacing w:w="15" w:type="dxa"/>
        </w:trPr>
        <w:tc>
          <w:tcPr>
            <w:tcW w:w="0" w:type="auto"/>
            <w:vAlign w:val="center"/>
            <w:hideMark/>
          </w:tcPr>
          <w:p w14:paraId="166F339E" w14:textId="77777777" w:rsidR="002E2EBB" w:rsidRPr="007F0BE4" w:rsidRDefault="002E2EBB">
            <w:pPr>
              <w:jc w:val="right"/>
              <w:rPr>
                <w:b/>
                <w:bCs/>
                <w:color w:val="000000" w:themeColor="text1"/>
                <w:sz w:val="16"/>
                <w:szCs w:val="16"/>
              </w:rPr>
            </w:pPr>
          </w:p>
        </w:tc>
        <w:tc>
          <w:tcPr>
            <w:tcW w:w="1035" w:type="dxa"/>
            <w:vAlign w:val="center"/>
            <w:hideMark/>
          </w:tcPr>
          <w:p w14:paraId="431BF729" w14:textId="77777777" w:rsidR="002E2EBB" w:rsidRPr="007F0BE4" w:rsidRDefault="002E2EBB">
            <w:pPr>
              <w:jc w:val="right"/>
              <w:rPr>
                <w:color w:val="000000" w:themeColor="text1"/>
                <w:sz w:val="16"/>
                <w:szCs w:val="16"/>
              </w:rPr>
            </w:pPr>
            <w:r w:rsidRPr="007F0BE4">
              <w:rPr>
                <w:rStyle w:val="Forte"/>
                <w:color w:val="000000" w:themeColor="text1"/>
                <w:sz w:val="16"/>
                <w:szCs w:val="16"/>
              </w:rPr>
              <w:t>Saldo (R$)</w:t>
            </w:r>
          </w:p>
        </w:tc>
        <w:tc>
          <w:tcPr>
            <w:tcW w:w="678" w:type="dxa"/>
            <w:vAlign w:val="center"/>
            <w:hideMark/>
          </w:tcPr>
          <w:p w14:paraId="22E5B3AB" w14:textId="77777777" w:rsidR="002E2EBB" w:rsidRPr="007F0BE4" w:rsidRDefault="002E2EBB" w:rsidP="00E03938">
            <w:pPr>
              <w:jc w:val="center"/>
              <w:rPr>
                <w:color w:val="000000" w:themeColor="text1"/>
                <w:sz w:val="16"/>
                <w:szCs w:val="16"/>
              </w:rPr>
            </w:pPr>
            <w:r w:rsidRPr="007F0BE4">
              <w:rPr>
                <w:rStyle w:val="Forte"/>
                <w:color w:val="000000" w:themeColor="text1"/>
                <w:sz w:val="16"/>
                <w:szCs w:val="16"/>
              </w:rPr>
              <w:t>Cotas</w:t>
            </w:r>
          </w:p>
        </w:tc>
        <w:tc>
          <w:tcPr>
            <w:tcW w:w="1104" w:type="dxa"/>
            <w:vAlign w:val="center"/>
            <w:hideMark/>
          </w:tcPr>
          <w:p w14:paraId="612A5D71" w14:textId="77777777" w:rsidR="002E2EBB" w:rsidRPr="007F0BE4" w:rsidRDefault="002E2EBB">
            <w:pPr>
              <w:jc w:val="right"/>
              <w:rPr>
                <w:color w:val="000000" w:themeColor="text1"/>
                <w:sz w:val="16"/>
                <w:szCs w:val="16"/>
              </w:rPr>
            </w:pPr>
            <w:r w:rsidRPr="007F0BE4">
              <w:rPr>
                <w:rStyle w:val="Forte"/>
                <w:color w:val="000000" w:themeColor="text1"/>
                <w:sz w:val="16"/>
                <w:szCs w:val="16"/>
              </w:rPr>
              <w:t>Saldo (R$)</w:t>
            </w:r>
          </w:p>
        </w:tc>
        <w:tc>
          <w:tcPr>
            <w:tcW w:w="680" w:type="dxa"/>
            <w:vAlign w:val="center"/>
            <w:hideMark/>
          </w:tcPr>
          <w:p w14:paraId="314FAC57" w14:textId="77777777" w:rsidR="002E2EBB" w:rsidRPr="007F0BE4" w:rsidRDefault="002E2EBB" w:rsidP="00E03938">
            <w:pPr>
              <w:jc w:val="center"/>
              <w:rPr>
                <w:color w:val="000000" w:themeColor="text1"/>
                <w:sz w:val="16"/>
                <w:szCs w:val="16"/>
              </w:rPr>
            </w:pPr>
            <w:r w:rsidRPr="007F0BE4">
              <w:rPr>
                <w:rStyle w:val="Forte"/>
                <w:color w:val="000000" w:themeColor="text1"/>
                <w:sz w:val="16"/>
                <w:szCs w:val="16"/>
              </w:rPr>
              <w:t>Cotas</w:t>
            </w:r>
          </w:p>
        </w:tc>
        <w:tc>
          <w:tcPr>
            <w:tcW w:w="1113" w:type="dxa"/>
            <w:vAlign w:val="center"/>
            <w:hideMark/>
          </w:tcPr>
          <w:p w14:paraId="58935BD9" w14:textId="77777777" w:rsidR="002E2EBB" w:rsidRPr="007F0BE4" w:rsidRDefault="002E2EBB">
            <w:pPr>
              <w:jc w:val="right"/>
              <w:rPr>
                <w:color w:val="000000" w:themeColor="text1"/>
                <w:sz w:val="16"/>
                <w:szCs w:val="16"/>
              </w:rPr>
            </w:pPr>
            <w:r w:rsidRPr="007F0BE4">
              <w:rPr>
                <w:rStyle w:val="Forte"/>
                <w:color w:val="000000" w:themeColor="text1"/>
                <w:sz w:val="16"/>
                <w:szCs w:val="16"/>
              </w:rPr>
              <w:t>Saldo (R$)</w:t>
            </w:r>
          </w:p>
        </w:tc>
        <w:tc>
          <w:tcPr>
            <w:tcW w:w="670" w:type="dxa"/>
            <w:vAlign w:val="center"/>
            <w:hideMark/>
          </w:tcPr>
          <w:p w14:paraId="2837704C" w14:textId="77777777" w:rsidR="002E2EBB" w:rsidRPr="007F0BE4" w:rsidRDefault="002E2EBB" w:rsidP="00E03938">
            <w:pPr>
              <w:jc w:val="center"/>
              <w:rPr>
                <w:color w:val="000000" w:themeColor="text1"/>
                <w:sz w:val="16"/>
                <w:szCs w:val="16"/>
              </w:rPr>
            </w:pPr>
            <w:r w:rsidRPr="007F0BE4">
              <w:rPr>
                <w:rStyle w:val="Forte"/>
                <w:color w:val="000000" w:themeColor="text1"/>
                <w:sz w:val="16"/>
                <w:szCs w:val="16"/>
              </w:rPr>
              <w:t>Cotas</w:t>
            </w:r>
          </w:p>
        </w:tc>
        <w:tc>
          <w:tcPr>
            <w:tcW w:w="1104" w:type="dxa"/>
            <w:vAlign w:val="center"/>
            <w:hideMark/>
          </w:tcPr>
          <w:p w14:paraId="71DBCCA1" w14:textId="77777777" w:rsidR="002E2EBB" w:rsidRPr="007F0BE4" w:rsidRDefault="002E2EBB">
            <w:pPr>
              <w:jc w:val="right"/>
              <w:rPr>
                <w:color w:val="000000" w:themeColor="text1"/>
                <w:sz w:val="16"/>
                <w:szCs w:val="16"/>
              </w:rPr>
            </w:pPr>
            <w:r w:rsidRPr="007F0BE4">
              <w:rPr>
                <w:rStyle w:val="Forte"/>
                <w:color w:val="000000" w:themeColor="text1"/>
                <w:sz w:val="16"/>
                <w:szCs w:val="16"/>
              </w:rPr>
              <w:t>Saldo (R$)</w:t>
            </w:r>
          </w:p>
        </w:tc>
        <w:tc>
          <w:tcPr>
            <w:tcW w:w="0" w:type="auto"/>
            <w:vAlign w:val="center"/>
            <w:hideMark/>
          </w:tcPr>
          <w:p w14:paraId="18461F19" w14:textId="77777777" w:rsidR="002E2EBB" w:rsidRPr="007F0BE4" w:rsidRDefault="002E2EBB" w:rsidP="00E03938">
            <w:pPr>
              <w:jc w:val="center"/>
              <w:rPr>
                <w:color w:val="000000" w:themeColor="text1"/>
                <w:sz w:val="16"/>
                <w:szCs w:val="16"/>
              </w:rPr>
            </w:pPr>
            <w:r w:rsidRPr="007F0BE4">
              <w:rPr>
                <w:rStyle w:val="Forte"/>
                <w:color w:val="000000" w:themeColor="text1"/>
                <w:sz w:val="16"/>
                <w:szCs w:val="16"/>
              </w:rPr>
              <w:t>Cotas</w:t>
            </w:r>
          </w:p>
        </w:tc>
        <w:tc>
          <w:tcPr>
            <w:tcW w:w="0" w:type="auto"/>
            <w:vAlign w:val="center"/>
            <w:hideMark/>
          </w:tcPr>
          <w:p w14:paraId="5523B70E" w14:textId="6B8FE29B" w:rsidR="002E2EBB" w:rsidRPr="00E03938" w:rsidRDefault="00E03938" w:rsidP="002E2EBB">
            <w:pPr>
              <w:jc w:val="center"/>
              <w:rPr>
                <w:b/>
                <w:bCs/>
                <w:sz w:val="16"/>
                <w:szCs w:val="16"/>
              </w:rPr>
            </w:pPr>
            <w:r>
              <w:rPr>
                <w:b/>
                <w:bCs/>
                <w:sz w:val="16"/>
                <w:szCs w:val="16"/>
              </w:rPr>
              <w:t>(</w:t>
            </w:r>
            <w:r w:rsidRPr="00E03938">
              <w:rPr>
                <w:b/>
                <w:bCs/>
                <w:sz w:val="16"/>
                <w:szCs w:val="16"/>
              </w:rPr>
              <w:t>R$</w:t>
            </w:r>
            <w:r>
              <w:rPr>
                <w:b/>
                <w:bCs/>
                <w:sz w:val="16"/>
                <w:szCs w:val="16"/>
              </w:rPr>
              <w:t>)</w:t>
            </w:r>
          </w:p>
        </w:tc>
      </w:tr>
      <w:tr w:rsidR="002E2EBB" w:rsidRPr="007F0BE4" w14:paraId="76546072" w14:textId="77777777" w:rsidTr="002E2EBB">
        <w:trPr>
          <w:tblCellSpacing w:w="15" w:type="dxa"/>
        </w:trPr>
        <w:tc>
          <w:tcPr>
            <w:tcW w:w="0" w:type="auto"/>
            <w:vAlign w:val="center"/>
            <w:hideMark/>
          </w:tcPr>
          <w:p w14:paraId="6A19F2F6" w14:textId="77777777" w:rsidR="002E2EBB" w:rsidRPr="007F0BE4" w:rsidRDefault="002E2EBB">
            <w:pPr>
              <w:jc w:val="center"/>
              <w:rPr>
                <w:color w:val="000000" w:themeColor="text1"/>
                <w:sz w:val="16"/>
                <w:szCs w:val="16"/>
              </w:rPr>
            </w:pPr>
            <w:r w:rsidRPr="007F0BE4">
              <w:rPr>
                <w:rStyle w:val="Forte"/>
                <w:color w:val="000000" w:themeColor="text1"/>
                <w:sz w:val="16"/>
                <w:szCs w:val="16"/>
              </w:rPr>
              <w:t>Saldo Inicial</w:t>
            </w:r>
          </w:p>
        </w:tc>
        <w:tc>
          <w:tcPr>
            <w:tcW w:w="1035" w:type="dxa"/>
            <w:vAlign w:val="center"/>
            <w:hideMark/>
          </w:tcPr>
          <w:p w14:paraId="008AC374" w14:textId="77777777" w:rsidR="002E2EBB" w:rsidRPr="007F0BE4" w:rsidRDefault="002E2EBB">
            <w:pPr>
              <w:jc w:val="right"/>
              <w:rPr>
                <w:color w:val="000000" w:themeColor="text1"/>
                <w:sz w:val="16"/>
                <w:szCs w:val="16"/>
              </w:rPr>
            </w:pPr>
            <w:r w:rsidRPr="007F0BE4">
              <w:rPr>
                <w:color w:val="000000" w:themeColor="text1"/>
                <w:sz w:val="16"/>
                <w:szCs w:val="16"/>
              </w:rPr>
              <w:t>R$ 300.000</w:t>
            </w:r>
          </w:p>
        </w:tc>
        <w:tc>
          <w:tcPr>
            <w:tcW w:w="678" w:type="dxa"/>
            <w:vAlign w:val="center"/>
            <w:hideMark/>
          </w:tcPr>
          <w:p w14:paraId="6678E4D2" w14:textId="61A04FD6" w:rsidR="002E2EBB" w:rsidRPr="007F0BE4" w:rsidRDefault="002E2EBB">
            <w:pPr>
              <w:jc w:val="right"/>
              <w:rPr>
                <w:color w:val="000000" w:themeColor="text1"/>
                <w:sz w:val="16"/>
                <w:szCs w:val="16"/>
              </w:rPr>
            </w:pPr>
            <w:r w:rsidRPr="007F0BE4">
              <w:rPr>
                <w:color w:val="000000" w:themeColor="text1"/>
                <w:sz w:val="16"/>
                <w:szCs w:val="16"/>
              </w:rPr>
              <w:t>300.000</w:t>
            </w:r>
            <w:r w:rsidR="0072495A">
              <w:rPr>
                <w:color w:val="000000" w:themeColor="text1"/>
                <w:sz w:val="16"/>
                <w:szCs w:val="16"/>
              </w:rPr>
              <w:t>,0000</w:t>
            </w:r>
          </w:p>
        </w:tc>
        <w:tc>
          <w:tcPr>
            <w:tcW w:w="1104" w:type="dxa"/>
            <w:vAlign w:val="center"/>
            <w:hideMark/>
          </w:tcPr>
          <w:p w14:paraId="46EF4885" w14:textId="77777777" w:rsidR="002E2EBB" w:rsidRPr="007F0BE4" w:rsidRDefault="002E2EBB">
            <w:pPr>
              <w:jc w:val="right"/>
              <w:rPr>
                <w:color w:val="000000" w:themeColor="text1"/>
                <w:sz w:val="16"/>
                <w:szCs w:val="16"/>
              </w:rPr>
            </w:pPr>
            <w:r w:rsidRPr="007F0BE4">
              <w:rPr>
                <w:color w:val="000000" w:themeColor="text1"/>
                <w:sz w:val="16"/>
                <w:szCs w:val="16"/>
              </w:rPr>
              <w:t>R$ 650.000</w:t>
            </w:r>
          </w:p>
        </w:tc>
        <w:tc>
          <w:tcPr>
            <w:tcW w:w="680" w:type="dxa"/>
            <w:vAlign w:val="center"/>
            <w:hideMark/>
          </w:tcPr>
          <w:p w14:paraId="64BE01C3" w14:textId="65A98582" w:rsidR="002E2EBB" w:rsidRPr="007F0BE4" w:rsidRDefault="002E2EBB">
            <w:pPr>
              <w:jc w:val="right"/>
              <w:rPr>
                <w:color w:val="000000" w:themeColor="text1"/>
                <w:sz w:val="16"/>
                <w:szCs w:val="16"/>
              </w:rPr>
            </w:pPr>
            <w:r w:rsidRPr="007F0BE4">
              <w:rPr>
                <w:color w:val="000000" w:themeColor="text1"/>
                <w:sz w:val="16"/>
                <w:szCs w:val="16"/>
              </w:rPr>
              <w:t>650.000</w:t>
            </w:r>
            <w:r w:rsidR="0072495A">
              <w:rPr>
                <w:color w:val="000000" w:themeColor="text1"/>
                <w:sz w:val="16"/>
                <w:szCs w:val="16"/>
              </w:rPr>
              <w:t>,0000</w:t>
            </w:r>
          </w:p>
        </w:tc>
        <w:tc>
          <w:tcPr>
            <w:tcW w:w="1113" w:type="dxa"/>
            <w:vAlign w:val="center"/>
            <w:hideMark/>
          </w:tcPr>
          <w:p w14:paraId="685681CF" w14:textId="77777777" w:rsidR="002E2EBB" w:rsidRPr="007F0BE4" w:rsidRDefault="002E2EBB">
            <w:pPr>
              <w:jc w:val="right"/>
              <w:rPr>
                <w:color w:val="000000" w:themeColor="text1"/>
                <w:sz w:val="16"/>
                <w:szCs w:val="16"/>
              </w:rPr>
            </w:pPr>
            <w:r w:rsidRPr="007F0BE4">
              <w:rPr>
                <w:color w:val="000000" w:themeColor="text1"/>
                <w:sz w:val="16"/>
                <w:szCs w:val="16"/>
              </w:rPr>
              <w:t>R$ 58.000</w:t>
            </w:r>
          </w:p>
        </w:tc>
        <w:tc>
          <w:tcPr>
            <w:tcW w:w="670" w:type="dxa"/>
            <w:vAlign w:val="center"/>
            <w:hideMark/>
          </w:tcPr>
          <w:p w14:paraId="59BED896" w14:textId="6FD99B18" w:rsidR="002E2EBB" w:rsidRPr="007F0BE4" w:rsidRDefault="002E2EBB">
            <w:pPr>
              <w:jc w:val="right"/>
              <w:rPr>
                <w:color w:val="000000" w:themeColor="text1"/>
                <w:sz w:val="16"/>
                <w:szCs w:val="16"/>
              </w:rPr>
            </w:pPr>
            <w:r w:rsidRPr="007F0BE4">
              <w:rPr>
                <w:color w:val="000000" w:themeColor="text1"/>
                <w:sz w:val="16"/>
                <w:szCs w:val="16"/>
              </w:rPr>
              <w:t>58.00</w:t>
            </w:r>
            <w:r w:rsidR="0072495A">
              <w:rPr>
                <w:color w:val="000000" w:themeColor="text1"/>
                <w:sz w:val="16"/>
                <w:szCs w:val="16"/>
              </w:rPr>
              <w:t>0,0000</w:t>
            </w:r>
          </w:p>
        </w:tc>
        <w:tc>
          <w:tcPr>
            <w:tcW w:w="1104" w:type="dxa"/>
            <w:vAlign w:val="center"/>
            <w:hideMark/>
          </w:tcPr>
          <w:p w14:paraId="0987CC09" w14:textId="5D3E6EA8" w:rsidR="002E2EBB" w:rsidRPr="007F0BE4" w:rsidRDefault="002E2EBB">
            <w:pPr>
              <w:jc w:val="right"/>
              <w:rPr>
                <w:color w:val="000000" w:themeColor="text1"/>
                <w:sz w:val="16"/>
                <w:szCs w:val="16"/>
              </w:rPr>
            </w:pPr>
            <w:r w:rsidRPr="007F0BE4">
              <w:rPr>
                <w:color w:val="000000" w:themeColor="text1"/>
                <w:sz w:val="16"/>
                <w:szCs w:val="16"/>
              </w:rPr>
              <w:t>R$1.008.000</w:t>
            </w:r>
          </w:p>
        </w:tc>
        <w:tc>
          <w:tcPr>
            <w:tcW w:w="0" w:type="auto"/>
            <w:vAlign w:val="center"/>
            <w:hideMark/>
          </w:tcPr>
          <w:p w14:paraId="39AB2B12" w14:textId="055AE2D1" w:rsidR="002E2EBB" w:rsidRPr="007F0BE4" w:rsidRDefault="002E2EBB">
            <w:pPr>
              <w:jc w:val="right"/>
              <w:rPr>
                <w:color w:val="000000" w:themeColor="text1"/>
                <w:sz w:val="16"/>
                <w:szCs w:val="16"/>
              </w:rPr>
            </w:pPr>
            <w:r w:rsidRPr="007F0BE4">
              <w:rPr>
                <w:color w:val="000000" w:themeColor="text1"/>
                <w:sz w:val="16"/>
                <w:szCs w:val="16"/>
              </w:rPr>
              <w:t>1.008.00</w:t>
            </w:r>
            <w:r w:rsidR="0072495A">
              <w:rPr>
                <w:color w:val="000000" w:themeColor="text1"/>
                <w:sz w:val="16"/>
                <w:szCs w:val="16"/>
              </w:rPr>
              <w:t>0,0000</w:t>
            </w:r>
          </w:p>
        </w:tc>
        <w:tc>
          <w:tcPr>
            <w:tcW w:w="0" w:type="auto"/>
            <w:vAlign w:val="center"/>
            <w:hideMark/>
          </w:tcPr>
          <w:p w14:paraId="76A0150C" w14:textId="77777777" w:rsidR="002E2EBB" w:rsidRPr="00DD187A" w:rsidRDefault="002E2EBB" w:rsidP="002E2EBB">
            <w:pPr>
              <w:jc w:val="center"/>
              <w:rPr>
                <w:sz w:val="16"/>
                <w:szCs w:val="16"/>
              </w:rPr>
            </w:pPr>
            <w:r w:rsidRPr="00DD187A">
              <w:rPr>
                <w:rStyle w:val="Forte"/>
                <w:sz w:val="16"/>
                <w:szCs w:val="16"/>
              </w:rPr>
              <w:t>1,000000</w:t>
            </w:r>
          </w:p>
        </w:tc>
      </w:tr>
      <w:tr w:rsidR="002E2EBB" w:rsidRPr="007F0BE4" w14:paraId="30AD5A24" w14:textId="77777777" w:rsidTr="002E2EBB">
        <w:trPr>
          <w:tblCellSpacing w:w="15" w:type="dxa"/>
        </w:trPr>
        <w:tc>
          <w:tcPr>
            <w:tcW w:w="0" w:type="auto"/>
            <w:vAlign w:val="center"/>
            <w:hideMark/>
          </w:tcPr>
          <w:p w14:paraId="1E04F59E" w14:textId="77777777" w:rsidR="002E2EBB" w:rsidRPr="007F0BE4" w:rsidRDefault="002E2EBB">
            <w:pPr>
              <w:jc w:val="center"/>
              <w:rPr>
                <w:color w:val="000000" w:themeColor="text1"/>
                <w:sz w:val="16"/>
                <w:szCs w:val="16"/>
              </w:rPr>
            </w:pPr>
            <w:r w:rsidRPr="007F0BE4">
              <w:rPr>
                <w:rStyle w:val="Forte"/>
                <w:color w:val="000000" w:themeColor="text1"/>
                <w:sz w:val="16"/>
                <w:szCs w:val="16"/>
              </w:rPr>
              <w:t>1</w:t>
            </w:r>
          </w:p>
        </w:tc>
        <w:tc>
          <w:tcPr>
            <w:tcW w:w="1035" w:type="dxa"/>
            <w:vAlign w:val="center"/>
            <w:hideMark/>
          </w:tcPr>
          <w:p w14:paraId="3F4F8025" w14:textId="77777777" w:rsidR="002E2EBB" w:rsidRPr="007F0BE4" w:rsidRDefault="002E2EBB">
            <w:pPr>
              <w:jc w:val="right"/>
              <w:rPr>
                <w:color w:val="000000" w:themeColor="text1"/>
                <w:sz w:val="16"/>
                <w:szCs w:val="16"/>
              </w:rPr>
            </w:pPr>
            <w:r w:rsidRPr="007F0BE4">
              <w:rPr>
                <w:color w:val="000000" w:themeColor="text1"/>
                <w:sz w:val="16"/>
                <w:szCs w:val="16"/>
              </w:rPr>
              <w:t>–</w:t>
            </w:r>
          </w:p>
        </w:tc>
        <w:tc>
          <w:tcPr>
            <w:tcW w:w="678" w:type="dxa"/>
            <w:vAlign w:val="center"/>
            <w:hideMark/>
          </w:tcPr>
          <w:p w14:paraId="67F3EBCC" w14:textId="77777777" w:rsidR="002E2EBB" w:rsidRPr="007F0BE4" w:rsidRDefault="002E2EBB">
            <w:pPr>
              <w:jc w:val="right"/>
              <w:rPr>
                <w:color w:val="000000" w:themeColor="text1"/>
                <w:sz w:val="16"/>
                <w:szCs w:val="16"/>
              </w:rPr>
            </w:pPr>
            <w:r w:rsidRPr="007F0BE4">
              <w:rPr>
                <w:color w:val="000000" w:themeColor="text1"/>
                <w:sz w:val="16"/>
                <w:szCs w:val="16"/>
              </w:rPr>
              <w:t>–</w:t>
            </w:r>
          </w:p>
        </w:tc>
        <w:tc>
          <w:tcPr>
            <w:tcW w:w="1104" w:type="dxa"/>
            <w:vAlign w:val="center"/>
            <w:hideMark/>
          </w:tcPr>
          <w:p w14:paraId="13A9E194" w14:textId="77777777" w:rsidR="002E2EBB" w:rsidRPr="007F0BE4" w:rsidRDefault="002E2EBB">
            <w:pPr>
              <w:jc w:val="right"/>
              <w:rPr>
                <w:color w:val="000000" w:themeColor="text1"/>
                <w:sz w:val="16"/>
                <w:szCs w:val="16"/>
              </w:rPr>
            </w:pPr>
            <w:r w:rsidRPr="007F0BE4">
              <w:rPr>
                <w:color w:val="000000" w:themeColor="text1"/>
                <w:sz w:val="16"/>
                <w:szCs w:val="16"/>
              </w:rPr>
              <w:t>–</w:t>
            </w:r>
          </w:p>
        </w:tc>
        <w:tc>
          <w:tcPr>
            <w:tcW w:w="680" w:type="dxa"/>
            <w:vAlign w:val="center"/>
            <w:hideMark/>
          </w:tcPr>
          <w:p w14:paraId="773FB6E4" w14:textId="77777777" w:rsidR="002E2EBB" w:rsidRPr="007F0BE4" w:rsidRDefault="002E2EBB">
            <w:pPr>
              <w:jc w:val="right"/>
              <w:rPr>
                <w:color w:val="000000" w:themeColor="text1"/>
                <w:sz w:val="16"/>
                <w:szCs w:val="16"/>
              </w:rPr>
            </w:pPr>
            <w:r w:rsidRPr="007F0BE4">
              <w:rPr>
                <w:color w:val="000000" w:themeColor="text1"/>
                <w:sz w:val="16"/>
                <w:szCs w:val="16"/>
              </w:rPr>
              <w:t>–</w:t>
            </w:r>
          </w:p>
        </w:tc>
        <w:tc>
          <w:tcPr>
            <w:tcW w:w="1113" w:type="dxa"/>
            <w:vAlign w:val="center"/>
            <w:hideMark/>
          </w:tcPr>
          <w:p w14:paraId="625837A5" w14:textId="77777777" w:rsidR="002E2EBB" w:rsidRPr="007F0BE4" w:rsidRDefault="002E2EBB">
            <w:pPr>
              <w:jc w:val="right"/>
              <w:rPr>
                <w:color w:val="000000" w:themeColor="text1"/>
                <w:sz w:val="16"/>
                <w:szCs w:val="16"/>
              </w:rPr>
            </w:pPr>
            <w:r w:rsidRPr="007F0BE4">
              <w:rPr>
                <w:color w:val="000000" w:themeColor="text1"/>
                <w:sz w:val="16"/>
                <w:szCs w:val="16"/>
              </w:rPr>
              <w:t>–</w:t>
            </w:r>
          </w:p>
        </w:tc>
        <w:tc>
          <w:tcPr>
            <w:tcW w:w="670" w:type="dxa"/>
            <w:vAlign w:val="center"/>
            <w:hideMark/>
          </w:tcPr>
          <w:p w14:paraId="6D5BA7A7" w14:textId="77777777" w:rsidR="002E2EBB" w:rsidRPr="007F0BE4" w:rsidRDefault="002E2EBB">
            <w:pPr>
              <w:jc w:val="right"/>
              <w:rPr>
                <w:color w:val="000000" w:themeColor="text1"/>
                <w:sz w:val="16"/>
                <w:szCs w:val="16"/>
              </w:rPr>
            </w:pPr>
            <w:r w:rsidRPr="007F0BE4">
              <w:rPr>
                <w:color w:val="000000" w:themeColor="text1"/>
                <w:sz w:val="16"/>
                <w:szCs w:val="16"/>
              </w:rPr>
              <w:t>–</w:t>
            </w:r>
          </w:p>
        </w:tc>
        <w:tc>
          <w:tcPr>
            <w:tcW w:w="1104" w:type="dxa"/>
            <w:vAlign w:val="center"/>
            <w:hideMark/>
          </w:tcPr>
          <w:p w14:paraId="703BB564" w14:textId="77777777" w:rsidR="002E2EBB" w:rsidRPr="007F0BE4" w:rsidRDefault="002E2EBB">
            <w:pPr>
              <w:jc w:val="right"/>
              <w:rPr>
                <w:color w:val="000000" w:themeColor="text1"/>
                <w:sz w:val="16"/>
                <w:szCs w:val="16"/>
              </w:rPr>
            </w:pPr>
            <w:r w:rsidRPr="007F0BE4">
              <w:rPr>
                <w:color w:val="000000" w:themeColor="text1"/>
                <w:sz w:val="16"/>
                <w:szCs w:val="16"/>
              </w:rPr>
              <w:t>–</w:t>
            </w:r>
          </w:p>
        </w:tc>
        <w:tc>
          <w:tcPr>
            <w:tcW w:w="0" w:type="auto"/>
            <w:vAlign w:val="center"/>
            <w:hideMark/>
          </w:tcPr>
          <w:p w14:paraId="3DAAA3C1" w14:textId="77777777" w:rsidR="002E2EBB" w:rsidRPr="007F0BE4" w:rsidRDefault="002E2EBB">
            <w:pPr>
              <w:jc w:val="right"/>
              <w:rPr>
                <w:color w:val="000000" w:themeColor="text1"/>
                <w:sz w:val="16"/>
                <w:szCs w:val="16"/>
              </w:rPr>
            </w:pPr>
            <w:r w:rsidRPr="007F0BE4">
              <w:rPr>
                <w:color w:val="000000" w:themeColor="text1"/>
                <w:sz w:val="16"/>
                <w:szCs w:val="16"/>
              </w:rPr>
              <w:t>–</w:t>
            </w:r>
          </w:p>
        </w:tc>
        <w:tc>
          <w:tcPr>
            <w:tcW w:w="0" w:type="auto"/>
            <w:vAlign w:val="center"/>
            <w:hideMark/>
          </w:tcPr>
          <w:p w14:paraId="565908A4" w14:textId="77777777" w:rsidR="002E2EBB" w:rsidRPr="00DD187A" w:rsidRDefault="002E2EBB" w:rsidP="002E2EBB">
            <w:pPr>
              <w:jc w:val="center"/>
              <w:rPr>
                <w:sz w:val="16"/>
                <w:szCs w:val="16"/>
              </w:rPr>
            </w:pPr>
            <w:r w:rsidRPr="00DD187A">
              <w:rPr>
                <w:rStyle w:val="Forte"/>
                <w:sz w:val="16"/>
                <w:szCs w:val="16"/>
              </w:rPr>
              <w:t>1,012880</w:t>
            </w:r>
          </w:p>
        </w:tc>
      </w:tr>
      <w:tr w:rsidR="002E2EBB" w:rsidRPr="007F0BE4" w14:paraId="379C7CC1" w14:textId="77777777" w:rsidTr="002E2EBB">
        <w:trPr>
          <w:tblCellSpacing w:w="15" w:type="dxa"/>
        </w:trPr>
        <w:tc>
          <w:tcPr>
            <w:tcW w:w="0" w:type="auto"/>
            <w:vAlign w:val="center"/>
            <w:hideMark/>
          </w:tcPr>
          <w:p w14:paraId="0567D366" w14:textId="77777777" w:rsidR="002E2EBB" w:rsidRPr="007F0BE4" w:rsidRDefault="002E2EBB">
            <w:pPr>
              <w:jc w:val="center"/>
              <w:rPr>
                <w:color w:val="000000" w:themeColor="text1"/>
                <w:sz w:val="16"/>
                <w:szCs w:val="16"/>
              </w:rPr>
            </w:pPr>
            <w:r w:rsidRPr="007F0BE4">
              <w:rPr>
                <w:rStyle w:val="Forte"/>
                <w:color w:val="000000" w:themeColor="text1"/>
                <w:sz w:val="16"/>
                <w:szCs w:val="16"/>
              </w:rPr>
              <w:t>2</w:t>
            </w:r>
          </w:p>
        </w:tc>
        <w:tc>
          <w:tcPr>
            <w:tcW w:w="1035" w:type="dxa"/>
            <w:vAlign w:val="center"/>
            <w:hideMark/>
          </w:tcPr>
          <w:p w14:paraId="7B25ABFE" w14:textId="77777777" w:rsidR="002E2EBB" w:rsidRPr="007F0BE4" w:rsidRDefault="002E2EBB">
            <w:pPr>
              <w:jc w:val="right"/>
              <w:rPr>
                <w:color w:val="000000" w:themeColor="text1"/>
                <w:sz w:val="16"/>
                <w:szCs w:val="16"/>
              </w:rPr>
            </w:pPr>
            <w:r w:rsidRPr="007F0BE4">
              <w:rPr>
                <w:color w:val="000000" w:themeColor="text1"/>
                <w:sz w:val="16"/>
                <w:szCs w:val="16"/>
              </w:rPr>
              <w:t>–</w:t>
            </w:r>
          </w:p>
        </w:tc>
        <w:tc>
          <w:tcPr>
            <w:tcW w:w="678" w:type="dxa"/>
            <w:vAlign w:val="center"/>
            <w:hideMark/>
          </w:tcPr>
          <w:p w14:paraId="6F443B76" w14:textId="77777777" w:rsidR="002E2EBB" w:rsidRPr="007F0BE4" w:rsidRDefault="002E2EBB">
            <w:pPr>
              <w:jc w:val="right"/>
              <w:rPr>
                <w:color w:val="000000" w:themeColor="text1"/>
                <w:sz w:val="16"/>
                <w:szCs w:val="16"/>
              </w:rPr>
            </w:pPr>
            <w:r w:rsidRPr="007F0BE4">
              <w:rPr>
                <w:color w:val="000000" w:themeColor="text1"/>
                <w:sz w:val="16"/>
                <w:szCs w:val="16"/>
              </w:rPr>
              <w:t>–</w:t>
            </w:r>
          </w:p>
        </w:tc>
        <w:tc>
          <w:tcPr>
            <w:tcW w:w="1104" w:type="dxa"/>
            <w:vAlign w:val="center"/>
            <w:hideMark/>
          </w:tcPr>
          <w:p w14:paraId="27AA1860" w14:textId="77777777" w:rsidR="002E2EBB" w:rsidRPr="007F0BE4" w:rsidRDefault="002E2EBB">
            <w:pPr>
              <w:jc w:val="right"/>
              <w:rPr>
                <w:color w:val="000000" w:themeColor="text1"/>
                <w:sz w:val="16"/>
                <w:szCs w:val="16"/>
              </w:rPr>
            </w:pPr>
            <w:r w:rsidRPr="007F0BE4">
              <w:rPr>
                <w:color w:val="000000" w:themeColor="text1"/>
                <w:sz w:val="16"/>
                <w:szCs w:val="16"/>
              </w:rPr>
              <w:t>–</w:t>
            </w:r>
          </w:p>
        </w:tc>
        <w:tc>
          <w:tcPr>
            <w:tcW w:w="680" w:type="dxa"/>
            <w:vAlign w:val="center"/>
            <w:hideMark/>
          </w:tcPr>
          <w:p w14:paraId="4375F41D" w14:textId="77777777" w:rsidR="002E2EBB" w:rsidRPr="007F0BE4" w:rsidRDefault="002E2EBB">
            <w:pPr>
              <w:jc w:val="right"/>
              <w:rPr>
                <w:color w:val="000000" w:themeColor="text1"/>
                <w:sz w:val="16"/>
                <w:szCs w:val="16"/>
              </w:rPr>
            </w:pPr>
            <w:r w:rsidRPr="007F0BE4">
              <w:rPr>
                <w:color w:val="000000" w:themeColor="text1"/>
                <w:sz w:val="16"/>
                <w:szCs w:val="16"/>
              </w:rPr>
              <w:t>–</w:t>
            </w:r>
          </w:p>
        </w:tc>
        <w:tc>
          <w:tcPr>
            <w:tcW w:w="1113" w:type="dxa"/>
            <w:vAlign w:val="center"/>
            <w:hideMark/>
          </w:tcPr>
          <w:p w14:paraId="1F22E330" w14:textId="77777777" w:rsidR="002E2EBB" w:rsidRPr="007F0BE4" w:rsidRDefault="002E2EBB">
            <w:pPr>
              <w:jc w:val="right"/>
              <w:rPr>
                <w:color w:val="000000" w:themeColor="text1"/>
                <w:sz w:val="16"/>
                <w:szCs w:val="16"/>
              </w:rPr>
            </w:pPr>
            <w:r w:rsidRPr="007F0BE4">
              <w:rPr>
                <w:color w:val="000000" w:themeColor="text1"/>
                <w:sz w:val="16"/>
                <w:szCs w:val="16"/>
              </w:rPr>
              <w:t>–</w:t>
            </w:r>
          </w:p>
        </w:tc>
        <w:tc>
          <w:tcPr>
            <w:tcW w:w="670" w:type="dxa"/>
            <w:vAlign w:val="center"/>
            <w:hideMark/>
          </w:tcPr>
          <w:p w14:paraId="18727C6F" w14:textId="77777777" w:rsidR="002E2EBB" w:rsidRPr="007F0BE4" w:rsidRDefault="002E2EBB">
            <w:pPr>
              <w:jc w:val="right"/>
              <w:rPr>
                <w:color w:val="000000" w:themeColor="text1"/>
                <w:sz w:val="16"/>
                <w:szCs w:val="16"/>
              </w:rPr>
            </w:pPr>
            <w:r w:rsidRPr="007F0BE4">
              <w:rPr>
                <w:color w:val="000000" w:themeColor="text1"/>
                <w:sz w:val="16"/>
                <w:szCs w:val="16"/>
              </w:rPr>
              <w:t>–</w:t>
            </w:r>
          </w:p>
        </w:tc>
        <w:tc>
          <w:tcPr>
            <w:tcW w:w="1104" w:type="dxa"/>
            <w:vAlign w:val="center"/>
            <w:hideMark/>
          </w:tcPr>
          <w:p w14:paraId="7B1C798D" w14:textId="77777777" w:rsidR="002E2EBB" w:rsidRPr="007F0BE4" w:rsidRDefault="002E2EBB">
            <w:pPr>
              <w:jc w:val="right"/>
              <w:rPr>
                <w:color w:val="000000" w:themeColor="text1"/>
                <w:sz w:val="16"/>
                <w:szCs w:val="16"/>
              </w:rPr>
            </w:pPr>
            <w:r w:rsidRPr="007F0BE4">
              <w:rPr>
                <w:color w:val="000000" w:themeColor="text1"/>
                <w:sz w:val="16"/>
                <w:szCs w:val="16"/>
              </w:rPr>
              <w:t>–</w:t>
            </w:r>
          </w:p>
        </w:tc>
        <w:tc>
          <w:tcPr>
            <w:tcW w:w="0" w:type="auto"/>
            <w:vAlign w:val="center"/>
            <w:hideMark/>
          </w:tcPr>
          <w:p w14:paraId="0E6FFE27" w14:textId="77777777" w:rsidR="002E2EBB" w:rsidRPr="007F0BE4" w:rsidRDefault="002E2EBB">
            <w:pPr>
              <w:jc w:val="right"/>
              <w:rPr>
                <w:color w:val="000000" w:themeColor="text1"/>
                <w:sz w:val="16"/>
                <w:szCs w:val="16"/>
              </w:rPr>
            </w:pPr>
            <w:r w:rsidRPr="007F0BE4">
              <w:rPr>
                <w:color w:val="000000" w:themeColor="text1"/>
                <w:sz w:val="16"/>
                <w:szCs w:val="16"/>
              </w:rPr>
              <w:t>–</w:t>
            </w:r>
          </w:p>
        </w:tc>
        <w:tc>
          <w:tcPr>
            <w:tcW w:w="0" w:type="auto"/>
            <w:vAlign w:val="center"/>
            <w:hideMark/>
          </w:tcPr>
          <w:p w14:paraId="7975CF3E" w14:textId="77777777" w:rsidR="002E2EBB" w:rsidRPr="00DD187A" w:rsidRDefault="002E2EBB" w:rsidP="002E2EBB">
            <w:pPr>
              <w:jc w:val="center"/>
              <w:rPr>
                <w:sz w:val="16"/>
                <w:szCs w:val="16"/>
              </w:rPr>
            </w:pPr>
            <w:r w:rsidRPr="00DD187A">
              <w:rPr>
                <w:rStyle w:val="Forte"/>
                <w:sz w:val="16"/>
                <w:szCs w:val="16"/>
              </w:rPr>
              <w:t>1,012880</w:t>
            </w:r>
          </w:p>
        </w:tc>
      </w:tr>
      <w:tr w:rsidR="002E2EBB" w:rsidRPr="007F0BE4" w14:paraId="007E9A69" w14:textId="77777777" w:rsidTr="002E2EBB">
        <w:trPr>
          <w:tblCellSpacing w:w="15" w:type="dxa"/>
        </w:trPr>
        <w:tc>
          <w:tcPr>
            <w:tcW w:w="0" w:type="auto"/>
            <w:vAlign w:val="center"/>
            <w:hideMark/>
          </w:tcPr>
          <w:p w14:paraId="096ABC14" w14:textId="77777777" w:rsidR="002E2EBB" w:rsidRPr="007F0BE4" w:rsidRDefault="002E2EBB">
            <w:pPr>
              <w:jc w:val="center"/>
              <w:rPr>
                <w:color w:val="000000" w:themeColor="text1"/>
                <w:sz w:val="16"/>
                <w:szCs w:val="16"/>
              </w:rPr>
            </w:pPr>
            <w:r w:rsidRPr="007F0BE4">
              <w:rPr>
                <w:rStyle w:val="Forte"/>
                <w:color w:val="000000" w:themeColor="text1"/>
                <w:sz w:val="16"/>
                <w:szCs w:val="16"/>
              </w:rPr>
              <w:t>3</w:t>
            </w:r>
          </w:p>
        </w:tc>
        <w:tc>
          <w:tcPr>
            <w:tcW w:w="1035" w:type="dxa"/>
            <w:vAlign w:val="center"/>
            <w:hideMark/>
          </w:tcPr>
          <w:p w14:paraId="5EBDF513" w14:textId="77777777" w:rsidR="002E2EBB" w:rsidRPr="007F0BE4" w:rsidRDefault="002E2EBB">
            <w:pPr>
              <w:jc w:val="right"/>
              <w:rPr>
                <w:color w:val="000000" w:themeColor="text1"/>
                <w:sz w:val="16"/>
                <w:szCs w:val="16"/>
              </w:rPr>
            </w:pPr>
            <w:r w:rsidRPr="007F0BE4">
              <w:rPr>
                <w:color w:val="000000" w:themeColor="text1"/>
                <w:sz w:val="16"/>
                <w:szCs w:val="16"/>
              </w:rPr>
              <w:t>–</w:t>
            </w:r>
          </w:p>
        </w:tc>
        <w:tc>
          <w:tcPr>
            <w:tcW w:w="678" w:type="dxa"/>
            <w:vAlign w:val="center"/>
            <w:hideMark/>
          </w:tcPr>
          <w:p w14:paraId="386FC161" w14:textId="77777777" w:rsidR="002E2EBB" w:rsidRPr="007F0BE4" w:rsidRDefault="002E2EBB">
            <w:pPr>
              <w:jc w:val="right"/>
              <w:rPr>
                <w:color w:val="000000" w:themeColor="text1"/>
                <w:sz w:val="16"/>
                <w:szCs w:val="16"/>
              </w:rPr>
            </w:pPr>
            <w:r w:rsidRPr="007F0BE4">
              <w:rPr>
                <w:color w:val="000000" w:themeColor="text1"/>
                <w:sz w:val="16"/>
                <w:szCs w:val="16"/>
              </w:rPr>
              <w:t>–</w:t>
            </w:r>
          </w:p>
        </w:tc>
        <w:tc>
          <w:tcPr>
            <w:tcW w:w="1104" w:type="dxa"/>
            <w:vAlign w:val="center"/>
            <w:hideMark/>
          </w:tcPr>
          <w:p w14:paraId="325A7A29" w14:textId="77777777" w:rsidR="002E2EBB" w:rsidRPr="007F0BE4" w:rsidRDefault="002E2EBB">
            <w:pPr>
              <w:jc w:val="right"/>
              <w:rPr>
                <w:color w:val="000000" w:themeColor="text1"/>
                <w:sz w:val="16"/>
                <w:szCs w:val="16"/>
              </w:rPr>
            </w:pPr>
            <w:r w:rsidRPr="007F0BE4">
              <w:rPr>
                <w:color w:val="000000" w:themeColor="text1"/>
                <w:sz w:val="16"/>
                <w:szCs w:val="16"/>
              </w:rPr>
              <w:t>R$ 10.000</w:t>
            </w:r>
          </w:p>
        </w:tc>
        <w:tc>
          <w:tcPr>
            <w:tcW w:w="680" w:type="dxa"/>
            <w:vAlign w:val="center"/>
            <w:hideMark/>
          </w:tcPr>
          <w:p w14:paraId="540D3B27" w14:textId="2BE24B80" w:rsidR="002E2EBB" w:rsidRPr="007F0BE4" w:rsidRDefault="002E2EBB">
            <w:pPr>
              <w:jc w:val="right"/>
              <w:rPr>
                <w:color w:val="000000" w:themeColor="text1"/>
                <w:sz w:val="16"/>
                <w:szCs w:val="16"/>
              </w:rPr>
            </w:pPr>
            <w:r w:rsidRPr="007F0BE4">
              <w:rPr>
                <w:color w:val="000000" w:themeColor="text1"/>
                <w:sz w:val="16"/>
                <w:szCs w:val="16"/>
              </w:rPr>
              <w:t>9.87</w:t>
            </w:r>
            <w:r w:rsidR="0072495A">
              <w:rPr>
                <w:color w:val="000000" w:themeColor="text1"/>
                <w:sz w:val="16"/>
                <w:szCs w:val="16"/>
              </w:rPr>
              <w:t>2,8378</w:t>
            </w:r>
          </w:p>
        </w:tc>
        <w:tc>
          <w:tcPr>
            <w:tcW w:w="1113" w:type="dxa"/>
            <w:vAlign w:val="center"/>
            <w:hideMark/>
          </w:tcPr>
          <w:p w14:paraId="1AA33338" w14:textId="77777777" w:rsidR="002E2EBB" w:rsidRPr="007F0BE4" w:rsidRDefault="002E2EBB">
            <w:pPr>
              <w:jc w:val="right"/>
              <w:rPr>
                <w:color w:val="000000" w:themeColor="text1"/>
                <w:sz w:val="16"/>
                <w:szCs w:val="16"/>
              </w:rPr>
            </w:pPr>
            <w:r w:rsidRPr="007F0BE4">
              <w:rPr>
                <w:color w:val="000000" w:themeColor="text1"/>
                <w:sz w:val="16"/>
                <w:szCs w:val="16"/>
              </w:rPr>
              <w:t>–</w:t>
            </w:r>
          </w:p>
        </w:tc>
        <w:tc>
          <w:tcPr>
            <w:tcW w:w="670" w:type="dxa"/>
            <w:vAlign w:val="center"/>
            <w:hideMark/>
          </w:tcPr>
          <w:p w14:paraId="01F09BFA" w14:textId="77777777" w:rsidR="002E2EBB" w:rsidRPr="007F0BE4" w:rsidRDefault="002E2EBB">
            <w:pPr>
              <w:jc w:val="right"/>
              <w:rPr>
                <w:color w:val="000000" w:themeColor="text1"/>
                <w:sz w:val="16"/>
                <w:szCs w:val="16"/>
              </w:rPr>
            </w:pPr>
            <w:r w:rsidRPr="007F0BE4">
              <w:rPr>
                <w:color w:val="000000" w:themeColor="text1"/>
                <w:sz w:val="16"/>
                <w:szCs w:val="16"/>
              </w:rPr>
              <w:t>–</w:t>
            </w:r>
          </w:p>
        </w:tc>
        <w:tc>
          <w:tcPr>
            <w:tcW w:w="1104" w:type="dxa"/>
            <w:vAlign w:val="center"/>
            <w:hideMark/>
          </w:tcPr>
          <w:p w14:paraId="069C74E1" w14:textId="77777777" w:rsidR="002E2EBB" w:rsidRPr="007F0BE4" w:rsidRDefault="002E2EBB">
            <w:pPr>
              <w:jc w:val="right"/>
              <w:rPr>
                <w:color w:val="000000" w:themeColor="text1"/>
                <w:sz w:val="16"/>
                <w:szCs w:val="16"/>
              </w:rPr>
            </w:pPr>
            <w:r w:rsidRPr="007F0BE4">
              <w:rPr>
                <w:color w:val="000000" w:themeColor="text1"/>
                <w:sz w:val="16"/>
                <w:szCs w:val="16"/>
              </w:rPr>
              <w:t>R$ 10.000</w:t>
            </w:r>
          </w:p>
        </w:tc>
        <w:tc>
          <w:tcPr>
            <w:tcW w:w="0" w:type="auto"/>
            <w:vAlign w:val="center"/>
            <w:hideMark/>
          </w:tcPr>
          <w:p w14:paraId="3B3C91EA" w14:textId="495992EF" w:rsidR="002E2EBB" w:rsidRPr="007F0BE4" w:rsidRDefault="002E2EBB">
            <w:pPr>
              <w:jc w:val="right"/>
              <w:rPr>
                <w:color w:val="000000" w:themeColor="text1"/>
                <w:sz w:val="16"/>
                <w:szCs w:val="16"/>
              </w:rPr>
            </w:pPr>
            <w:r w:rsidRPr="007F0BE4">
              <w:rPr>
                <w:color w:val="000000" w:themeColor="text1"/>
                <w:sz w:val="16"/>
                <w:szCs w:val="16"/>
              </w:rPr>
              <w:t>9.87</w:t>
            </w:r>
            <w:r w:rsidR="0072495A">
              <w:rPr>
                <w:color w:val="000000" w:themeColor="text1"/>
                <w:sz w:val="16"/>
                <w:szCs w:val="16"/>
              </w:rPr>
              <w:t>2,8</w:t>
            </w:r>
            <w:r w:rsidRPr="007F0BE4">
              <w:rPr>
                <w:color w:val="000000" w:themeColor="text1"/>
                <w:sz w:val="16"/>
                <w:szCs w:val="16"/>
              </w:rPr>
              <w:t>3</w:t>
            </w:r>
            <w:r w:rsidR="0072495A">
              <w:rPr>
                <w:color w:val="000000" w:themeColor="text1"/>
                <w:sz w:val="16"/>
                <w:szCs w:val="16"/>
              </w:rPr>
              <w:t>78</w:t>
            </w:r>
          </w:p>
        </w:tc>
        <w:tc>
          <w:tcPr>
            <w:tcW w:w="0" w:type="auto"/>
            <w:vAlign w:val="center"/>
            <w:hideMark/>
          </w:tcPr>
          <w:p w14:paraId="1DB694FE" w14:textId="77777777" w:rsidR="002E2EBB" w:rsidRPr="00DD187A" w:rsidRDefault="002E2EBB" w:rsidP="002E2EBB">
            <w:pPr>
              <w:jc w:val="center"/>
              <w:rPr>
                <w:sz w:val="16"/>
                <w:szCs w:val="16"/>
              </w:rPr>
            </w:pPr>
            <w:r w:rsidRPr="00DD187A">
              <w:rPr>
                <w:rStyle w:val="Forte"/>
                <w:sz w:val="16"/>
                <w:szCs w:val="16"/>
              </w:rPr>
              <w:t>1,012880</w:t>
            </w:r>
          </w:p>
        </w:tc>
      </w:tr>
      <w:tr w:rsidR="002E2EBB" w:rsidRPr="007F0BE4" w14:paraId="10A95775" w14:textId="77777777" w:rsidTr="002E2EBB">
        <w:trPr>
          <w:tblCellSpacing w:w="15" w:type="dxa"/>
        </w:trPr>
        <w:tc>
          <w:tcPr>
            <w:tcW w:w="0" w:type="auto"/>
            <w:vAlign w:val="center"/>
            <w:hideMark/>
          </w:tcPr>
          <w:p w14:paraId="13F66239" w14:textId="77777777" w:rsidR="002E2EBB" w:rsidRPr="007F0BE4" w:rsidRDefault="002E2EBB">
            <w:pPr>
              <w:jc w:val="center"/>
              <w:rPr>
                <w:color w:val="000000" w:themeColor="text1"/>
                <w:sz w:val="16"/>
                <w:szCs w:val="16"/>
              </w:rPr>
            </w:pPr>
            <w:r w:rsidRPr="007F0BE4">
              <w:rPr>
                <w:rStyle w:val="Forte"/>
                <w:color w:val="000000" w:themeColor="text1"/>
                <w:sz w:val="16"/>
                <w:szCs w:val="16"/>
              </w:rPr>
              <w:t>4</w:t>
            </w:r>
          </w:p>
        </w:tc>
        <w:tc>
          <w:tcPr>
            <w:tcW w:w="1035" w:type="dxa"/>
            <w:vAlign w:val="center"/>
            <w:hideMark/>
          </w:tcPr>
          <w:p w14:paraId="6E22E166" w14:textId="77777777" w:rsidR="002E2EBB" w:rsidRPr="007F0BE4" w:rsidRDefault="002E2EBB">
            <w:pPr>
              <w:jc w:val="right"/>
              <w:rPr>
                <w:color w:val="000000" w:themeColor="text1"/>
                <w:sz w:val="16"/>
                <w:szCs w:val="16"/>
              </w:rPr>
            </w:pPr>
            <w:r w:rsidRPr="007F0BE4">
              <w:rPr>
                <w:color w:val="000000" w:themeColor="text1"/>
                <w:sz w:val="16"/>
                <w:szCs w:val="16"/>
              </w:rPr>
              <w:t>–</w:t>
            </w:r>
          </w:p>
        </w:tc>
        <w:tc>
          <w:tcPr>
            <w:tcW w:w="678" w:type="dxa"/>
            <w:vAlign w:val="center"/>
            <w:hideMark/>
          </w:tcPr>
          <w:p w14:paraId="4B2DF057" w14:textId="77777777" w:rsidR="002E2EBB" w:rsidRPr="007F0BE4" w:rsidRDefault="002E2EBB">
            <w:pPr>
              <w:jc w:val="right"/>
              <w:rPr>
                <w:color w:val="000000" w:themeColor="text1"/>
                <w:sz w:val="16"/>
                <w:szCs w:val="16"/>
              </w:rPr>
            </w:pPr>
            <w:r w:rsidRPr="007F0BE4">
              <w:rPr>
                <w:color w:val="000000" w:themeColor="text1"/>
                <w:sz w:val="16"/>
                <w:szCs w:val="16"/>
              </w:rPr>
              <w:t>–</w:t>
            </w:r>
          </w:p>
        </w:tc>
        <w:tc>
          <w:tcPr>
            <w:tcW w:w="1104" w:type="dxa"/>
            <w:vAlign w:val="center"/>
            <w:hideMark/>
          </w:tcPr>
          <w:p w14:paraId="3C6A1997" w14:textId="77777777" w:rsidR="002E2EBB" w:rsidRPr="007F0BE4" w:rsidRDefault="002E2EBB">
            <w:pPr>
              <w:jc w:val="right"/>
              <w:rPr>
                <w:color w:val="000000" w:themeColor="text1"/>
                <w:sz w:val="16"/>
                <w:szCs w:val="16"/>
              </w:rPr>
            </w:pPr>
            <w:r w:rsidRPr="007F0BE4">
              <w:rPr>
                <w:color w:val="000000" w:themeColor="text1"/>
                <w:sz w:val="16"/>
                <w:szCs w:val="16"/>
              </w:rPr>
              <w:t>–</w:t>
            </w:r>
          </w:p>
        </w:tc>
        <w:tc>
          <w:tcPr>
            <w:tcW w:w="680" w:type="dxa"/>
            <w:vAlign w:val="center"/>
            <w:hideMark/>
          </w:tcPr>
          <w:p w14:paraId="4D64837B" w14:textId="77777777" w:rsidR="002E2EBB" w:rsidRPr="007F0BE4" w:rsidRDefault="002E2EBB">
            <w:pPr>
              <w:jc w:val="right"/>
              <w:rPr>
                <w:color w:val="000000" w:themeColor="text1"/>
                <w:sz w:val="16"/>
                <w:szCs w:val="16"/>
              </w:rPr>
            </w:pPr>
            <w:r w:rsidRPr="007F0BE4">
              <w:rPr>
                <w:color w:val="000000" w:themeColor="text1"/>
                <w:sz w:val="16"/>
                <w:szCs w:val="16"/>
              </w:rPr>
              <w:t>–</w:t>
            </w:r>
          </w:p>
        </w:tc>
        <w:tc>
          <w:tcPr>
            <w:tcW w:w="1113" w:type="dxa"/>
            <w:vAlign w:val="center"/>
            <w:hideMark/>
          </w:tcPr>
          <w:p w14:paraId="2414E66B" w14:textId="77777777" w:rsidR="002E2EBB" w:rsidRPr="007F0BE4" w:rsidRDefault="002E2EBB">
            <w:pPr>
              <w:jc w:val="right"/>
              <w:rPr>
                <w:color w:val="000000" w:themeColor="text1"/>
                <w:sz w:val="16"/>
                <w:szCs w:val="16"/>
              </w:rPr>
            </w:pPr>
            <w:r w:rsidRPr="007F0BE4">
              <w:rPr>
                <w:color w:val="000000" w:themeColor="text1"/>
                <w:sz w:val="16"/>
                <w:szCs w:val="16"/>
              </w:rPr>
              <w:t>–</w:t>
            </w:r>
          </w:p>
        </w:tc>
        <w:tc>
          <w:tcPr>
            <w:tcW w:w="670" w:type="dxa"/>
            <w:vAlign w:val="center"/>
            <w:hideMark/>
          </w:tcPr>
          <w:p w14:paraId="50D85D74" w14:textId="77777777" w:rsidR="002E2EBB" w:rsidRPr="007F0BE4" w:rsidRDefault="002E2EBB">
            <w:pPr>
              <w:jc w:val="right"/>
              <w:rPr>
                <w:color w:val="000000" w:themeColor="text1"/>
                <w:sz w:val="16"/>
                <w:szCs w:val="16"/>
              </w:rPr>
            </w:pPr>
            <w:r w:rsidRPr="007F0BE4">
              <w:rPr>
                <w:color w:val="000000" w:themeColor="text1"/>
                <w:sz w:val="16"/>
                <w:szCs w:val="16"/>
              </w:rPr>
              <w:t>–</w:t>
            </w:r>
          </w:p>
        </w:tc>
        <w:tc>
          <w:tcPr>
            <w:tcW w:w="1104" w:type="dxa"/>
            <w:vAlign w:val="center"/>
            <w:hideMark/>
          </w:tcPr>
          <w:p w14:paraId="17860907" w14:textId="77777777" w:rsidR="002E2EBB" w:rsidRPr="007F0BE4" w:rsidRDefault="002E2EBB">
            <w:pPr>
              <w:jc w:val="right"/>
              <w:rPr>
                <w:color w:val="000000" w:themeColor="text1"/>
                <w:sz w:val="16"/>
                <w:szCs w:val="16"/>
              </w:rPr>
            </w:pPr>
            <w:r w:rsidRPr="007F0BE4">
              <w:rPr>
                <w:color w:val="000000" w:themeColor="text1"/>
                <w:sz w:val="16"/>
                <w:szCs w:val="16"/>
              </w:rPr>
              <w:t>–</w:t>
            </w:r>
          </w:p>
        </w:tc>
        <w:tc>
          <w:tcPr>
            <w:tcW w:w="0" w:type="auto"/>
            <w:vAlign w:val="center"/>
            <w:hideMark/>
          </w:tcPr>
          <w:p w14:paraId="0C151BE0" w14:textId="77777777" w:rsidR="002E2EBB" w:rsidRPr="007F0BE4" w:rsidRDefault="002E2EBB">
            <w:pPr>
              <w:jc w:val="right"/>
              <w:rPr>
                <w:color w:val="000000" w:themeColor="text1"/>
                <w:sz w:val="16"/>
                <w:szCs w:val="16"/>
              </w:rPr>
            </w:pPr>
            <w:r w:rsidRPr="007F0BE4">
              <w:rPr>
                <w:color w:val="000000" w:themeColor="text1"/>
                <w:sz w:val="16"/>
                <w:szCs w:val="16"/>
              </w:rPr>
              <w:t>–</w:t>
            </w:r>
          </w:p>
        </w:tc>
        <w:tc>
          <w:tcPr>
            <w:tcW w:w="0" w:type="auto"/>
            <w:vAlign w:val="center"/>
            <w:hideMark/>
          </w:tcPr>
          <w:p w14:paraId="20DB1B0C" w14:textId="77777777" w:rsidR="002E2EBB" w:rsidRPr="00DD187A" w:rsidRDefault="002E2EBB" w:rsidP="002E2EBB">
            <w:pPr>
              <w:jc w:val="center"/>
              <w:rPr>
                <w:sz w:val="16"/>
                <w:szCs w:val="16"/>
              </w:rPr>
            </w:pPr>
            <w:r w:rsidRPr="00DD187A">
              <w:rPr>
                <w:rStyle w:val="Forte"/>
                <w:sz w:val="16"/>
                <w:szCs w:val="16"/>
              </w:rPr>
              <w:t>1,012880</w:t>
            </w:r>
          </w:p>
        </w:tc>
      </w:tr>
      <w:tr w:rsidR="002E2EBB" w:rsidRPr="007F0BE4" w14:paraId="76586EFE" w14:textId="77777777" w:rsidTr="002E2EBB">
        <w:trPr>
          <w:tblCellSpacing w:w="15" w:type="dxa"/>
        </w:trPr>
        <w:tc>
          <w:tcPr>
            <w:tcW w:w="0" w:type="auto"/>
            <w:vAlign w:val="center"/>
            <w:hideMark/>
          </w:tcPr>
          <w:p w14:paraId="4B8CCA8B" w14:textId="77777777" w:rsidR="002E2EBB" w:rsidRPr="007F0BE4" w:rsidRDefault="002E2EBB">
            <w:pPr>
              <w:jc w:val="center"/>
              <w:rPr>
                <w:color w:val="000000" w:themeColor="text1"/>
                <w:sz w:val="16"/>
                <w:szCs w:val="16"/>
              </w:rPr>
            </w:pPr>
            <w:r w:rsidRPr="007F0BE4">
              <w:rPr>
                <w:rStyle w:val="Forte"/>
                <w:color w:val="000000" w:themeColor="text1"/>
                <w:sz w:val="16"/>
                <w:szCs w:val="16"/>
              </w:rPr>
              <w:t>5</w:t>
            </w:r>
          </w:p>
        </w:tc>
        <w:tc>
          <w:tcPr>
            <w:tcW w:w="1035" w:type="dxa"/>
            <w:vAlign w:val="center"/>
            <w:hideMark/>
          </w:tcPr>
          <w:p w14:paraId="73430252" w14:textId="77777777" w:rsidR="002E2EBB" w:rsidRPr="007F0BE4" w:rsidRDefault="002E2EBB">
            <w:pPr>
              <w:jc w:val="right"/>
              <w:rPr>
                <w:color w:val="000000" w:themeColor="text1"/>
                <w:sz w:val="16"/>
                <w:szCs w:val="16"/>
              </w:rPr>
            </w:pPr>
            <w:r w:rsidRPr="007F0BE4">
              <w:rPr>
                <w:color w:val="000000" w:themeColor="text1"/>
                <w:sz w:val="16"/>
                <w:szCs w:val="16"/>
              </w:rPr>
              <w:t>(R$ 7.200)</w:t>
            </w:r>
          </w:p>
        </w:tc>
        <w:tc>
          <w:tcPr>
            <w:tcW w:w="678" w:type="dxa"/>
            <w:vAlign w:val="center"/>
            <w:hideMark/>
          </w:tcPr>
          <w:p w14:paraId="6CBCFD18" w14:textId="64284C3B" w:rsidR="002E2EBB" w:rsidRPr="007F0BE4" w:rsidRDefault="002E2EBB">
            <w:pPr>
              <w:jc w:val="right"/>
              <w:rPr>
                <w:color w:val="000000" w:themeColor="text1"/>
                <w:sz w:val="16"/>
                <w:szCs w:val="16"/>
              </w:rPr>
            </w:pPr>
            <w:r w:rsidRPr="007F0BE4">
              <w:rPr>
                <w:color w:val="000000" w:themeColor="text1"/>
                <w:sz w:val="16"/>
                <w:szCs w:val="16"/>
              </w:rPr>
              <w:t>(7.200</w:t>
            </w:r>
            <w:r w:rsidR="0072495A">
              <w:rPr>
                <w:color w:val="000000" w:themeColor="text1"/>
                <w:sz w:val="16"/>
                <w:szCs w:val="16"/>
              </w:rPr>
              <w:t>,0000</w:t>
            </w:r>
            <w:r w:rsidRPr="007F0BE4">
              <w:rPr>
                <w:color w:val="000000" w:themeColor="text1"/>
                <w:sz w:val="16"/>
                <w:szCs w:val="16"/>
              </w:rPr>
              <w:t>)</w:t>
            </w:r>
          </w:p>
        </w:tc>
        <w:tc>
          <w:tcPr>
            <w:tcW w:w="1104" w:type="dxa"/>
            <w:vAlign w:val="center"/>
            <w:hideMark/>
          </w:tcPr>
          <w:p w14:paraId="294684EB" w14:textId="77777777" w:rsidR="002E2EBB" w:rsidRPr="007F0BE4" w:rsidRDefault="002E2EBB">
            <w:pPr>
              <w:jc w:val="right"/>
              <w:rPr>
                <w:color w:val="000000" w:themeColor="text1"/>
                <w:sz w:val="16"/>
                <w:szCs w:val="16"/>
              </w:rPr>
            </w:pPr>
            <w:r w:rsidRPr="007F0BE4">
              <w:rPr>
                <w:color w:val="000000" w:themeColor="text1"/>
                <w:sz w:val="16"/>
                <w:szCs w:val="16"/>
              </w:rPr>
              <w:t>–</w:t>
            </w:r>
          </w:p>
        </w:tc>
        <w:tc>
          <w:tcPr>
            <w:tcW w:w="680" w:type="dxa"/>
            <w:vAlign w:val="center"/>
            <w:hideMark/>
          </w:tcPr>
          <w:p w14:paraId="11660750" w14:textId="77777777" w:rsidR="002E2EBB" w:rsidRPr="007F0BE4" w:rsidRDefault="002E2EBB">
            <w:pPr>
              <w:jc w:val="right"/>
              <w:rPr>
                <w:color w:val="000000" w:themeColor="text1"/>
                <w:sz w:val="16"/>
                <w:szCs w:val="16"/>
              </w:rPr>
            </w:pPr>
            <w:r w:rsidRPr="007F0BE4">
              <w:rPr>
                <w:color w:val="000000" w:themeColor="text1"/>
                <w:sz w:val="16"/>
                <w:szCs w:val="16"/>
              </w:rPr>
              <w:t>–</w:t>
            </w:r>
          </w:p>
        </w:tc>
        <w:tc>
          <w:tcPr>
            <w:tcW w:w="1113" w:type="dxa"/>
            <w:vAlign w:val="center"/>
            <w:hideMark/>
          </w:tcPr>
          <w:p w14:paraId="123336AC" w14:textId="77777777" w:rsidR="002E2EBB" w:rsidRPr="007F0BE4" w:rsidRDefault="002E2EBB">
            <w:pPr>
              <w:jc w:val="right"/>
              <w:rPr>
                <w:color w:val="000000" w:themeColor="text1"/>
                <w:sz w:val="16"/>
                <w:szCs w:val="16"/>
              </w:rPr>
            </w:pPr>
            <w:r w:rsidRPr="007F0BE4">
              <w:rPr>
                <w:color w:val="000000" w:themeColor="text1"/>
                <w:sz w:val="16"/>
                <w:szCs w:val="16"/>
              </w:rPr>
              <w:t>–</w:t>
            </w:r>
          </w:p>
        </w:tc>
        <w:tc>
          <w:tcPr>
            <w:tcW w:w="670" w:type="dxa"/>
            <w:vAlign w:val="center"/>
            <w:hideMark/>
          </w:tcPr>
          <w:p w14:paraId="51C51736" w14:textId="77777777" w:rsidR="002E2EBB" w:rsidRPr="007F0BE4" w:rsidRDefault="002E2EBB">
            <w:pPr>
              <w:jc w:val="right"/>
              <w:rPr>
                <w:color w:val="000000" w:themeColor="text1"/>
                <w:sz w:val="16"/>
                <w:szCs w:val="16"/>
              </w:rPr>
            </w:pPr>
            <w:r w:rsidRPr="007F0BE4">
              <w:rPr>
                <w:color w:val="000000" w:themeColor="text1"/>
                <w:sz w:val="16"/>
                <w:szCs w:val="16"/>
              </w:rPr>
              <w:t>–</w:t>
            </w:r>
          </w:p>
        </w:tc>
        <w:tc>
          <w:tcPr>
            <w:tcW w:w="1104" w:type="dxa"/>
            <w:vAlign w:val="center"/>
            <w:hideMark/>
          </w:tcPr>
          <w:p w14:paraId="11184B56" w14:textId="77777777" w:rsidR="002E2EBB" w:rsidRPr="007F0BE4" w:rsidRDefault="002E2EBB">
            <w:pPr>
              <w:jc w:val="right"/>
              <w:rPr>
                <w:color w:val="000000" w:themeColor="text1"/>
                <w:sz w:val="16"/>
                <w:szCs w:val="16"/>
              </w:rPr>
            </w:pPr>
            <w:r w:rsidRPr="007F0BE4">
              <w:rPr>
                <w:color w:val="000000" w:themeColor="text1"/>
                <w:sz w:val="16"/>
                <w:szCs w:val="16"/>
              </w:rPr>
              <w:t>(R$ 7.200)</w:t>
            </w:r>
          </w:p>
        </w:tc>
        <w:tc>
          <w:tcPr>
            <w:tcW w:w="0" w:type="auto"/>
            <w:vAlign w:val="center"/>
            <w:hideMark/>
          </w:tcPr>
          <w:p w14:paraId="6C0ED81D" w14:textId="688D601B" w:rsidR="002E2EBB" w:rsidRPr="007F0BE4" w:rsidRDefault="002E2EBB">
            <w:pPr>
              <w:jc w:val="right"/>
              <w:rPr>
                <w:color w:val="000000" w:themeColor="text1"/>
                <w:sz w:val="16"/>
                <w:szCs w:val="16"/>
              </w:rPr>
            </w:pPr>
            <w:r w:rsidRPr="007F0BE4">
              <w:rPr>
                <w:color w:val="000000" w:themeColor="text1"/>
                <w:sz w:val="16"/>
                <w:szCs w:val="16"/>
              </w:rPr>
              <w:t>(7.200</w:t>
            </w:r>
            <w:r w:rsidR="0072495A">
              <w:rPr>
                <w:color w:val="000000" w:themeColor="text1"/>
                <w:sz w:val="16"/>
                <w:szCs w:val="16"/>
              </w:rPr>
              <w:t>,0000</w:t>
            </w:r>
            <w:r w:rsidRPr="007F0BE4">
              <w:rPr>
                <w:color w:val="000000" w:themeColor="text1"/>
                <w:sz w:val="16"/>
                <w:szCs w:val="16"/>
              </w:rPr>
              <w:t>)</w:t>
            </w:r>
          </w:p>
        </w:tc>
        <w:tc>
          <w:tcPr>
            <w:tcW w:w="0" w:type="auto"/>
            <w:vAlign w:val="center"/>
            <w:hideMark/>
          </w:tcPr>
          <w:p w14:paraId="1085C161" w14:textId="77777777" w:rsidR="002E2EBB" w:rsidRPr="00DD187A" w:rsidRDefault="002E2EBB" w:rsidP="002E2EBB">
            <w:pPr>
              <w:jc w:val="center"/>
              <w:rPr>
                <w:sz w:val="16"/>
                <w:szCs w:val="16"/>
              </w:rPr>
            </w:pPr>
            <w:r w:rsidRPr="00DD187A">
              <w:rPr>
                <w:rStyle w:val="Forte"/>
                <w:sz w:val="16"/>
                <w:szCs w:val="16"/>
              </w:rPr>
              <w:t>1,000000</w:t>
            </w:r>
          </w:p>
        </w:tc>
      </w:tr>
      <w:tr w:rsidR="002E2EBB" w:rsidRPr="007F0BE4" w14:paraId="3C0FBEDB" w14:textId="77777777" w:rsidTr="002E2EBB">
        <w:trPr>
          <w:tblCellSpacing w:w="15" w:type="dxa"/>
        </w:trPr>
        <w:tc>
          <w:tcPr>
            <w:tcW w:w="0" w:type="auto"/>
            <w:vAlign w:val="center"/>
            <w:hideMark/>
          </w:tcPr>
          <w:p w14:paraId="39A6EE6D" w14:textId="77777777" w:rsidR="002E2EBB" w:rsidRPr="007F0BE4" w:rsidRDefault="002E2EBB">
            <w:pPr>
              <w:jc w:val="center"/>
              <w:rPr>
                <w:color w:val="000000" w:themeColor="text1"/>
                <w:sz w:val="16"/>
                <w:szCs w:val="16"/>
              </w:rPr>
            </w:pPr>
            <w:r w:rsidRPr="007F0BE4">
              <w:rPr>
                <w:rStyle w:val="Forte"/>
                <w:color w:val="000000" w:themeColor="text1"/>
                <w:sz w:val="16"/>
                <w:szCs w:val="16"/>
              </w:rPr>
              <w:t>Saldo Final</w:t>
            </w:r>
          </w:p>
        </w:tc>
        <w:tc>
          <w:tcPr>
            <w:tcW w:w="1035" w:type="dxa"/>
            <w:vAlign w:val="center"/>
            <w:hideMark/>
          </w:tcPr>
          <w:p w14:paraId="541591A8" w14:textId="7CE31FC2" w:rsidR="002E2EBB" w:rsidRPr="007F0BE4" w:rsidRDefault="002E2EBB">
            <w:pPr>
              <w:jc w:val="right"/>
              <w:rPr>
                <w:color w:val="000000" w:themeColor="text1"/>
                <w:sz w:val="16"/>
                <w:szCs w:val="16"/>
              </w:rPr>
            </w:pPr>
            <w:r w:rsidRPr="007F0BE4">
              <w:rPr>
                <w:rStyle w:val="Forte"/>
                <w:color w:val="000000" w:themeColor="text1"/>
                <w:sz w:val="16"/>
                <w:szCs w:val="16"/>
              </w:rPr>
              <w:t>R$296.571</w:t>
            </w:r>
          </w:p>
        </w:tc>
        <w:tc>
          <w:tcPr>
            <w:tcW w:w="678" w:type="dxa"/>
            <w:vAlign w:val="center"/>
            <w:hideMark/>
          </w:tcPr>
          <w:p w14:paraId="5A81AD80" w14:textId="4D4EFDAB" w:rsidR="002E2EBB" w:rsidRPr="007F0BE4" w:rsidRDefault="002E2EBB">
            <w:pPr>
              <w:jc w:val="right"/>
              <w:rPr>
                <w:color w:val="000000" w:themeColor="text1"/>
                <w:sz w:val="16"/>
                <w:szCs w:val="16"/>
              </w:rPr>
            </w:pPr>
            <w:r w:rsidRPr="007F0BE4">
              <w:rPr>
                <w:rStyle w:val="Forte"/>
                <w:color w:val="000000" w:themeColor="text1"/>
                <w:sz w:val="16"/>
                <w:szCs w:val="16"/>
              </w:rPr>
              <w:t>292.800</w:t>
            </w:r>
            <w:r w:rsidR="0072495A">
              <w:rPr>
                <w:rStyle w:val="Forte"/>
                <w:color w:val="000000" w:themeColor="text1"/>
                <w:sz w:val="16"/>
                <w:szCs w:val="16"/>
              </w:rPr>
              <w:t>,0000</w:t>
            </w:r>
          </w:p>
        </w:tc>
        <w:tc>
          <w:tcPr>
            <w:tcW w:w="1104" w:type="dxa"/>
            <w:vAlign w:val="center"/>
            <w:hideMark/>
          </w:tcPr>
          <w:p w14:paraId="3BE9EEAD" w14:textId="77777777" w:rsidR="002E2EBB" w:rsidRPr="007F0BE4" w:rsidRDefault="002E2EBB">
            <w:pPr>
              <w:jc w:val="right"/>
              <w:rPr>
                <w:color w:val="000000" w:themeColor="text1"/>
                <w:sz w:val="16"/>
                <w:szCs w:val="16"/>
              </w:rPr>
            </w:pPr>
            <w:r w:rsidRPr="007F0BE4">
              <w:rPr>
                <w:rStyle w:val="Forte"/>
                <w:color w:val="000000" w:themeColor="text1"/>
                <w:sz w:val="16"/>
                <w:szCs w:val="16"/>
              </w:rPr>
              <w:t>R$ 668.372</w:t>
            </w:r>
          </w:p>
        </w:tc>
        <w:tc>
          <w:tcPr>
            <w:tcW w:w="680" w:type="dxa"/>
            <w:vAlign w:val="center"/>
            <w:hideMark/>
          </w:tcPr>
          <w:p w14:paraId="18764143" w14:textId="02976F06" w:rsidR="002E2EBB" w:rsidRPr="007F0BE4" w:rsidRDefault="002E2EBB">
            <w:pPr>
              <w:jc w:val="right"/>
              <w:rPr>
                <w:color w:val="000000" w:themeColor="text1"/>
                <w:sz w:val="16"/>
                <w:szCs w:val="16"/>
              </w:rPr>
            </w:pPr>
            <w:r w:rsidRPr="007F0BE4">
              <w:rPr>
                <w:rStyle w:val="Forte"/>
                <w:color w:val="000000" w:themeColor="text1"/>
                <w:sz w:val="16"/>
                <w:szCs w:val="16"/>
              </w:rPr>
              <w:t>659.87</w:t>
            </w:r>
            <w:r w:rsidR="0072495A">
              <w:rPr>
                <w:rStyle w:val="Forte"/>
                <w:color w:val="000000" w:themeColor="text1"/>
                <w:sz w:val="16"/>
                <w:szCs w:val="16"/>
              </w:rPr>
              <w:t>2,8378</w:t>
            </w:r>
          </w:p>
        </w:tc>
        <w:tc>
          <w:tcPr>
            <w:tcW w:w="1113" w:type="dxa"/>
            <w:vAlign w:val="center"/>
            <w:hideMark/>
          </w:tcPr>
          <w:p w14:paraId="0BB255B9" w14:textId="77777777" w:rsidR="002E2EBB" w:rsidRPr="007F0BE4" w:rsidRDefault="002E2EBB">
            <w:pPr>
              <w:jc w:val="right"/>
              <w:rPr>
                <w:color w:val="000000" w:themeColor="text1"/>
                <w:sz w:val="16"/>
                <w:szCs w:val="16"/>
              </w:rPr>
            </w:pPr>
            <w:r w:rsidRPr="007F0BE4">
              <w:rPr>
                <w:rStyle w:val="Forte"/>
                <w:color w:val="000000" w:themeColor="text1"/>
                <w:sz w:val="16"/>
                <w:szCs w:val="16"/>
              </w:rPr>
              <w:t>R$ 58.747</w:t>
            </w:r>
          </w:p>
        </w:tc>
        <w:tc>
          <w:tcPr>
            <w:tcW w:w="670" w:type="dxa"/>
            <w:vAlign w:val="center"/>
            <w:hideMark/>
          </w:tcPr>
          <w:p w14:paraId="538F5E64" w14:textId="1F333844" w:rsidR="002E2EBB" w:rsidRPr="007F0BE4" w:rsidRDefault="002E2EBB">
            <w:pPr>
              <w:jc w:val="right"/>
              <w:rPr>
                <w:color w:val="000000" w:themeColor="text1"/>
                <w:sz w:val="16"/>
                <w:szCs w:val="16"/>
              </w:rPr>
            </w:pPr>
            <w:r w:rsidRPr="007F0BE4">
              <w:rPr>
                <w:rStyle w:val="Forte"/>
                <w:color w:val="000000" w:themeColor="text1"/>
                <w:sz w:val="16"/>
                <w:szCs w:val="16"/>
              </w:rPr>
              <w:t>58.00</w:t>
            </w:r>
            <w:r w:rsidR="0072495A">
              <w:rPr>
                <w:rStyle w:val="Forte"/>
                <w:color w:val="000000" w:themeColor="text1"/>
                <w:sz w:val="16"/>
                <w:szCs w:val="16"/>
              </w:rPr>
              <w:t>0,000</w:t>
            </w:r>
            <w:r w:rsidRPr="007F0BE4">
              <w:rPr>
                <w:rStyle w:val="Forte"/>
                <w:color w:val="000000" w:themeColor="text1"/>
                <w:sz w:val="16"/>
                <w:szCs w:val="16"/>
              </w:rPr>
              <w:t>0</w:t>
            </w:r>
          </w:p>
        </w:tc>
        <w:tc>
          <w:tcPr>
            <w:tcW w:w="1104" w:type="dxa"/>
            <w:vAlign w:val="center"/>
            <w:hideMark/>
          </w:tcPr>
          <w:p w14:paraId="3E250768" w14:textId="3F28020A" w:rsidR="002E2EBB" w:rsidRPr="007F0BE4" w:rsidRDefault="0072495A" w:rsidP="0072495A">
            <w:pPr>
              <w:jc w:val="center"/>
              <w:rPr>
                <w:color w:val="000000" w:themeColor="text1"/>
                <w:sz w:val="16"/>
                <w:szCs w:val="16"/>
              </w:rPr>
            </w:pPr>
            <w:r>
              <w:rPr>
                <w:rStyle w:val="Forte"/>
                <w:color w:val="000000" w:themeColor="text1"/>
                <w:sz w:val="16"/>
                <w:szCs w:val="16"/>
              </w:rPr>
              <w:t xml:space="preserve"> </w:t>
            </w:r>
            <w:r w:rsidR="002E2EBB" w:rsidRPr="007F0BE4">
              <w:rPr>
                <w:rStyle w:val="Forte"/>
                <w:color w:val="000000" w:themeColor="text1"/>
                <w:sz w:val="16"/>
                <w:szCs w:val="16"/>
              </w:rPr>
              <w:t>R$1.023.690</w:t>
            </w:r>
          </w:p>
        </w:tc>
        <w:tc>
          <w:tcPr>
            <w:tcW w:w="0" w:type="auto"/>
            <w:vAlign w:val="center"/>
            <w:hideMark/>
          </w:tcPr>
          <w:p w14:paraId="2D99FBE5" w14:textId="28C65F30" w:rsidR="002E2EBB" w:rsidRPr="007F0BE4" w:rsidRDefault="002E2EBB">
            <w:pPr>
              <w:jc w:val="right"/>
              <w:rPr>
                <w:color w:val="000000" w:themeColor="text1"/>
                <w:sz w:val="16"/>
                <w:szCs w:val="16"/>
              </w:rPr>
            </w:pPr>
            <w:r w:rsidRPr="007F0BE4">
              <w:rPr>
                <w:rStyle w:val="Forte"/>
                <w:color w:val="000000" w:themeColor="text1"/>
                <w:sz w:val="16"/>
                <w:szCs w:val="16"/>
              </w:rPr>
              <w:t>1.010.67</w:t>
            </w:r>
            <w:r w:rsidR="0072495A">
              <w:rPr>
                <w:rStyle w:val="Forte"/>
                <w:color w:val="000000" w:themeColor="text1"/>
                <w:sz w:val="16"/>
                <w:szCs w:val="16"/>
              </w:rPr>
              <w:t>2,8378</w:t>
            </w:r>
          </w:p>
        </w:tc>
        <w:tc>
          <w:tcPr>
            <w:tcW w:w="0" w:type="auto"/>
            <w:vAlign w:val="center"/>
            <w:hideMark/>
          </w:tcPr>
          <w:p w14:paraId="0761553D" w14:textId="77777777" w:rsidR="002E2EBB" w:rsidRPr="00DD187A" w:rsidRDefault="002E2EBB" w:rsidP="002E2EBB">
            <w:pPr>
              <w:jc w:val="center"/>
              <w:rPr>
                <w:sz w:val="16"/>
                <w:szCs w:val="16"/>
              </w:rPr>
            </w:pPr>
            <w:r w:rsidRPr="00DD187A">
              <w:rPr>
                <w:rStyle w:val="Forte"/>
                <w:sz w:val="16"/>
                <w:szCs w:val="16"/>
              </w:rPr>
              <w:t>1,012880</w:t>
            </w:r>
          </w:p>
        </w:tc>
      </w:tr>
      <w:tr w:rsidR="002E2EBB" w:rsidRPr="007F0BE4" w14:paraId="4C16893E" w14:textId="77777777" w:rsidTr="002E2EBB">
        <w:trPr>
          <w:tblCellSpacing w:w="15" w:type="dxa"/>
        </w:trPr>
        <w:tc>
          <w:tcPr>
            <w:tcW w:w="0" w:type="auto"/>
            <w:vAlign w:val="center"/>
            <w:hideMark/>
          </w:tcPr>
          <w:p w14:paraId="4319AC27" w14:textId="77777777" w:rsidR="002E2EBB" w:rsidRPr="007F0BE4" w:rsidRDefault="002E2EBB">
            <w:pPr>
              <w:jc w:val="center"/>
              <w:rPr>
                <w:color w:val="000000" w:themeColor="text1"/>
                <w:sz w:val="16"/>
                <w:szCs w:val="16"/>
              </w:rPr>
            </w:pPr>
            <w:r w:rsidRPr="007F0BE4">
              <w:rPr>
                <w:rStyle w:val="Forte"/>
                <w:color w:val="000000" w:themeColor="text1"/>
                <w:sz w:val="16"/>
                <w:szCs w:val="16"/>
              </w:rPr>
              <w:t>Rentabilidade</w:t>
            </w:r>
          </w:p>
        </w:tc>
        <w:tc>
          <w:tcPr>
            <w:tcW w:w="1035" w:type="dxa"/>
            <w:vAlign w:val="center"/>
            <w:hideMark/>
          </w:tcPr>
          <w:p w14:paraId="4AEE30C7" w14:textId="77777777" w:rsidR="002E2EBB" w:rsidRPr="007F0BE4" w:rsidRDefault="002E2EBB">
            <w:pPr>
              <w:jc w:val="right"/>
              <w:rPr>
                <w:color w:val="000000" w:themeColor="text1"/>
                <w:sz w:val="16"/>
                <w:szCs w:val="16"/>
              </w:rPr>
            </w:pPr>
            <w:r w:rsidRPr="007F0BE4">
              <w:rPr>
                <w:rStyle w:val="Forte"/>
                <w:color w:val="000000" w:themeColor="text1"/>
                <w:sz w:val="16"/>
                <w:szCs w:val="16"/>
              </w:rPr>
              <w:t>R$ 3.771</w:t>
            </w:r>
          </w:p>
        </w:tc>
        <w:tc>
          <w:tcPr>
            <w:tcW w:w="678" w:type="dxa"/>
            <w:vAlign w:val="center"/>
            <w:hideMark/>
          </w:tcPr>
          <w:p w14:paraId="2ED22F9D" w14:textId="77777777" w:rsidR="002E2EBB" w:rsidRPr="007F0BE4" w:rsidRDefault="002E2EBB">
            <w:pPr>
              <w:jc w:val="right"/>
              <w:rPr>
                <w:color w:val="000000" w:themeColor="text1"/>
                <w:sz w:val="16"/>
                <w:szCs w:val="16"/>
              </w:rPr>
            </w:pPr>
            <w:r w:rsidRPr="007F0BE4">
              <w:rPr>
                <w:color w:val="000000" w:themeColor="text1"/>
                <w:sz w:val="16"/>
                <w:szCs w:val="16"/>
              </w:rPr>
              <w:t>–</w:t>
            </w:r>
          </w:p>
        </w:tc>
        <w:tc>
          <w:tcPr>
            <w:tcW w:w="1104" w:type="dxa"/>
            <w:vAlign w:val="center"/>
            <w:hideMark/>
          </w:tcPr>
          <w:p w14:paraId="50797466" w14:textId="77777777" w:rsidR="002E2EBB" w:rsidRPr="007F0BE4" w:rsidRDefault="002E2EBB">
            <w:pPr>
              <w:jc w:val="right"/>
              <w:rPr>
                <w:color w:val="000000" w:themeColor="text1"/>
                <w:sz w:val="16"/>
                <w:szCs w:val="16"/>
              </w:rPr>
            </w:pPr>
            <w:r w:rsidRPr="007F0BE4">
              <w:rPr>
                <w:rStyle w:val="Forte"/>
                <w:color w:val="000000" w:themeColor="text1"/>
                <w:sz w:val="16"/>
                <w:szCs w:val="16"/>
              </w:rPr>
              <w:t>R$ 8.372</w:t>
            </w:r>
          </w:p>
        </w:tc>
        <w:tc>
          <w:tcPr>
            <w:tcW w:w="680" w:type="dxa"/>
            <w:vAlign w:val="center"/>
            <w:hideMark/>
          </w:tcPr>
          <w:p w14:paraId="5E734924" w14:textId="77777777" w:rsidR="002E2EBB" w:rsidRPr="007F0BE4" w:rsidRDefault="002E2EBB">
            <w:pPr>
              <w:jc w:val="right"/>
              <w:rPr>
                <w:color w:val="000000" w:themeColor="text1"/>
                <w:sz w:val="16"/>
                <w:szCs w:val="16"/>
              </w:rPr>
            </w:pPr>
            <w:r w:rsidRPr="007F0BE4">
              <w:rPr>
                <w:color w:val="000000" w:themeColor="text1"/>
                <w:sz w:val="16"/>
                <w:szCs w:val="16"/>
              </w:rPr>
              <w:t>–</w:t>
            </w:r>
          </w:p>
        </w:tc>
        <w:tc>
          <w:tcPr>
            <w:tcW w:w="1113" w:type="dxa"/>
            <w:vAlign w:val="center"/>
            <w:hideMark/>
          </w:tcPr>
          <w:p w14:paraId="07C9CCFD" w14:textId="77777777" w:rsidR="002E2EBB" w:rsidRPr="007F0BE4" w:rsidRDefault="002E2EBB">
            <w:pPr>
              <w:jc w:val="right"/>
              <w:rPr>
                <w:color w:val="000000" w:themeColor="text1"/>
                <w:sz w:val="16"/>
                <w:szCs w:val="16"/>
              </w:rPr>
            </w:pPr>
            <w:r w:rsidRPr="007F0BE4">
              <w:rPr>
                <w:rStyle w:val="Forte"/>
                <w:color w:val="000000" w:themeColor="text1"/>
                <w:sz w:val="16"/>
                <w:szCs w:val="16"/>
              </w:rPr>
              <w:t>R$ 747</w:t>
            </w:r>
          </w:p>
        </w:tc>
        <w:tc>
          <w:tcPr>
            <w:tcW w:w="670" w:type="dxa"/>
            <w:vAlign w:val="center"/>
            <w:hideMark/>
          </w:tcPr>
          <w:p w14:paraId="63C9B065" w14:textId="77777777" w:rsidR="002E2EBB" w:rsidRPr="007F0BE4" w:rsidRDefault="002E2EBB">
            <w:pPr>
              <w:jc w:val="right"/>
              <w:rPr>
                <w:color w:val="000000" w:themeColor="text1"/>
                <w:sz w:val="16"/>
                <w:szCs w:val="16"/>
              </w:rPr>
            </w:pPr>
            <w:r w:rsidRPr="007F0BE4">
              <w:rPr>
                <w:color w:val="000000" w:themeColor="text1"/>
                <w:sz w:val="16"/>
                <w:szCs w:val="16"/>
              </w:rPr>
              <w:t>–</w:t>
            </w:r>
          </w:p>
        </w:tc>
        <w:tc>
          <w:tcPr>
            <w:tcW w:w="1104" w:type="dxa"/>
            <w:vAlign w:val="center"/>
            <w:hideMark/>
          </w:tcPr>
          <w:p w14:paraId="4B80EC28" w14:textId="77777777" w:rsidR="002E2EBB" w:rsidRPr="007F0BE4" w:rsidRDefault="002E2EBB">
            <w:pPr>
              <w:jc w:val="right"/>
              <w:rPr>
                <w:color w:val="000000" w:themeColor="text1"/>
                <w:sz w:val="16"/>
                <w:szCs w:val="16"/>
              </w:rPr>
            </w:pPr>
            <w:r w:rsidRPr="007F0BE4">
              <w:rPr>
                <w:rStyle w:val="Forte"/>
                <w:color w:val="000000" w:themeColor="text1"/>
                <w:sz w:val="16"/>
                <w:szCs w:val="16"/>
              </w:rPr>
              <w:t>R$ 12.890</w:t>
            </w:r>
          </w:p>
        </w:tc>
        <w:tc>
          <w:tcPr>
            <w:tcW w:w="0" w:type="auto"/>
            <w:vAlign w:val="center"/>
            <w:hideMark/>
          </w:tcPr>
          <w:p w14:paraId="2BF08FBA" w14:textId="77777777" w:rsidR="002E2EBB" w:rsidRPr="007F0BE4" w:rsidRDefault="002E2EBB">
            <w:pPr>
              <w:jc w:val="right"/>
              <w:rPr>
                <w:color w:val="000000" w:themeColor="text1"/>
                <w:sz w:val="16"/>
                <w:szCs w:val="16"/>
              </w:rPr>
            </w:pPr>
            <w:r w:rsidRPr="007F0BE4">
              <w:rPr>
                <w:color w:val="000000" w:themeColor="text1"/>
                <w:sz w:val="16"/>
                <w:szCs w:val="16"/>
              </w:rPr>
              <w:t>–</w:t>
            </w:r>
          </w:p>
        </w:tc>
        <w:tc>
          <w:tcPr>
            <w:tcW w:w="0" w:type="auto"/>
            <w:vAlign w:val="center"/>
            <w:hideMark/>
          </w:tcPr>
          <w:p w14:paraId="46C69A34" w14:textId="77777777" w:rsidR="002E2EBB" w:rsidRPr="007F0BE4" w:rsidRDefault="002E2EBB">
            <w:pPr>
              <w:jc w:val="right"/>
              <w:rPr>
                <w:color w:val="000000" w:themeColor="text1"/>
                <w:sz w:val="16"/>
                <w:szCs w:val="16"/>
              </w:rPr>
            </w:pPr>
            <w:r w:rsidRPr="007F0BE4">
              <w:rPr>
                <w:color w:val="000000" w:themeColor="text1"/>
                <w:sz w:val="16"/>
                <w:szCs w:val="16"/>
              </w:rPr>
              <w:t>–</w:t>
            </w:r>
          </w:p>
        </w:tc>
      </w:tr>
    </w:tbl>
    <w:p w14:paraId="29A45E91" w14:textId="4CB9935B" w:rsidR="002E2EBB" w:rsidRPr="00233ABB" w:rsidRDefault="00233ABB" w:rsidP="00233ABB">
      <w:pPr>
        <w:pStyle w:val="NormalWeb"/>
        <w:spacing w:before="0" w:beforeAutospacing="0" w:after="0" w:afterAutospacing="0"/>
        <w:jc w:val="center"/>
        <w:rPr>
          <w:rFonts w:ascii="Arial" w:eastAsia="Times New Roman" w:hAnsi="Arial" w:cs="Arial"/>
          <w:i/>
          <w:iCs/>
          <w:sz w:val="20"/>
          <w:szCs w:val="20"/>
        </w:rPr>
      </w:pPr>
      <w:r>
        <w:rPr>
          <w:rFonts w:ascii="Arial" w:eastAsia="Times New Roman" w:hAnsi="Arial" w:cs="Arial"/>
          <w:i/>
          <w:iCs/>
          <w:sz w:val="20"/>
          <w:szCs w:val="20"/>
        </w:rPr>
        <w:t>Quadro</w:t>
      </w:r>
      <w:r w:rsidR="002E2EBB" w:rsidRPr="00233ABB">
        <w:rPr>
          <w:rFonts w:ascii="Arial" w:eastAsia="Times New Roman" w:hAnsi="Arial" w:cs="Arial"/>
          <w:i/>
          <w:iCs/>
          <w:sz w:val="20"/>
          <w:szCs w:val="20"/>
        </w:rPr>
        <w:t xml:space="preserve"> </w:t>
      </w:r>
      <w:r>
        <w:rPr>
          <w:rFonts w:ascii="Arial" w:eastAsia="Times New Roman" w:hAnsi="Arial" w:cs="Arial"/>
          <w:i/>
          <w:iCs/>
          <w:sz w:val="20"/>
          <w:szCs w:val="20"/>
        </w:rPr>
        <w:t>23</w:t>
      </w:r>
      <w:r w:rsidR="002E2EBB" w:rsidRPr="00233ABB">
        <w:rPr>
          <w:rFonts w:ascii="Arial" w:eastAsia="Times New Roman" w:hAnsi="Arial" w:cs="Arial"/>
          <w:i/>
          <w:iCs/>
          <w:sz w:val="20"/>
          <w:szCs w:val="20"/>
        </w:rPr>
        <w:t xml:space="preserve"> – Demonstrativo previdenciário mensal dos movimentos patrimoniais</w:t>
      </w:r>
    </w:p>
    <w:p w14:paraId="459231D5" w14:textId="77777777" w:rsidR="002E2EBB" w:rsidRDefault="002E2EBB" w:rsidP="002E2EBB">
      <w:pPr>
        <w:jc w:val="center"/>
        <w:outlineLvl w:val="3"/>
        <w:rPr>
          <w:b/>
          <w:bCs/>
        </w:rPr>
      </w:pPr>
    </w:p>
    <w:p w14:paraId="45FFE02C" w14:textId="0964D21B" w:rsidR="00191BA2" w:rsidRPr="00191BA2" w:rsidRDefault="00191BA2" w:rsidP="00191BA2">
      <w:pPr>
        <w:spacing w:line="360" w:lineRule="auto"/>
        <w:ind w:firstLine="709"/>
        <w:jc w:val="both"/>
        <w:outlineLvl w:val="3"/>
        <w:rPr>
          <w:rFonts w:ascii="Arial" w:hAnsi="Arial" w:cs="Arial"/>
        </w:rPr>
      </w:pPr>
      <w:r w:rsidRPr="00191BA2">
        <w:rPr>
          <w:rFonts w:ascii="Arial" w:hAnsi="Arial" w:cs="Arial"/>
        </w:rPr>
        <w:t>A aplicação do valor da cota permite distribuir proporcionalmente o resultado líquido do período entre esses componentes do Patrimônio Social.</w:t>
      </w:r>
    </w:p>
    <w:p w14:paraId="50245606" w14:textId="77777777" w:rsidR="00191BA2" w:rsidRDefault="00191BA2" w:rsidP="005C61A4">
      <w:pPr>
        <w:spacing w:line="360" w:lineRule="auto"/>
        <w:ind w:firstLine="709"/>
        <w:outlineLvl w:val="3"/>
        <w:rPr>
          <w:rFonts w:ascii="Arial" w:hAnsi="Arial" w:cs="Arial"/>
          <w:b/>
          <w:bCs/>
        </w:rPr>
      </w:pPr>
    </w:p>
    <w:p w14:paraId="105FA087" w14:textId="0447C384" w:rsidR="00154F12" w:rsidRPr="007F0BE4" w:rsidRDefault="00154F12" w:rsidP="005C61A4">
      <w:pPr>
        <w:spacing w:line="360" w:lineRule="auto"/>
        <w:ind w:firstLine="709"/>
        <w:outlineLvl w:val="3"/>
        <w:rPr>
          <w:rFonts w:ascii="Arial" w:hAnsi="Arial" w:cs="Arial"/>
          <w:b/>
          <w:bCs/>
        </w:rPr>
      </w:pPr>
      <w:r w:rsidRPr="007F0BE4">
        <w:rPr>
          <w:rFonts w:ascii="Arial" w:hAnsi="Arial" w:cs="Arial"/>
          <w:b/>
          <w:bCs/>
        </w:rPr>
        <w:lastRenderedPageBreak/>
        <w:t>Conferência d</w:t>
      </w:r>
      <w:r w:rsidR="00631571" w:rsidRPr="007F0BE4">
        <w:rPr>
          <w:rFonts w:ascii="Arial" w:hAnsi="Arial" w:cs="Arial"/>
          <w:b/>
          <w:bCs/>
        </w:rPr>
        <w:t>o resultado previdencial</w:t>
      </w:r>
    </w:p>
    <w:p w14:paraId="6CA30D90" w14:textId="30BA393E" w:rsidR="001B3159" w:rsidRPr="00267875" w:rsidRDefault="001B3159" w:rsidP="001B3159">
      <w:pPr>
        <w:spacing w:line="360" w:lineRule="auto"/>
        <w:ind w:firstLine="709"/>
        <w:jc w:val="both"/>
        <w:outlineLvl w:val="3"/>
        <w:rPr>
          <w:rFonts w:ascii="Arial" w:hAnsi="Arial" w:cs="Arial"/>
        </w:rPr>
      </w:pPr>
      <w:r w:rsidRPr="00267875">
        <w:rPr>
          <w:rFonts w:ascii="Arial" w:hAnsi="Arial" w:cs="Arial"/>
        </w:rPr>
        <w:t>Após a aplicação da cota, o sistema previdenciário apresenta a composição patrimonial</w:t>
      </w:r>
      <w:r>
        <w:rPr>
          <w:rFonts w:ascii="Arial" w:hAnsi="Arial" w:cs="Arial"/>
        </w:rPr>
        <w:t xml:space="preserve"> do plano</w:t>
      </w:r>
      <w:r w:rsidRPr="00267875">
        <w:rPr>
          <w:rFonts w:ascii="Arial" w:hAnsi="Arial" w:cs="Arial"/>
        </w:rPr>
        <w:t xml:space="preserve">, </w:t>
      </w:r>
      <w:r>
        <w:rPr>
          <w:rFonts w:ascii="Arial" w:hAnsi="Arial" w:cs="Arial"/>
        </w:rPr>
        <w:t>discriminando</w:t>
      </w:r>
      <w:r w:rsidRPr="00267875">
        <w:rPr>
          <w:rFonts w:ascii="Arial" w:hAnsi="Arial" w:cs="Arial"/>
        </w:rPr>
        <w:t xml:space="preserve"> as entradas, saídas e a rentabilidade atribuídas a cada grupo patrimonial.</w:t>
      </w:r>
    </w:p>
    <w:p w14:paraId="464C2EA5" w14:textId="77777777" w:rsidR="001B3159" w:rsidRPr="00C227A9" w:rsidRDefault="001B3159" w:rsidP="001B3159">
      <w:pPr>
        <w:spacing w:line="360" w:lineRule="auto"/>
        <w:ind w:firstLine="709"/>
        <w:jc w:val="both"/>
        <w:outlineLvl w:val="3"/>
        <w:rPr>
          <w:rFonts w:ascii="Arial" w:hAnsi="Arial" w:cs="Arial"/>
        </w:rPr>
      </w:pPr>
      <w:r w:rsidRPr="00267875">
        <w:rPr>
          <w:rFonts w:ascii="Arial" w:hAnsi="Arial" w:cs="Arial"/>
        </w:rPr>
        <w:t xml:space="preserve">A conferência </w:t>
      </w:r>
      <w:r>
        <w:rPr>
          <w:rFonts w:ascii="Arial" w:hAnsi="Arial" w:cs="Arial"/>
        </w:rPr>
        <w:t xml:space="preserve">tem por objetivo </w:t>
      </w:r>
      <w:r w:rsidRPr="00267875">
        <w:rPr>
          <w:rFonts w:ascii="Arial" w:hAnsi="Arial" w:cs="Arial"/>
        </w:rPr>
        <w:t>verificar se o resultado total apropriado pelo sistema previdenciário corresponde ao resultado apurado contabilmente</w:t>
      </w:r>
      <w:r>
        <w:rPr>
          <w:rFonts w:ascii="Arial" w:hAnsi="Arial" w:cs="Arial"/>
        </w:rPr>
        <w:t xml:space="preserve"> </w:t>
      </w:r>
      <w:r w:rsidRPr="00C227A9">
        <w:rPr>
          <w:rFonts w:ascii="Arial" w:hAnsi="Arial" w:cs="Arial"/>
        </w:rPr>
        <w:t>e se os efeitos das movimentações foram corretamente distribuídos entre os respectivos componentes do Patrimônio Social.</w:t>
      </w:r>
    </w:p>
    <w:p w14:paraId="653CE827" w14:textId="77777777" w:rsidR="001B3159" w:rsidRDefault="001B3159" w:rsidP="00267875">
      <w:pPr>
        <w:spacing w:line="360" w:lineRule="auto"/>
        <w:ind w:firstLine="709"/>
        <w:jc w:val="both"/>
        <w:outlineLvl w:val="3"/>
        <w:rPr>
          <w:rFonts w:ascii="Arial" w:hAnsi="Arial" w:cs="Arial"/>
        </w:rPr>
      </w:pPr>
    </w:p>
    <w:tbl>
      <w:tblPr>
        <w:tblW w:w="9040"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80"/>
        <w:gridCol w:w="1258"/>
        <w:gridCol w:w="1289"/>
        <w:gridCol w:w="986"/>
        <w:gridCol w:w="1276"/>
        <w:gridCol w:w="1134"/>
        <w:gridCol w:w="1117"/>
      </w:tblGrid>
      <w:tr w:rsidR="0056199A" w:rsidRPr="001C1D64" w14:paraId="125B1ECF" w14:textId="77777777" w:rsidTr="000777ED">
        <w:trPr>
          <w:tblCellSpacing w:w="15" w:type="dxa"/>
        </w:trPr>
        <w:tc>
          <w:tcPr>
            <w:tcW w:w="1935" w:type="dxa"/>
            <w:vAlign w:val="center"/>
            <w:hideMark/>
          </w:tcPr>
          <w:p w14:paraId="0F090BDD" w14:textId="77777777" w:rsidR="0056199A" w:rsidRPr="001C1D64" w:rsidRDefault="0056199A" w:rsidP="000777ED">
            <w:pPr>
              <w:jc w:val="center"/>
              <w:rPr>
                <w:b/>
                <w:bCs/>
                <w:sz w:val="18"/>
                <w:szCs w:val="18"/>
              </w:rPr>
            </w:pPr>
            <w:r w:rsidRPr="001C1D64">
              <w:rPr>
                <w:b/>
                <w:bCs/>
                <w:sz w:val="18"/>
                <w:szCs w:val="18"/>
              </w:rPr>
              <w:t>Composição patrimonial</w:t>
            </w:r>
          </w:p>
        </w:tc>
        <w:tc>
          <w:tcPr>
            <w:tcW w:w="1228" w:type="dxa"/>
            <w:vAlign w:val="center"/>
            <w:hideMark/>
          </w:tcPr>
          <w:p w14:paraId="6918E1EB" w14:textId="77777777" w:rsidR="0056199A" w:rsidRPr="001C1D64" w:rsidRDefault="0056199A" w:rsidP="000777ED">
            <w:pPr>
              <w:jc w:val="center"/>
              <w:rPr>
                <w:b/>
                <w:bCs/>
                <w:sz w:val="18"/>
                <w:szCs w:val="18"/>
              </w:rPr>
            </w:pPr>
            <w:r w:rsidRPr="001C1D64">
              <w:rPr>
                <w:b/>
                <w:bCs/>
                <w:sz w:val="18"/>
                <w:szCs w:val="18"/>
              </w:rPr>
              <w:t>Saldo inicial</w:t>
            </w:r>
          </w:p>
        </w:tc>
        <w:tc>
          <w:tcPr>
            <w:tcW w:w="1259" w:type="dxa"/>
            <w:vAlign w:val="center"/>
            <w:hideMark/>
          </w:tcPr>
          <w:p w14:paraId="7A9FDCE5" w14:textId="77777777" w:rsidR="0056199A" w:rsidRPr="001C1D64" w:rsidRDefault="0056199A" w:rsidP="000777ED">
            <w:pPr>
              <w:jc w:val="center"/>
              <w:rPr>
                <w:b/>
                <w:bCs/>
                <w:sz w:val="18"/>
                <w:szCs w:val="18"/>
              </w:rPr>
            </w:pPr>
            <w:r w:rsidRPr="001C1D64">
              <w:rPr>
                <w:b/>
                <w:bCs/>
                <w:sz w:val="18"/>
                <w:szCs w:val="18"/>
              </w:rPr>
              <w:t>Entradas (+)</w:t>
            </w:r>
          </w:p>
        </w:tc>
        <w:tc>
          <w:tcPr>
            <w:tcW w:w="956" w:type="dxa"/>
            <w:vAlign w:val="center"/>
            <w:hideMark/>
          </w:tcPr>
          <w:p w14:paraId="61EA25F0" w14:textId="77777777" w:rsidR="0056199A" w:rsidRPr="001C1D64" w:rsidRDefault="0056199A" w:rsidP="000777ED">
            <w:pPr>
              <w:jc w:val="center"/>
              <w:rPr>
                <w:b/>
                <w:bCs/>
                <w:sz w:val="18"/>
                <w:szCs w:val="18"/>
              </w:rPr>
            </w:pPr>
            <w:r w:rsidRPr="001C1D64">
              <w:rPr>
                <w:b/>
                <w:bCs/>
                <w:sz w:val="18"/>
                <w:szCs w:val="18"/>
              </w:rPr>
              <w:t>Saídas (–)</w:t>
            </w:r>
          </w:p>
        </w:tc>
        <w:tc>
          <w:tcPr>
            <w:tcW w:w="1246" w:type="dxa"/>
            <w:vAlign w:val="center"/>
            <w:hideMark/>
          </w:tcPr>
          <w:p w14:paraId="6EBE65FD" w14:textId="77777777" w:rsidR="0056199A" w:rsidRPr="001C1D64" w:rsidRDefault="0056199A" w:rsidP="000777ED">
            <w:pPr>
              <w:jc w:val="center"/>
              <w:rPr>
                <w:b/>
                <w:bCs/>
                <w:sz w:val="18"/>
                <w:szCs w:val="18"/>
              </w:rPr>
            </w:pPr>
            <w:r w:rsidRPr="001C1D64">
              <w:rPr>
                <w:b/>
                <w:bCs/>
                <w:sz w:val="18"/>
                <w:szCs w:val="18"/>
              </w:rPr>
              <w:t>Rentabilidade (+/–)</w:t>
            </w:r>
          </w:p>
        </w:tc>
        <w:tc>
          <w:tcPr>
            <w:tcW w:w="1104" w:type="dxa"/>
            <w:vAlign w:val="center"/>
            <w:hideMark/>
          </w:tcPr>
          <w:p w14:paraId="195B9A24" w14:textId="77777777" w:rsidR="0056199A" w:rsidRPr="001C1D64" w:rsidRDefault="0056199A" w:rsidP="000777ED">
            <w:pPr>
              <w:jc w:val="center"/>
              <w:rPr>
                <w:b/>
                <w:bCs/>
                <w:sz w:val="18"/>
                <w:szCs w:val="18"/>
              </w:rPr>
            </w:pPr>
            <w:r w:rsidRPr="001C1D64">
              <w:rPr>
                <w:b/>
                <w:bCs/>
                <w:sz w:val="18"/>
                <w:szCs w:val="18"/>
              </w:rPr>
              <w:t>Total dos movimentos</w:t>
            </w:r>
          </w:p>
        </w:tc>
        <w:tc>
          <w:tcPr>
            <w:tcW w:w="0" w:type="auto"/>
            <w:vAlign w:val="center"/>
            <w:hideMark/>
          </w:tcPr>
          <w:p w14:paraId="6A351B09" w14:textId="77777777" w:rsidR="0056199A" w:rsidRPr="001C1D64" w:rsidRDefault="0056199A" w:rsidP="000777ED">
            <w:pPr>
              <w:jc w:val="center"/>
              <w:rPr>
                <w:b/>
                <w:bCs/>
                <w:sz w:val="18"/>
                <w:szCs w:val="18"/>
              </w:rPr>
            </w:pPr>
            <w:r w:rsidRPr="001C1D64">
              <w:rPr>
                <w:b/>
                <w:bCs/>
                <w:sz w:val="18"/>
                <w:szCs w:val="18"/>
              </w:rPr>
              <w:t>Saldo final</w:t>
            </w:r>
          </w:p>
        </w:tc>
      </w:tr>
      <w:tr w:rsidR="0056199A" w:rsidRPr="001C1D64" w14:paraId="55C684AD" w14:textId="77777777" w:rsidTr="000777ED">
        <w:trPr>
          <w:tblCellSpacing w:w="15" w:type="dxa"/>
        </w:trPr>
        <w:tc>
          <w:tcPr>
            <w:tcW w:w="1935" w:type="dxa"/>
            <w:vAlign w:val="center"/>
            <w:hideMark/>
          </w:tcPr>
          <w:p w14:paraId="4CB9AC50" w14:textId="77777777" w:rsidR="0056199A" w:rsidRPr="001C1D64" w:rsidRDefault="0056199A" w:rsidP="000777ED">
            <w:pPr>
              <w:rPr>
                <w:b/>
                <w:bCs/>
                <w:sz w:val="18"/>
                <w:szCs w:val="18"/>
              </w:rPr>
            </w:pPr>
            <w:r w:rsidRPr="001C1D64">
              <w:rPr>
                <w:b/>
                <w:bCs/>
                <w:sz w:val="18"/>
                <w:szCs w:val="18"/>
              </w:rPr>
              <w:t>Patrimônio Social</w:t>
            </w:r>
          </w:p>
        </w:tc>
        <w:tc>
          <w:tcPr>
            <w:tcW w:w="1228" w:type="dxa"/>
            <w:vAlign w:val="center"/>
            <w:hideMark/>
          </w:tcPr>
          <w:p w14:paraId="0A144CFC" w14:textId="77777777" w:rsidR="0056199A" w:rsidRPr="001C1D64" w:rsidRDefault="0056199A" w:rsidP="000777ED">
            <w:pPr>
              <w:jc w:val="right"/>
              <w:rPr>
                <w:b/>
                <w:bCs/>
                <w:sz w:val="18"/>
                <w:szCs w:val="18"/>
              </w:rPr>
            </w:pPr>
            <w:r w:rsidRPr="001C1D64">
              <w:rPr>
                <w:b/>
                <w:bCs/>
                <w:sz w:val="18"/>
                <w:szCs w:val="18"/>
              </w:rPr>
              <w:t>R$ 1.008.000</w:t>
            </w:r>
          </w:p>
        </w:tc>
        <w:tc>
          <w:tcPr>
            <w:tcW w:w="1259" w:type="dxa"/>
            <w:vAlign w:val="center"/>
            <w:hideMark/>
          </w:tcPr>
          <w:p w14:paraId="47DA23CE" w14:textId="77777777" w:rsidR="0056199A" w:rsidRPr="001C1D64" w:rsidRDefault="0056199A" w:rsidP="000777ED">
            <w:pPr>
              <w:jc w:val="right"/>
              <w:rPr>
                <w:b/>
                <w:bCs/>
                <w:sz w:val="18"/>
                <w:szCs w:val="18"/>
              </w:rPr>
            </w:pPr>
            <w:r w:rsidRPr="001C1D64">
              <w:rPr>
                <w:b/>
                <w:bCs/>
                <w:sz w:val="18"/>
                <w:szCs w:val="18"/>
              </w:rPr>
              <w:t>R$ 10.000</w:t>
            </w:r>
          </w:p>
        </w:tc>
        <w:tc>
          <w:tcPr>
            <w:tcW w:w="956" w:type="dxa"/>
            <w:vAlign w:val="center"/>
            <w:hideMark/>
          </w:tcPr>
          <w:p w14:paraId="169C81E3" w14:textId="77777777" w:rsidR="0056199A" w:rsidRPr="001C1D64" w:rsidRDefault="0056199A" w:rsidP="000777ED">
            <w:pPr>
              <w:jc w:val="right"/>
              <w:rPr>
                <w:b/>
                <w:bCs/>
                <w:sz w:val="18"/>
                <w:szCs w:val="18"/>
              </w:rPr>
            </w:pPr>
            <w:r w:rsidRPr="001C1D64">
              <w:rPr>
                <w:b/>
                <w:bCs/>
                <w:sz w:val="18"/>
                <w:szCs w:val="18"/>
              </w:rPr>
              <w:t>(R$ 7.200)</w:t>
            </w:r>
          </w:p>
        </w:tc>
        <w:tc>
          <w:tcPr>
            <w:tcW w:w="1246" w:type="dxa"/>
            <w:vAlign w:val="center"/>
            <w:hideMark/>
          </w:tcPr>
          <w:p w14:paraId="0D2F9219" w14:textId="77777777" w:rsidR="0056199A" w:rsidRPr="001C1D64" w:rsidRDefault="0056199A" w:rsidP="000777ED">
            <w:pPr>
              <w:jc w:val="right"/>
              <w:rPr>
                <w:b/>
                <w:bCs/>
                <w:sz w:val="18"/>
                <w:szCs w:val="18"/>
              </w:rPr>
            </w:pPr>
            <w:r w:rsidRPr="001C1D64">
              <w:rPr>
                <w:b/>
                <w:bCs/>
                <w:sz w:val="18"/>
                <w:szCs w:val="18"/>
              </w:rPr>
              <w:t>R$ 12.890</w:t>
            </w:r>
          </w:p>
        </w:tc>
        <w:tc>
          <w:tcPr>
            <w:tcW w:w="1104" w:type="dxa"/>
            <w:vAlign w:val="center"/>
            <w:hideMark/>
          </w:tcPr>
          <w:p w14:paraId="75047822" w14:textId="77777777" w:rsidR="0056199A" w:rsidRPr="001C1D64" w:rsidRDefault="0056199A" w:rsidP="000777ED">
            <w:pPr>
              <w:jc w:val="right"/>
              <w:rPr>
                <w:b/>
                <w:bCs/>
                <w:sz w:val="18"/>
                <w:szCs w:val="18"/>
              </w:rPr>
            </w:pPr>
            <w:r w:rsidRPr="001C1D64">
              <w:rPr>
                <w:b/>
                <w:bCs/>
                <w:sz w:val="18"/>
                <w:szCs w:val="18"/>
              </w:rPr>
              <w:t>R$ 15.690</w:t>
            </w:r>
          </w:p>
        </w:tc>
        <w:tc>
          <w:tcPr>
            <w:tcW w:w="0" w:type="auto"/>
            <w:vAlign w:val="center"/>
            <w:hideMark/>
          </w:tcPr>
          <w:p w14:paraId="4781B340" w14:textId="77777777" w:rsidR="0056199A" w:rsidRPr="001C1D64" w:rsidRDefault="0056199A" w:rsidP="000777ED">
            <w:pPr>
              <w:jc w:val="right"/>
              <w:rPr>
                <w:b/>
                <w:bCs/>
                <w:sz w:val="18"/>
                <w:szCs w:val="18"/>
              </w:rPr>
            </w:pPr>
            <w:r w:rsidRPr="001C1D64">
              <w:rPr>
                <w:b/>
                <w:bCs/>
                <w:sz w:val="18"/>
                <w:szCs w:val="18"/>
              </w:rPr>
              <w:t>R$ 1.023.690</w:t>
            </w:r>
          </w:p>
        </w:tc>
      </w:tr>
      <w:tr w:rsidR="0056199A" w:rsidRPr="001C1D64" w14:paraId="5B258E8F" w14:textId="77777777" w:rsidTr="000777ED">
        <w:trPr>
          <w:tblCellSpacing w:w="15" w:type="dxa"/>
        </w:trPr>
        <w:tc>
          <w:tcPr>
            <w:tcW w:w="1935" w:type="dxa"/>
            <w:vAlign w:val="center"/>
            <w:hideMark/>
          </w:tcPr>
          <w:p w14:paraId="3BDCC64D" w14:textId="77777777" w:rsidR="0056199A" w:rsidRPr="001C1D64" w:rsidRDefault="0056199A" w:rsidP="000777ED">
            <w:pPr>
              <w:rPr>
                <w:sz w:val="18"/>
                <w:szCs w:val="18"/>
              </w:rPr>
            </w:pPr>
            <w:r w:rsidRPr="001C1D64">
              <w:rPr>
                <w:sz w:val="18"/>
                <w:szCs w:val="18"/>
              </w:rPr>
              <w:t>Benefícios Concedidos</w:t>
            </w:r>
          </w:p>
        </w:tc>
        <w:tc>
          <w:tcPr>
            <w:tcW w:w="1228" w:type="dxa"/>
            <w:vAlign w:val="center"/>
            <w:hideMark/>
          </w:tcPr>
          <w:p w14:paraId="1FB04F91" w14:textId="77777777" w:rsidR="0056199A" w:rsidRPr="001C1D64" w:rsidRDefault="0056199A" w:rsidP="000777ED">
            <w:pPr>
              <w:jc w:val="right"/>
              <w:rPr>
                <w:sz w:val="18"/>
                <w:szCs w:val="18"/>
              </w:rPr>
            </w:pPr>
            <w:r w:rsidRPr="001C1D64">
              <w:rPr>
                <w:sz w:val="18"/>
                <w:szCs w:val="18"/>
              </w:rPr>
              <w:t>R$ 300.000</w:t>
            </w:r>
          </w:p>
        </w:tc>
        <w:tc>
          <w:tcPr>
            <w:tcW w:w="1259" w:type="dxa"/>
            <w:vAlign w:val="center"/>
            <w:hideMark/>
          </w:tcPr>
          <w:p w14:paraId="49E92E1D" w14:textId="77777777" w:rsidR="0056199A" w:rsidRPr="001C1D64" w:rsidRDefault="0056199A" w:rsidP="000777ED">
            <w:pPr>
              <w:jc w:val="center"/>
              <w:rPr>
                <w:sz w:val="18"/>
                <w:szCs w:val="18"/>
              </w:rPr>
            </w:pPr>
            <w:r w:rsidRPr="001C1D64">
              <w:rPr>
                <w:sz w:val="18"/>
                <w:szCs w:val="18"/>
              </w:rPr>
              <w:t>–</w:t>
            </w:r>
          </w:p>
        </w:tc>
        <w:tc>
          <w:tcPr>
            <w:tcW w:w="956" w:type="dxa"/>
            <w:vAlign w:val="center"/>
            <w:hideMark/>
          </w:tcPr>
          <w:p w14:paraId="119AF078" w14:textId="77777777" w:rsidR="0056199A" w:rsidRPr="001C1D64" w:rsidRDefault="0056199A" w:rsidP="000777ED">
            <w:pPr>
              <w:jc w:val="right"/>
              <w:rPr>
                <w:sz w:val="18"/>
                <w:szCs w:val="18"/>
              </w:rPr>
            </w:pPr>
            <w:r w:rsidRPr="001C1D64">
              <w:rPr>
                <w:sz w:val="18"/>
                <w:szCs w:val="18"/>
              </w:rPr>
              <w:t>(R$ 7.200)</w:t>
            </w:r>
          </w:p>
        </w:tc>
        <w:tc>
          <w:tcPr>
            <w:tcW w:w="1246" w:type="dxa"/>
            <w:vAlign w:val="center"/>
            <w:hideMark/>
          </w:tcPr>
          <w:p w14:paraId="0007EE95" w14:textId="77777777" w:rsidR="0056199A" w:rsidRPr="001C1D64" w:rsidRDefault="0056199A" w:rsidP="000777ED">
            <w:pPr>
              <w:jc w:val="right"/>
              <w:rPr>
                <w:sz w:val="18"/>
                <w:szCs w:val="18"/>
              </w:rPr>
            </w:pPr>
            <w:r w:rsidRPr="001C1D64">
              <w:rPr>
                <w:sz w:val="18"/>
                <w:szCs w:val="18"/>
              </w:rPr>
              <w:t>R$ 3.771</w:t>
            </w:r>
          </w:p>
        </w:tc>
        <w:tc>
          <w:tcPr>
            <w:tcW w:w="1104" w:type="dxa"/>
            <w:vAlign w:val="center"/>
            <w:hideMark/>
          </w:tcPr>
          <w:p w14:paraId="4B588C71" w14:textId="77777777" w:rsidR="0056199A" w:rsidRPr="001C1D64" w:rsidRDefault="0056199A" w:rsidP="000777ED">
            <w:pPr>
              <w:jc w:val="right"/>
              <w:rPr>
                <w:sz w:val="18"/>
                <w:szCs w:val="18"/>
              </w:rPr>
            </w:pPr>
            <w:r w:rsidRPr="001C1D64">
              <w:rPr>
                <w:sz w:val="18"/>
                <w:szCs w:val="18"/>
              </w:rPr>
              <w:t>(R$ 3.429)</w:t>
            </w:r>
          </w:p>
        </w:tc>
        <w:tc>
          <w:tcPr>
            <w:tcW w:w="0" w:type="auto"/>
            <w:vAlign w:val="center"/>
            <w:hideMark/>
          </w:tcPr>
          <w:p w14:paraId="1F109B61" w14:textId="77777777" w:rsidR="0056199A" w:rsidRPr="001C1D64" w:rsidRDefault="0056199A" w:rsidP="000777ED">
            <w:pPr>
              <w:jc w:val="right"/>
              <w:rPr>
                <w:sz w:val="18"/>
                <w:szCs w:val="18"/>
              </w:rPr>
            </w:pPr>
            <w:r w:rsidRPr="001C1D64">
              <w:rPr>
                <w:sz w:val="18"/>
                <w:szCs w:val="18"/>
              </w:rPr>
              <w:t>R$ 296.571</w:t>
            </w:r>
          </w:p>
        </w:tc>
      </w:tr>
      <w:tr w:rsidR="0056199A" w:rsidRPr="001C1D64" w14:paraId="47F606B4" w14:textId="77777777" w:rsidTr="000777ED">
        <w:trPr>
          <w:tblCellSpacing w:w="15" w:type="dxa"/>
        </w:trPr>
        <w:tc>
          <w:tcPr>
            <w:tcW w:w="1935" w:type="dxa"/>
            <w:vAlign w:val="center"/>
            <w:hideMark/>
          </w:tcPr>
          <w:p w14:paraId="4ADAF83D" w14:textId="77777777" w:rsidR="0056199A" w:rsidRPr="001C1D64" w:rsidRDefault="0056199A" w:rsidP="000777ED">
            <w:pPr>
              <w:rPr>
                <w:sz w:val="18"/>
                <w:szCs w:val="18"/>
              </w:rPr>
            </w:pPr>
            <w:r w:rsidRPr="001C1D64">
              <w:rPr>
                <w:sz w:val="18"/>
                <w:szCs w:val="18"/>
              </w:rPr>
              <w:t>Benefícios a Conceder</w:t>
            </w:r>
          </w:p>
        </w:tc>
        <w:tc>
          <w:tcPr>
            <w:tcW w:w="1228" w:type="dxa"/>
            <w:vAlign w:val="center"/>
            <w:hideMark/>
          </w:tcPr>
          <w:p w14:paraId="4D721267" w14:textId="77777777" w:rsidR="0056199A" w:rsidRPr="001C1D64" w:rsidRDefault="0056199A" w:rsidP="000777ED">
            <w:pPr>
              <w:jc w:val="right"/>
              <w:rPr>
                <w:sz w:val="18"/>
                <w:szCs w:val="18"/>
              </w:rPr>
            </w:pPr>
            <w:r w:rsidRPr="001C1D64">
              <w:rPr>
                <w:sz w:val="18"/>
                <w:szCs w:val="18"/>
              </w:rPr>
              <w:t>R$ 650.000</w:t>
            </w:r>
          </w:p>
        </w:tc>
        <w:tc>
          <w:tcPr>
            <w:tcW w:w="1259" w:type="dxa"/>
            <w:vAlign w:val="center"/>
            <w:hideMark/>
          </w:tcPr>
          <w:p w14:paraId="2C38D5E2" w14:textId="77777777" w:rsidR="0056199A" w:rsidRPr="001C1D64" w:rsidRDefault="0056199A" w:rsidP="000777ED">
            <w:pPr>
              <w:jc w:val="right"/>
              <w:rPr>
                <w:sz w:val="18"/>
                <w:szCs w:val="18"/>
              </w:rPr>
            </w:pPr>
            <w:r w:rsidRPr="001C1D64">
              <w:rPr>
                <w:sz w:val="18"/>
                <w:szCs w:val="18"/>
              </w:rPr>
              <w:t>R$ 10.000</w:t>
            </w:r>
          </w:p>
        </w:tc>
        <w:tc>
          <w:tcPr>
            <w:tcW w:w="956" w:type="dxa"/>
            <w:vAlign w:val="center"/>
            <w:hideMark/>
          </w:tcPr>
          <w:p w14:paraId="1B71F820" w14:textId="77777777" w:rsidR="0056199A" w:rsidRPr="001C1D64" w:rsidRDefault="0056199A" w:rsidP="000777ED">
            <w:pPr>
              <w:jc w:val="center"/>
              <w:rPr>
                <w:sz w:val="18"/>
                <w:szCs w:val="18"/>
              </w:rPr>
            </w:pPr>
            <w:r w:rsidRPr="001C1D64">
              <w:rPr>
                <w:sz w:val="18"/>
                <w:szCs w:val="18"/>
              </w:rPr>
              <w:t>–</w:t>
            </w:r>
          </w:p>
        </w:tc>
        <w:tc>
          <w:tcPr>
            <w:tcW w:w="1246" w:type="dxa"/>
            <w:vAlign w:val="center"/>
            <w:hideMark/>
          </w:tcPr>
          <w:p w14:paraId="7E489FDD" w14:textId="77777777" w:rsidR="0056199A" w:rsidRPr="001C1D64" w:rsidRDefault="0056199A" w:rsidP="000777ED">
            <w:pPr>
              <w:jc w:val="right"/>
              <w:rPr>
                <w:sz w:val="18"/>
                <w:szCs w:val="18"/>
              </w:rPr>
            </w:pPr>
            <w:r w:rsidRPr="001C1D64">
              <w:rPr>
                <w:sz w:val="18"/>
                <w:szCs w:val="18"/>
              </w:rPr>
              <w:t>R$ 8.372</w:t>
            </w:r>
          </w:p>
        </w:tc>
        <w:tc>
          <w:tcPr>
            <w:tcW w:w="1104" w:type="dxa"/>
            <w:vAlign w:val="center"/>
            <w:hideMark/>
          </w:tcPr>
          <w:p w14:paraId="4329E2FC" w14:textId="77777777" w:rsidR="0056199A" w:rsidRPr="001C1D64" w:rsidRDefault="0056199A" w:rsidP="000777ED">
            <w:pPr>
              <w:jc w:val="right"/>
              <w:rPr>
                <w:sz w:val="18"/>
                <w:szCs w:val="18"/>
              </w:rPr>
            </w:pPr>
            <w:r w:rsidRPr="001C1D64">
              <w:rPr>
                <w:sz w:val="18"/>
                <w:szCs w:val="18"/>
              </w:rPr>
              <w:t>R$ 18.372</w:t>
            </w:r>
          </w:p>
        </w:tc>
        <w:tc>
          <w:tcPr>
            <w:tcW w:w="0" w:type="auto"/>
            <w:vAlign w:val="center"/>
            <w:hideMark/>
          </w:tcPr>
          <w:p w14:paraId="38F5C792" w14:textId="77777777" w:rsidR="0056199A" w:rsidRPr="001C1D64" w:rsidRDefault="0056199A" w:rsidP="000777ED">
            <w:pPr>
              <w:jc w:val="right"/>
              <w:rPr>
                <w:sz w:val="18"/>
                <w:szCs w:val="18"/>
              </w:rPr>
            </w:pPr>
            <w:r w:rsidRPr="001C1D64">
              <w:rPr>
                <w:sz w:val="18"/>
                <w:szCs w:val="18"/>
              </w:rPr>
              <w:t>R$ 668.372</w:t>
            </w:r>
          </w:p>
        </w:tc>
      </w:tr>
      <w:tr w:rsidR="0056199A" w:rsidRPr="001C1D64" w14:paraId="24DE5647" w14:textId="77777777" w:rsidTr="000777ED">
        <w:trPr>
          <w:tblCellSpacing w:w="15" w:type="dxa"/>
        </w:trPr>
        <w:tc>
          <w:tcPr>
            <w:tcW w:w="1935" w:type="dxa"/>
            <w:vAlign w:val="center"/>
            <w:hideMark/>
          </w:tcPr>
          <w:p w14:paraId="446BF8FD" w14:textId="77777777" w:rsidR="0056199A" w:rsidRPr="001C1D64" w:rsidRDefault="0056199A" w:rsidP="000777ED">
            <w:pPr>
              <w:rPr>
                <w:sz w:val="18"/>
                <w:szCs w:val="18"/>
              </w:rPr>
            </w:pPr>
            <w:r w:rsidRPr="001C1D64">
              <w:rPr>
                <w:sz w:val="18"/>
                <w:szCs w:val="18"/>
              </w:rPr>
              <w:t>Fundo Previdencial</w:t>
            </w:r>
          </w:p>
        </w:tc>
        <w:tc>
          <w:tcPr>
            <w:tcW w:w="1228" w:type="dxa"/>
            <w:vAlign w:val="center"/>
            <w:hideMark/>
          </w:tcPr>
          <w:p w14:paraId="7D3BD454" w14:textId="77777777" w:rsidR="0056199A" w:rsidRPr="001C1D64" w:rsidRDefault="0056199A" w:rsidP="000777ED">
            <w:pPr>
              <w:jc w:val="right"/>
              <w:rPr>
                <w:sz w:val="18"/>
                <w:szCs w:val="18"/>
              </w:rPr>
            </w:pPr>
            <w:r w:rsidRPr="001C1D64">
              <w:rPr>
                <w:sz w:val="18"/>
                <w:szCs w:val="18"/>
              </w:rPr>
              <w:t>R$ 58.000</w:t>
            </w:r>
          </w:p>
        </w:tc>
        <w:tc>
          <w:tcPr>
            <w:tcW w:w="1259" w:type="dxa"/>
            <w:vAlign w:val="center"/>
            <w:hideMark/>
          </w:tcPr>
          <w:p w14:paraId="7B4D9339" w14:textId="77777777" w:rsidR="0056199A" w:rsidRPr="001C1D64" w:rsidRDefault="0056199A" w:rsidP="000777ED">
            <w:pPr>
              <w:jc w:val="center"/>
              <w:rPr>
                <w:sz w:val="18"/>
                <w:szCs w:val="18"/>
              </w:rPr>
            </w:pPr>
            <w:r w:rsidRPr="001C1D64">
              <w:rPr>
                <w:sz w:val="18"/>
                <w:szCs w:val="18"/>
              </w:rPr>
              <w:t>–</w:t>
            </w:r>
          </w:p>
        </w:tc>
        <w:tc>
          <w:tcPr>
            <w:tcW w:w="956" w:type="dxa"/>
            <w:vAlign w:val="center"/>
            <w:hideMark/>
          </w:tcPr>
          <w:p w14:paraId="6A15E385" w14:textId="77777777" w:rsidR="0056199A" w:rsidRPr="001C1D64" w:rsidRDefault="0056199A" w:rsidP="000777ED">
            <w:pPr>
              <w:jc w:val="center"/>
              <w:rPr>
                <w:sz w:val="18"/>
                <w:szCs w:val="18"/>
              </w:rPr>
            </w:pPr>
            <w:r w:rsidRPr="001C1D64">
              <w:rPr>
                <w:sz w:val="18"/>
                <w:szCs w:val="18"/>
              </w:rPr>
              <w:t>–</w:t>
            </w:r>
          </w:p>
        </w:tc>
        <w:tc>
          <w:tcPr>
            <w:tcW w:w="1246" w:type="dxa"/>
            <w:vAlign w:val="center"/>
            <w:hideMark/>
          </w:tcPr>
          <w:p w14:paraId="64C66238" w14:textId="77777777" w:rsidR="0056199A" w:rsidRPr="001C1D64" w:rsidRDefault="0056199A" w:rsidP="000777ED">
            <w:pPr>
              <w:jc w:val="right"/>
              <w:rPr>
                <w:sz w:val="18"/>
                <w:szCs w:val="18"/>
              </w:rPr>
            </w:pPr>
            <w:r w:rsidRPr="001C1D64">
              <w:rPr>
                <w:sz w:val="18"/>
                <w:szCs w:val="18"/>
              </w:rPr>
              <w:t>R$ 747</w:t>
            </w:r>
          </w:p>
        </w:tc>
        <w:tc>
          <w:tcPr>
            <w:tcW w:w="1104" w:type="dxa"/>
            <w:vAlign w:val="center"/>
            <w:hideMark/>
          </w:tcPr>
          <w:p w14:paraId="29B2F6AE" w14:textId="77777777" w:rsidR="0056199A" w:rsidRPr="001C1D64" w:rsidRDefault="0056199A" w:rsidP="000777ED">
            <w:pPr>
              <w:jc w:val="right"/>
              <w:rPr>
                <w:sz w:val="18"/>
                <w:szCs w:val="18"/>
              </w:rPr>
            </w:pPr>
            <w:r w:rsidRPr="001C1D64">
              <w:rPr>
                <w:sz w:val="18"/>
                <w:szCs w:val="18"/>
              </w:rPr>
              <w:t>R$ 747</w:t>
            </w:r>
          </w:p>
        </w:tc>
        <w:tc>
          <w:tcPr>
            <w:tcW w:w="0" w:type="auto"/>
            <w:vAlign w:val="center"/>
            <w:hideMark/>
          </w:tcPr>
          <w:p w14:paraId="51AE401C" w14:textId="77777777" w:rsidR="0056199A" w:rsidRPr="001C1D64" w:rsidRDefault="0056199A" w:rsidP="000777ED">
            <w:pPr>
              <w:jc w:val="right"/>
              <w:rPr>
                <w:sz w:val="18"/>
                <w:szCs w:val="18"/>
              </w:rPr>
            </w:pPr>
            <w:r w:rsidRPr="001C1D64">
              <w:rPr>
                <w:sz w:val="18"/>
                <w:szCs w:val="18"/>
              </w:rPr>
              <w:t>R$ 58.747</w:t>
            </w:r>
          </w:p>
        </w:tc>
      </w:tr>
    </w:tbl>
    <w:p w14:paraId="00A0AF0C" w14:textId="282517E1" w:rsidR="0056199A" w:rsidRPr="00233ABB" w:rsidRDefault="00233ABB" w:rsidP="0056199A">
      <w:pPr>
        <w:pStyle w:val="NormalWeb"/>
        <w:spacing w:before="0" w:beforeAutospacing="0" w:after="0" w:afterAutospacing="0"/>
        <w:jc w:val="center"/>
        <w:rPr>
          <w:rFonts w:ascii="Arial" w:eastAsia="Times New Roman" w:hAnsi="Arial" w:cs="Arial"/>
          <w:i/>
          <w:iCs/>
          <w:sz w:val="20"/>
          <w:szCs w:val="20"/>
        </w:rPr>
      </w:pPr>
      <w:r>
        <w:rPr>
          <w:rFonts w:ascii="Arial" w:eastAsia="Times New Roman" w:hAnsi="Arial" w:cs="Arial"/>
          <w:i/>
          <w:iCs/>
          <w:sz w:val="20"/>
          <w:szCs w:val="20"/>
        </w:rPr>
        <w:t>Quadro</w:t>
      </w:r>
      <w:r w:rsidR="0056199A" w:rsidRPr="00233ABB">
        <w:rPr>
          <w:rFonts w:ascii="Arial" w:eastAsia="Times New Roman" w:hAnsi="Arial" w:cs="Arial"/>
          <w:i/>
          <w:iCs/>
          <w:sz w:val="20"/>
          <w:szCs w:val="20"/>
        </w:rPr>
        <w:t xml:space="preserve"> </w:t>
      </w:r>
      <w:r>
        <w:rPr>
          <w:rFonts w:ascii="Arial" w:eastAsia="Times New Roman" w:hAnsi="Arial" w:cs="Arial"/>
          <w:i/>
          <w:iCs/>
          <w:sz w:val="20"/>
          <w:szCs w:val="20"/>
        </w:rPr>
        <w:t>24</w:t>
      </w:r>
      <w:r w:rsidR="0056199A" w:rsidRPr="00233ABB">
        <w:rPr>
          <w:rFonts w:ascii="Arial" w:eastAsia="Times New Roman" w:hAnsi="Arial" w:cs="Arial"/>
          <w:i/>
          <w:iCs/>
          <w:sz w:val="20"/>
          <w:szCs w:val="20"/>
        </w:rPr>
        <w:t xml:space="preserve"> – Demonstrativo </w:t>
      </w:r>
      <w:r>
        <w:rPr>
          <w:rFonts w:ascii="Arial" w:eastAsia="Times New Roman" w:hAnsi="Arial" w:cs="Arial"/>
          <w:i/>
          <w:iCs/>
          <w:sz w:val="20"/>
          <w:szCs w:val="20"/>
        </w:rPr>
        <w:t xml:space="preserve">previdencial </w:t>
      </w:r>
      <w:r w:rsidR="0056199A" w:rsidRPr="00233ABB">
        <w:rPr>
          <w:rFonts w:ascii="Arial" w:eastAsia="Times New Roman" w:hAnsi="Arial" w:cs="Arial"/>
          <w:i/>
          <w:iCs/>
          <w:sz w:val="20"/>
          <w:szCs w:val="20"/>
        </w:rPr>
        <w:t>do fechamento patrimonial</w:t>
      </w:r>
    </w:p>
    <w:p w14:paraId="0C66DE90" w14:textId="77777777" w:rsidR="001B3159" w:rsidRDefault="001B3159" w:rsidP="00267875">
      <w:pPr>
        <w:spacing w:line="360" w:lineRule="auto"/>
        <w:ind w:firstLine="709"/>
        <w:jc w:val="both"/>
        <w:rPr>
          <w:rFonts w:ascii="Arial" w:hAnsi="Arial" w:cs="Arial"/>
        </w:rPr>
      </w:pPr>
    </w:p>
    <w:p w14:paraId="02E96EA9" w14:textId="0CB9B865" w:rsidR="00267875" w:rsidRPr="00267875" w:rsidRDefault="001B3159" w:rsidP="00267875">
      <w:pPr>
        <w:spacing w:line="360" w:lineRule="auto"/>
        <w:ind w:firstLine="709"/>
        <w:jc w:val="both"/>
        <w:rPr>
          <w:rFonts w:ascii="Arial" w:hAnsi="Arial" w:cs="Arial"/>
        </w:rPr>
      </w:pPr>
      <w:r>
        <w:rPr>
          <w:rFonts w:ascii="Arial" w:hAnsi="Arial" w:cs="Arial"/>
        </w:rPr>
        <w:t>A partir d</w:t>
      </w:r>
      <w:r w:rsidR="00267875" w:rsidRPr="00267875">
        <w:rPr>
          <w:rFonts w:ascii="Arial" w:hAnsi="Arial" w:cs="Arial"/>
        </w:rPr>
        <w:t xml:space="preserve">esse demonstrativo, a Contabilidade pode conferir se o sistema previdenciário reconheceu adequadamente todas as entradas, saídas e variações decorrentes da rentabilidade, </w:t>
      </w:r>
      <w:r>
        <w:rPr>
          <w:rFonts w:ascii="Arial" w:hAnsi="Arial" w:cs="Arial"/>
        </w:rPr>
        <w:t xml:space="preserve">bem como se esses efeitos foram corretamente apropriados aos </w:t>
      </w:r>
      <w:r w:rsidR="00267875" w:rsidRPr="00267875">
        <w:rPr>
          <w:rFonts w:ascii="Arial" w:hAnsi="Arial" w:cs="Arial"/>
        </w:rPr>
        <w:t>respectivos componentes do Patrimônio Social.</w:t>
      </w:r>
    </w:p>
    <w:p w14:paraId="50470363" w14:textId="77777777" w:rsidR="00267875" w:rsidRPr="00267875" w:rsidRDefault="00267875" w:rsidP="00267875">
      <w:pPr>
        <w:spacing w:line="360" w:lineRule="auto"/>
        <w:ind w:firstLine="709"/>
        <w:jc w:val="both"/>
        <w:rPr>
          <w:rFonts w:ascii="Arial" w:hAnsi="Arial" w:cs="Arial"/>
        </w:rPr>
      </w:pPr>
      <w:r w:rsidRPr="00267875">
        <w:rPr>
          <w:rFonts w:ascii="Arial" w:hAnsi="Arial" w:cs="Arial"/>
        </w:rPr>
        <w:t>A conciliação entre os ambientes contábil e previdenciário pode ser sintetizada da seguinte forma:</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30"/>
        <w:gridCol w:w="947"/>
        <w:gridCol w:w="425"/>
        <w:gridCol w:w="2093"/>
        <w:gridCol w:w="1142"/>
      </w:tblGrid>
      <w:tr w:rsidR="0056199A" w:rsidRPr="00131FD2" w14:paraId="2E4A52C6" w14:textId="77777777" w:rsidTr="0056199A">
        <w:trPr>
          <w:tblCellSpacing w:w="15" w:type="dxa"/>
          <w:jc w:val="center"/>
        </w:trPr>
        <w:tc>
          <w:tcPr>
            <w:tcW w:w="0" w:type="auto"/>
            <w:tcBorders>
              <w:top w:val="nil"/>
              <w:left w:val="nil"/>
              <w:bottom w:val="nil"/>
              <w:right w:val="nil"/>
            </w:tcBorders>
            <w:vAlign w:val="center"/>
            <w:hideMark/>
          </w:tcPr>
          <w:p w14:paraId="3C575879" w14:textId="77777777" w:rsidR="0056199A" w:rsidRPr="00131FD2" w:rsidRDefault="0056199A" w:rsidP="000777ED">
            <w:pPr>
              <w:rPr>
                <w:b/>
                <w:bCs/>
                <w:sz w:val="20"/>
                <w:szCs w:val="20"/>
              </w:rPr>
            </w:pPr>
            <w:r w:rsidRPr="00131FD2">
              <w:rPr>
                <w:b/>
                <w:bCs/>
                <w:sz w:val="20"/>
                <w:szCs w:val="20"/>
              </w:rPr>
              <w:t>Contabilidade</w:t>
            </w:r>
          </w:p>
        </w:tc>
        <w:tc>
          <w:tcPr>
            <w:tcW w:w="0" w:type="auto"/>
            <w:tcBorders>
              <w:top w:val="nil"/>
              <w:left w:val="nil"/>
              <w:bottom w:val="nil"/>
              <w:right w:val="nil"/>
            </w:tcBorders>
            <w:vAlign w:val="center"/>
            <w:hideMark/>
          </w:tcPr>
          <w:p w14:paraId="7DE9F345" w14:textId="77777777" w:rsidR="0056199A" w:rsidRPr="00131FD2" w:rsidRDefault="0056199A" w:rsidP="000777ED">
            <w:pPr>
              <w:rPr>
                <w:sz w:val="20"/>
                <w:szCs w:val="20"/>
              </w:rPr>
            </w:pPr>
          </w:p>
        </w:tc>
        <w:tc>
          <w:tcPr>
            <w:tcW w:w="395" w:type="dxa"/>
            <w:tcBorders>
              <w:top w:val="nil"/>
              <w:left w:val="nil"/>
              <w:bottom w:val="nil"/>
              <w:right w:val="nil"/>
            </w:tcBorders>
            <w:vAlign w:val="center"/>
            <w:hideMark/>
          </w:tcPr>
          <w:p w14:paraId="13269727" w14:textId="77777777" w:rsidR="0056199A" w:rsidRPr="00131FD2" w:rsidRDefault="0056199A" w:rsidP="000777ED">
            <w:pPr>
              <w:rPr>
                <w:sz w:val="20"/>
                <w:szCs w:val="20"/>
              </w:rPr>
            </w:pPr>
          </w:p>
        </w:tc>
        <w:tc>
          <w:tcPr>
            <w:tcW w:w="0" w:type="auto"/>
            <w:tcBorders>
              <w:top w:val="nil"/>
              <w:left w:val="nil"/>
              <w:bottom w:val="nil"/>
              <w:right w:val="nil"/>
            </w:tcBorders>
            <w:vAlign w:val="center"/>
            <w:hideMark/>
          </w:tcPr>
          <w:p w14:paraId="4A817B06" w14:textId="77777777" w:rsidR="0056199A" w:rsidRPr="00131FD2" w:rsidRDefault="0056199A" w:rsidP="000777ED">
            <w:pPr>
              <w:rPr>
                <w:sz w:val="20"/>
                <w:szCs w:val="20"/>
              </w:rPr>
            </w:pPr>
            <w:r w:rsidRPr="00131FD2">
              <w:rPr>
                <w:b/>
                <w:bCs/>
                <w:sz w:val="20"/>
                <w:szCs w:val="20"/>
              </w:rPr>
              <w:t>Previdenciária</w:t>
            </w:r>
          </w:p>
        </w:tc>
        <w:tc>
          <w:tcPr>
            <w:tcW w:w="1097" w:type="dxa"/>
            <w:tcBorders>
              <w:top w:val="nil"/>
              <w:left w:val="nil"/>
              <w:bottom w:val="nil"/>
              <w:right w:val="nil"/>
            </w:tcBorders>
            <w:vAlign w:val="center"/>
            <w:hideMark/>
          </w:tcPr>
          <w:p w14:paraId="6459766F" w14:textId="77777777" w:rsidR="0056199A" w:rsidRPr="00F409BB" w:rsidRDefault="0056199A" w:rsidP="000777ED">
            <w:pPr>
              <w:jc w:val="center"/>
              <w:rPr>
                <w:b/>
                <w:bCs/>
                <w:sz w:val="20"/>
                <w:szCs w:val="20"/>
              </w:rPr>
            </w:pPr>
            <w:r w:rsidRPr="00F409BB">
              <w:rPr>
                <w:b/>
                <w:bCs/>
                <w:sz w:val="20"/>
                <w:szCs w:val="20"/>
              </w:rPr>
              <w:t>Metodologia</w:t>
            </w:r>
          </w:p>
        </w:tc>
      </w:tr>
      <w:tr w:rsidR="0056199A" w:rsidRPr="00131FD2" w14:paraId="6E446363" w14:textId="77777777" w:rsidTr="0056199A">
        <w:trPr>
          <w:tblCellSpacing w:w="15" w:type="dxa"/>
          <w:jc w:val="center"/>
        </w:trPr>
        <w:tc>
          <w:tcPr>
            <w:tcW w:w="0" w:type="auto"/>
            <w:vAlign w:val="center"/>
          </w:tcPr>
          <w:p w14:paraId="74563E4F" w14:textId="77777777" w:rsidR="0056199A" w:rsidRPr="00131FD2" w:rsidRDefault="0056199A" w:rsidP="000777ED">
            <w:pPr>
              <w:rPr>
                <w:b/>
                <w:bCs/>
                <w:sz w:val="20"/>
                <w:szCs w:val="20"/>
              </w:rPr>
            </w:pPr>
            <w:r>
              <w:rPr>
                <w:b/>
                <w:bCs/>
                <w:sz w:val="20"/>
                <w:szCs w:val="20"/>
              </w:rPr>
              <w:t>Resultado Coletivo</w:t>
            </w:r>
          </w:p>
        </w:tc>
        <w:tc>
          <w:tcPr>
            <w:tcW w:w="0" w:type="auto"/>
            <w:vAlign w:val="center"/>
          </w:tcPr>
          <w:p w14:paraId="2BA1485F" w14:textId="77777777" w:rsidR="0056199A" w:rsidRPr="00131FD2" w:rsidRDefault="0056199A" w:rsidP="000777ED">
            <w:pPr>
              <w:rPr>
                <w:sz w:val="20"/>
                <w:szCs w:val="20"/>
              </w:rPr>
            </w:pPr>
          </w:p>
        </w:tc>
        <w:tc>
          <w:tcPr>
            <w:tcW w:w="395" w:type="dxa"/>
            <w:tcBorders>
              <w:top w:val="nil"/>
              <w:left w:val="nil"/>
              <w:bottom w:val="nil"/>
              <w:right w:val="nil"/>
            </w:tcBorders>
            <w:vAlign w:val="center"/>
          </w:tcPr>
          <w:p w14:paraId="65623F19" w14:textId="77777777" w:rsidR="0056199A" w:rsidRPr="00131FD2" w:rsidRDefault="0056199A" w:rsidP="000777ED">
            <w:pPr>
              <w:rPr>
                <w:sz w:val="20"/>
                <w:szCs w:val="20"/>
              </w:rPr>
            </w:pPr>
          </w:p>
        </w:tc>
        <w:tc>
          <w:tcPr>
            <w:tcW w:w="0" w:type="auto"/>
            <w:vAlign w:val="center"/>
          </w:tcPr>
          <w:p w14:paraId="051B9314" w14:textId="77777777" w:rsidR="0056199A" w:rsidRPr="00131FD2" w:rsidRDefault="0056199A" w:rsidP="000777ED">
            <w:pPr>
              <w:rPr>
                <w:b/>
                <w:bCs/>
                <w:sz w:val="20"/>
                <w:szCs w:val="20"/>
              </w:rPr>
            </w:pPr>
            <w:r>
              <w:rPr>
                <w:b/>
                <w:bCs/>
                <w:sz w:val="20"/>
                <w:szCs w:val="20"/>
              </w:rPr>
              <w:t>Destinação Patrimonial</w:t>
            </w:r>
          </w:p>
        </w:tc>
        <w:tc>
          <w:tcPr>
            <w:tcW w:w="1097" w:type="dxa"/>
            <w:vAlign w:val="center"/>
          </w:tcPr>
          <w:p w14:paraId="0DE61673" w14:textId="77777777" w:rsidR="0056199A" w:rsidRPr="00131FD2" w:rsidRDefault="0056199A" w:rsidP="000777ED">
            <w:pPr>
              <w:jc w:val="center"/>
              <w:rPr>
                <w:b/>
                <w:bCs/>
                <w:sz w:val="20"/>
                <w:szCs w:val="20"/>
              </w:rPr>
            </w:pPr>
            <w:r w:rsidRPr="00131FD2">
              <w:rPr>
                <w:b/>
                <w:bCs/>
                <w:sz w:val="20"/>
                <w:szCs w:val="20"/>
              </w:rPr>
              <w:t>I</w:t>
            </w:r>
          </w:p>
        </w:tc>
      </w:tr>
      <w:tr w:rsidR="0056199A" w:rsidRPr="0056199A" w14:paraId="47A9BA41" w14:textId="77777777" w:rsidTr="0056199A">
        <w:trPr>
          <w:tblCellSpacing w:w="15" w:type="dxa"/>
          <w:jc w:val="center"/>
        </w:trPr>
        <w:tc>
          <w:tcPr>
            <w:tcW w:w="0" w:type="auto"/>
            <w:vAlign w:val="center"/>
            <w:hideMark/>
          </w:tcPr>
          <w:p w14:paraId="50A5C094" w14:textId="77777777" w:rsidR="0056199A" w:rsidRPr="0056199A" w:rsidRDefault="0056199A" w:rsidP="000777ED">
            <w:pPr>
              <w:rPr>
                <w:sz w:val="20"/>
                <w:szCs w:val="20"/>
              </w:rPr>
            </w:pPr>
            <w:r w:rsidRPr="0056199A">
              <w:rPr>
                <w:sz w:val="20"/>
                <w:szCs w:val="20"/>
              </w:rPr>
              <w:t>(+) Adições</w:t>
            </w:r>
          </w:p>
        </w:tc>
        <w:tc>
          <w:tcPr>
            <w:tcW w:w="0" w:type="auto"/>
            <w:vAlign w:val="center"/>
            <w:hideMark/>
          </w:tcPr>
          <w:p w14:paraId="01D9D219" w14:textId="77777777" w:rsidR="0056199A" w:rsidRPr="0056199A" w:rsidRDefault="0056199A" w:rsidP="000777ED">
            <w:pPr>
              <w:rPr>
                <w:sz w:val="20"/>
                <w:szCs w:val="20"/>
              </w:rPr>
            </w:pPr>
            <w:r w:rsidRPr="0056199A">
              <w:rPr>
                <w:sz w:val="20"/>
                <w:szCs w:val="20"/>
              </w:rPr>
              <w:t>R$ 10.000</w:t>
            </w:r>
          </w:p>
        </w:tc>
        <w:tc>
          <w:tcPr>
            <w:tcW w:w="395" w:type="dxa"/>
            <w:tcBorders>
              <w:top w:val="nil"/>
              <w:left w:val="nil"/>
              <w:bottom w:val="nil"/>
              <w:right w:val="nil"/>
            </w:tcBorders>
            <w:vAlign w:val="center"/>
            <w:hideMark/>
          </w:tcPr>
          <w:p w14:paraId="1C5DC4E1" w14:textId="77777777" w:rsidR="0056199A" w:rsidRPr="0056199A" w:rsidRDefault="0056199A" w:rsidP="000777ED">
            <w:pPr>
              <w:rPr>
                <w:sz w:val="20"/>
                <w:szCs w:val="20"/>
              </w:rPr>
            </w:pPr>
            <w:r w:rsidRPr="0056199A">
              <w:rPr>
                <w:sz w:val="20"/>
                <w:szCs w:val="20"/>
              </w:rPr>
              <w:t xml:space="preserve">  =</w:t>
            </w:r>
          </w:p>
        </w:tc>
        <w:tc>
          <w:tcPr>
            <w:tcW w:w="0" w:type="auto"/>
            <w:vAlign w:val="center"/>
            <w:hideMark/>
          </w:tcPr>
          <w:p w14:paraId="54569D44" w14:textId="77777777" w:rsidR="0056199A" w:rsidRPr="0056199A" w:rsidRDefault="0056199A" w:rsidP="000777ED">
            <w:pPr>
              <w:rPr>
                <w:sz w:val="20"/>
                <w:szCs w:val="20"/>
              </w:rPr>
            </w:pPr>
            <w:r w:rsidRPr="0056199A">
              <w:rPr>
                <w:sz w:val="20"/>
                <w:szCs w:val="20"/>
              </w:rPr>
              <w:t>(+) Entradas</w:t>
            </w:r>
          </w:p>
        </w:tc>
        <w:tc>
          <w:tcPr>
            <w:tcW w:w="1097" w:type="dxa"/>
            <w:vAlign w:val="center"/>
          </w:tcPr>
          <w:p w14:paraId="19DC2D05" w14:textId="77777777" w:rsidR="0056199A" w:rsidRPr="0056199A" w:rsidRDefault="0056199A" w:rsidP="000777ED">
            <w:pPr>
              <w:jc w:val="right"/>
              <w:rPr>
                <w:sz w:val="20"/>
                <w:szCs w:val="20"/>
              </w:rPr>
            </w:pPr>
            <w:r w:rsidRPr="0056199A">
              <w:rPr>
                <w:sz w:val="20"/>
                <w:szCs w:val="20"/>
              </w:rPr>
              <w:t>R$ 10.000</w:t>
            </w:r>
          </w:p>
        </w:tc>
      </w:tr>
      <w:tr w:rsidR="0056199A" w:rsidRPr="0056199A" w14:paraId="1F6F4750" w14:textId="77777777" w:rsidTr="0056199A">
        <w:trPr>
          <w:tblCellSpacing w:w="15" w:type="dxa"/>
          <w:jc w:val="center"/>
        </w:trPr>
        <w:tc>
          <w:tcPr>
            <w:tcW w:w="0" w:type="auto"/>
            <w:vAlign w:val="center"/>
            <w:hideMark/>
          </w:tcPr>
          <w:p w14:paraId="555B39A3" w14:textId="77777777" w:rsidR="0056199A" w:rsidRPr="0056199A" w:rsidRDefault="0056199A" w:rsidP="000777ED">
            <w:pPr>
              <w:rPr>
                <w:sz w:val="20"/>
                <w:szCs w:val="20"/>
              </w:rPr>
            </w:pPr>
            <w:r w:rsidRPr="0056199A">
              <w:rPr>
                <w:sz w:val="20"/>
                <w:szCs w:val="20"/>
              </w:rPr>
              <w:t>(-) Deduções</w:t>
            </w:r>
          </w:p>
        </w:tc>
        <w:tc>
          <w:tcPr>
            <w:tcW w:w="0" w:type="auto"/>
            <w:vAlign w:val="center"/>
            <w:hideMark/>
          </w:tcPr>
          <w:p w14:paraId="27BEFCE1" w14:textId="77777777" w:rsidR="0056199A" w:rsidRPr="0056199A" w:rsidRDefault="0056199A" w:rsidP="000777ED">
            <w:pPr>
              <w:rPr>
                <w:sz w:val="20"/>
                <w:szCs w:val="20"/>
              </w:rPr>
            </w:pPr>
            <w:r w:rsidRPr="0056199A">
              <w:rPr>
                <w:sz w:val="20"/>
                <w:szCs w:val="20"/>
              </w:rPr>
              <w:t>(R$ 7.200)</w:t>
            </w:r>
          </w:p>
        </w:tc>
        <w:tc>
          <w:tcPr>
            <w:tcW w:w="395" w:type="dxa"/>
            <w:tcBorders>
              <w:top w:val="nil"/>
              <w:left w:val="nil"/>
              <w:bottom w:val="nil"/>
              <w:right w:val="nil"/>
            </w:tcBorders>
            <w:vAlign w:val="center"/>
            <w:hideMark/>
          </w:tcPr>
          <w:p w14:paraId="64F81555" w14:textId="77777777" w:rsidR="0056199A" w:rsidRPr="0056199A" w:rsidRDefault="0056199A" w:rsidP="000777ED">
            <w:pPr>
              <w:rPr>
                <w:sz w:val="20"/>
                <w:szCs w:val="20"/>
              </w:rPr>
            </w:pPr>
            <w:r w:rsidRPr="0056199A">
              <w:rPr>
                <w:sz w:val="20"/>
                <w:szCs w:val="20"/>
              </w:rPr>
              <w:t xml:space="preserve">  =          </w:t>
            </w:r>
          </w:p>
        </w:tc>
        <w:tc>
          <w:tcPr>
            <w:tcW w:w="0" w:type="auto"/>
            <w:vAlign w:val="center"/>
            <w:hideMark/>
          </w:tcPr>
          <w:p w14:paraId="1C5756AA" w14:textId="77777777" w:rsidR="0056199A" w:rsidRPr="0056199A" w:rsidRDefault="0056199A" w:rsidP="000777ED">
            <w:pPr>
              <w:rPr>
                <w:sz w:val="20"/>
                <w:szCs w:val="20"/>
              </w:rPr>
            </w:pPr>
            <w:r w:rsidRPr="0056199A">
              <w:rPr>
                <w:sz w:val="20"/>
                <w:szCs w:val="20"/>
              </w:rPr>
              <w:t>(-) Saídas</w:t>
            </w:r>
          </w:p>
        </w:tc>
        <w:tc>
          <w:tcPr>
            <w:tcW w:w="1097" w:type="dxa"/>
            <w:vAlign w:val="center"/>
          </w:tcPr>
          <w:p w14:paraId="5DA48A1A" w14:textId="77777777" w:rsidR="0056199A" w:rsidRPr="0056199A" w:rsidRDefault="0056199A" w:rsidP="000777ED">
            <w:pPr>
              <w:jc w:val="right"/>
              <w:rPr>
                <w:sz w:val="20"/>
                <w:szCs w:val="20"/>
              </w:rPr>
            </w:pPr>
            <w:r w:rsidRPr="0056199A">
              <w:rPr>
                <w:sz w:val="20"/>
                <w:szCs w:val="20"/>
              </w:rPr>
              <w:t>(R$ 7.200)</w:t>
            </w:r>
          </w:p>
        </w:tc>
      </w:tr>
      <w:tr w:rsidR="0056199A" w:rsidRPr="0056199A" w14:paraId="686EBD1B" w14:textId="77777777" w:rsidTr="0056199A">
        <w:trPr>
          <w:tblCellSpacing w:w="15" w:type="dxa"/>
          <w:jc w:val="center"/>
        </w:trPr>
        <w:tc>
          <w:tcPr>
            <w:tcW w:w="0" w:type="auto"/>
            <w:vAlign w:val="center"/>
            <w:hideMark/>
          </w:tcPr>
          <w:p w14:paraId="0B0F9AB6" w14:textId="77777777" w:rsidR="0056199A" w:rsidRPr="0056199A" w:rsidRDefault="0056199A" w:rsidP="000777ED">
            <w:pPr>
              <w:rPr>
                <w:sz w:val="20"/>
                <w:szCs w:val="20"/>
              </w:rPr>
            </w:pPr>
            <w:r w:rsidRPr="0056199A">
              <w:rPr>
                <w:sz w:val="20"/>
                <w:szCs w:val="20"/>
              </w:rPr>
              <w:t>(+) Fluxo Investimentos</w:t>
            </w:r>
          </w:p>
        </w:tc>
        <w:tc>
          <w:tcPr>
            <w:tcW w:w="0" w:type="auto"/>
            <w:vAlign w:val="center"/>
            <w:hideMark/>
          </w:tcPr>
          <w:p w14:paraId="70AEF901" w14:textId="77777777" w:rsidR="0056199A" w:rsidRPr="0056199A" w:rsidRDefault="0056199A" w:rsidP="000777ED">
            <w:pPr>
              <w:rPr>
                <w:sz w:val="20"/>
                <w:szCs w:val="20"/>
              </w:rPr>
            </w:pPr>
            <w:r w:rsidRPr="0056199A">
              <w:rPr>
                <w:sz w:val="20"/>
                <w:szCs w:val="20"/>
              </w:rPr>
              <w:t>R$ 12.890</w:t>
            </w:r>
          </w:p>
        </w:tc>
        <w:tc>
          <w:tcPr>
            <w:tcW w:w="395" w:type="dxa"/>
            <w:tcBorders>
              <w:top w:val="nil"/>
              <w:left w:val="nil"/>
              <w:bottom w:val="nil"/>
              <w:right w:val="nil"/>
            </w:tcBorders>
            <w:vAlign w:val="center"/>
            <w:hideMark/>
          </w:tcPr>
          <w:p w14:paraId="039380BF" w14:textId="77777777" w:rsidR="0056199A" w:rsidRPr="0056199A" w:rsidRDefault="0056199A" w:rsidP="000777ED">
            <w:pPr>
              <w:rPr>
                <w:sz w:val="20"/>
                <w:szCs w:val="20"/>
              </w:rPr>
            </w:pPr>
            <w:r w:rsidRPr="0056199A">
              <w:rPr>
                <w:sz w:val="20"/>
                <w:szCs w:val="20"/>
              </w:rPr>
              <w:t xml:space="preserve">  =</w:t>
            </w:r>
          </w:p>
        </w:tc>
        <w:tc>
          <w:tcPr>
            <w:tcW w:w="0" w:type="auto"/>
            <w:vAlign w:val="center"/>
            <w:hideMark/>
          </w:tcPr>
          <w:p w14:paraId="4CBEC9B9" w14:textId="77777777" w:rsidR="0056199A" w:rsidRPr="0056199A" w:rsidRDefault="0056199A" w:rsidP="000777ED">
            <w:pPr>
              <w:rPr>
                <w:sz w:val="20"/>
                <w:szCs w:val="20"/>
              </w:rPr>
            </w:pPr>
            <w:r w:rsidRPr="0056199A">
              <w:rPr>
                <w:sz w:val="20"/>
                <w:szCs w:val="20"/>
              </w:rPr>
              <w:t xml:space="preserve">(+) Rentabilidade líquida </w:t>
            </w:r>
          </w:p>
        </w:tc>
        <w:tc>
          <w:tcPr>
            <w:tcW w:w="1097" w:type="dxa"/>
            <w:vAlign w:val="center"/>
          </w:tcPr>
          <w:p w14:paraId="4E4D89BC" w14:textId="6D19E623" w:rsidR="0056199A" w:rsidRPr="0056199A" w:rsidRDefault="0056199A" w:rsidP="0056199A">
            <w:pPr>
              <w:jc w:val="right"/>
              <w:rPr>
                <w:sz w:val="20"/>
                <w:szCs w:val="20"/>
              </w:rPr>
            </w:pPr>
            <w:r w:rsidRPr="0056199A">
              <w:rPr>
                <w:sz w:val="20"/>
                <w:szCs w:val="20"/>
              </w:rPr>
              <w:t>R$ 12.890</w:t>
            </w:r>
          </w:p>
        </w:tc>
      </w:tr>
      <w:tr w:rsidR="0056199A" w:rsidRPr="00131FD2" w14:paraId="7B0F7CBA" w14:textId="77777777" w:rsidTr="0056199A">
        <w:trPr>
          <w:tblCellSpacing w:w="15" w:type="dxa"/>
          <w:jc w:val="center"/>
        </w:trPr>
        <w:tc>
          <w:tcPr>
            <w:tcW w:w="0" w:type="auto"/>
            <w:vAlign w:val="center"/>
            <w:hideMark/>
          </w:tcPr>
          <w:p w14:paraId="42B7A03E" w14:textId="77777777" w:rsidR="0056199A" w:rsidRPr="00131FD2" w:rsidRDefault="0056199A" w:rsidP="000777ED">
            <w:pPr>
              <w:rPr>
                <w:sz w:val="20"/>
                <w:szCs w:val="20"/>
              </w:rPr>
            </w:pPr>
            <w:r w:rsidRPr="00131FD2">
              <w:rPr>
                <w:b/>
                <w:bCs/>
                <w:sz w:val="20"/>
                <w:szCs w:val="20"/>
              </w:rPr>
              <w:t>Total</w:t>
            </w:r>
          </w:p>
        </w:tc>
        <w:tc>
          <w:tcPr>
            <w:tcW w:w="0" w:type="auto"/>
            <w:vAlign w:val="center"/>
            <w:hideMark/>
          </w:tcPr>
          <w:p w14:paraId="198B30BC" w14:textId="77777777" w:rsidR="0056199A" w:rsidRPr="00131FD2" w:rsidRDefault="0056199A" w:rsidP="000777ED">
            <w:pPr>
              <w:rPr>
                <w:sz w:val="20"/>
                <w:szCs w:val="20"/>
              </w:rPr>
            </w:pPr>
            <w:r w:rsidRPr="00131FD2">
              <w:rPr>
                <w:b/>
                <w:bCs/>
                <w:sz w:val="20"/>
                <w:szCs w:val="20"/>
              </w:rPr>
              <w:t>R$ 15.690</w:t>
            </w:r>
          </w:p>
        </w:tc>
        <w:tc>
          <w:tcPr>
            <w:tcW w:w="395" w:type="dxa"/>
            <w:tcBorders>
              <w:top w:val="nil"/>
              <w:left w:val="nil"/>
              <w:bottom w:val="nil"/>
              <w:right w:val="nil"/>
            </w:tcBorders>
            <w:vAlign w:val="center"/>
            <w:hideMark/>
          </w:tcPr>
          <w:p w14:paraId="0BD95758" w14:textId="77777777" w:rsidR="0056199A" w:rsidRPr="00131FD2" w:rsidRDefault="0056199A" w:rsidP="000777ED">
            <w:pPr>
              <w:rPr>
                <w:sz w:val="20"/>
                <w:szCs w:val="20"/>
              </w:rPr>
            </w:pPr>
          </w:p>
        </w:tc>
        <w:tc>
          <w:tcPr>
            <w:tcW w:w="0" w:type="auto"/>
            <w:vAlign w:val="center"/>
            <w:hideMark/>
          </w:tcPr>
          <w:p w14:paraId="2BF8838B" w14:textId="77777777" w:rsidR="0056199A" w:rsidRPr="00131FD2" w:rsidRDefault="0056199A" w:rsidP="000777ED">
            <w:pPr>
              <w:rPr>
                <w:sz w:val="20"/>
                <w:szCs w:val="20"/>
              </w:rPr>
            </w:pPr>
            <w:r w:rsidRPr="00131FD2">
              <w:rPr>
                <w:b/>
                <w:bCs/>
                <w:sz w:val="20"/>
                <w:szCs w:val="20"/>
              </w:rPr>
              <w:t>Total</w:t>
            </w:r>
          </w:p>
        </w:tc>
        <w:tc>
          <w:tcPr>
            <w:tcW w:w="1097" w:type="dxa"/>
            <w:vAlign w:val="center"/>
          </w:tcPr>
          <w:p w14:paraId="77DB244A" w14:textId="3B2A3ECD" w:rsidR="0056199A" w:rsidRPr="0056199A" w:rsidRDefault="0056199A" w:rsidP="0056199A">
            <w:pPr>
              <w:jc w:val="right"/>
              <w:rPr>
                <w:b/>
                <w:bCs/>
                <w:sz w:val="20"/>
                <w:szCs w:val="20"/>
              </w:rPr>
            </w:pPr>
            <w:r w:rsidRPr="0056199A">
              <w:rPr>
                <w:b/>
                <w:bCs/>
                <w:sz w:val="20"/>
                <w:szCs w:val="20"/>
              </w:rPr>
              <w:t>R$ 15.690</w:t>
            </w:r>
          </w:p>
        </w:tc>
      </w:tr>
    </w:tbl>
    <w:p w14:paraId="4F728BEB" w14:textId="61C3CB2C" w:rsidR="00233ABB" w:rsidRDefault="00233ABB" w:rsidP="00233ABB">
      <w:pPr>
        <w:jc w:val="center"/>
        <w:rPr>
          <w:rFonts w:ascii="Arial" w:hAnsi="Arial" w:cs="Arial"/>
        </w:rPr>
      </w:pPr>
      <w:r w:rsidRPr="00CE5C63">
        <w:rPr>
          <w:rFonts w:ascii="Arial" w:hAnsi="Arial" w:cs="Arial"/>
          <w:i/>
          <w:iCs/>
          <w:sz w:val="20"/>
          <w:szCs w:val="20"/>
        </w:rPr>
        <w:t xml:space="preserve">Quadro </w:t>
      </w:r>
      <w:r>
        <w:rPr>
          <w:rFonts w:ascii="Arial" w:hAnsi="Arial" w:cs="Arial"/>
          <w:i/>
          <w:iCs/>
          <w:sz w:val="20"/>
          <w:szCs w:val="20"/>
        </w:rPr>
        <w:t>25</w:t>
      </w:r>
      <w:r w:rsidRPr="00CE5C63">
        <w:rPr>
          <w:rFonts w:ascii="Arial" w:hAnsi="Arial" w:cs="Arial"/>
          <w:i/>
          <w:iCs/>
          <w:sz w:val="20"/>
          <w:szCs w:val="20"/>
        </w:rPr>
        <w:t xml:space="preserve"> – </w:t>
      </w:r>
      <w:r>
        <w:rPr>
          <w:rFonts w:ascii="Arial" w:hAnsi="Arial" w:cs="Arial"/>
          <w:i/>
          <w:iCs/>
          <w:sz w:val="20"/>
          <w:szCs w:val="20"/>
        </w:rPr>
        <w:t>Demonstrativo conciliação patrimonial metodologia I.</w:t>
      </w:r>
    </w:p>
    <w:p w14:paraId="2647085E" w14:textId="77777777" w:rsidR="00267875" w:rsidRPr="00267875" w:rsidRDefault="00267875" w:rsidP="00267875">
      <w:pPr>
        <w:pStyle w:val="isselectedend"/>
        <w:ind w:left="1418" w:hanging="709"/>
        <w:rPr>
          <w:rFonts w:ascii="Arial" w:hAnsi="Arial" w:cs="Arial"/>
        </w:rPr>
      </w:pPr>
      <w:r w:rsidRPr="00267875">
        <w:rPr>
          <w:rFonts w:ascii="Arial" w:hAnsi="Arial" w:cs="Arial"/>
        </w:rPr>
        <w:t>Assim:</w:t>
      </w:r>
    </w:p>
    <w:p w14:paraId="0E18C94E" w14:textId="77777777" w:rsidR="00267875" w:rsidRPr="00267875" w:rsidRDefault="00267875" w:rsidP="002B7079">
      <w:pPr>
        <w:numPr>
          <w:ilvl w:val="0"/>
          <w:numId w:val="6"/>
        </w:numPr>
        <w:spacing w:line="360" w:lineRule="auto"/>
        <w:ind w:left="1418" w:hanging="284"/>
        <w:rPr>
          <w:rFonts w:ascii="Arial" w:hAnsi="Arial" w:cs="Arial"/>
        </w:rPr>
      </w:pPr>
      <w:r w:rsidRPr="00267875">
        <w:rPr>
          <w:rFonts w:ascii="Arial" w:hAnsi="Arial" w:cs="Arial"/>
        </w:rPr>
        <w:t>Adições contábeis correspondem às entradas registradas no sistema previdenciário;</w:t>
      </w:r>
    </w:p>
    <w:p w14:paraId="67EF6FEE" w14:textId="77777777" w:rsidR="00267875" w:rsidRPr="00267875" w:rsidRDefault="00267875" w:rsidP="002B7079">
      <w:pPr>
        <w:numPr>
          <w:ilvl w:val="0"/>
          <w:numId w:val="6"/>
        </w:numPr>
        <w:spacing w:line="360" w:lineRule="auto"/>
        <w:ind w:left="1418" w:hanging="284"/>
        <w:rPr>
          <w:rFonts w:ascii="Arial" w:hAnsi="Arial" w:cs="Arial"/>
        </w:rPr>
      </w:pPr>
      <w:r w:rsidRPr="00267875">
        <w:rPr>
          <w:rFonts w:ascii="Arial" w:hAnsi="Arial" w:cs="Arial"/>
        </w:rPr>
        <w:lastRenderedPageBreak/>
        <w:t>Deduções contábeis correspondem às saídas registradas no sistema previdenciário; e</w:t>
      </w:r>
    </w:p>
    <w:p w14:paraId="67A5D8F2" w14:textId="77777777" w:rsidR="00267875" w:rsidRPr="00267875" w:rsidRDefault="00267875" w:rsidP="002B7079">
      <w:pPr>
        <w:numPr>
          <w:ilvl w:val="0"/>
          <w:numId w:val="6"/>
        </w:numPr>
        <w:spacing w:line="360" w:lineRule="auto"/>
        <w:ind w:left="1418" w:hanging="284"/>
        <w:rPr>
          <w:rFonts w:ascii="Arial" w:hAnsi="Arial" w:cs="Arial"/>
        </w:rPr>
      </w:pPr>
      <w:r w:rsidRPr="00267875">
        <w:rPr>
          <w:rFonts w:ascii="Arial" w:hAnsi="Arial" w:cs="Arial"/>
        </w:rPr>
        <w:t>O fluxo líquido dos investimentos corresponde à rentabilidade líquida apropriada aos grupos patrimoniais.</w:t>
      </w:r>
    </w:p>
    <w:p w14:paraId="46FCE909" w14:textId="77777777" w:rsidR="00267875" w:rsidRDefault="00267875" w:rsidP="005C61A4">
      <w:pPr>
        <w:spacing w:line="360" w:lineRule="auto"/>
        <w:ind w:firstLine="709"/>
        <w:outlineLvl w:val="3"/>
        <w:rPr>
          <w:rFonts w:ascii="Arial" w:hAnsi="Arial" w:cs="Arial"/>
          <w:b/>
          <w:bCs/>
        </w:rPr>
      </w:pPr>
    </w:p>
    <w:p w14:paraId="5CF5112F" w14:textId="1E4D5CDE" w:rsidR="00EA632F" w:rsidRPr="007F0BE4" w:rsidRDefault="001B3159" w:rsidP="005C61A4">
      <w:pPr>
        <w:spacing w:line="360" w:lineRule="auto"/>
        <w:ind w:firstLine="709"/>
        <w:outlineLvl w:val="3"/>
        <w:rPr>
          <w:rFonts w:ascii="Arial" w:hAnsi="Arial" w:cs="Arial"/>
          <w:b/>
          <w:bCs/>
        </w:rPr>
      </w:pPr>
      <w:r>
        <w:rPr>
          <w:rFonts w:ascii="Arial" w:hAnsi="Arial" w:cs="Arial"/>
          <w:b/>
          <w:bCs/>
        </w:rPr>
        <w:t>Escrituração</w:t>
      </w:r>
      <w:r w:rsidR="00EA632F" w:rsidRPr="007F0BE4">
        <w:rPr>
          <w:rFonts w:ascii="Arial" w:hAnsi="Arial" w:cs="Arial"/>
          <w:b/>
          <w:bCs/>
        </w:rPr>
        <w:t xml:space="preserve"> Contábil da composição patrimonial</w:t>
      </w:r>
    </w:p>
    <w:p w14:paraId="3EC4113B" w14:textId="3C82B4E9" w:rsidR="00EA632F" w:rsidRDefault="00EA632F" w:rsidP="005C61A4">
      <w:pPr>
        <w:spacing w:line="360" w:lineRule="auto"/>
        <w:ind w:firstLine="709"/>
        <w:jc w:val="both"/>
        <w:rPr>
          <w:rFonts w:ascii="Arial" w:hAnsi="Arial" w:cs="Arial"/>
        </w:rPr>
      </w:pPr>
      <w:r w:rsidRPr="007F0BE4">
        <w:rPr>
          <w:rFonts w:ascii="Arial" w:hAnsi="Arial" w:cs="Arial"/>
        </w:rPr>
        <w:t xml:space="preserve">Após a conferência </w:t>
      </w:r>
      <w:r w:rsidR="001B3159">
        <w:rPr>
          <w:rFonts w:ascii="Arial" w:hAnsi="Arial" w:cs="Arial"/>
        </w:rPr>
        <w:t xml:space="preserve">e a validação </w:t>
      </w:r>
      <w:r w:rsidRPr="007F0BE4">
        <w:rPr>
          <w:rFonts w:ascii="Arial" w:hAnsi="Arial" w:cs="Arial"/>
        </w:rPr>
        <w:t>dos relatórios emitidos pelo sistema previdenciário, a contabilidade realiza a escrituração da nova composição do Patrimônio Social</w:t>
      </w:r>
      <w:r w:rsidR="001B3159">
        <w:rPr>
          <w:rFonts w:ascii="Arial" w:hAnsi="Arial" w:cs="Arial"/>
        </w:rPr>
        <w:t>, apropriando os resultados do período aos respectivos componentes patrimoniais</w:t>
      </w:r>
      <w:r w:rsidRPr="007F0BE4">
        <w:rPr>
          <w:rFonts w:ascii="Arial" w:hAnsi="Arial" w:cs="Arial"/>
        </w:rPr>
        <w:t>.</w:t>
      </w:r>
    </w:p>
    <w:p w14:paraId="3A581B71" w14:textId="77777777" w:rsidR="001B3159" w:rsidRPr="00861157" w:rsidRDefault="001B3159" w:rsidP="001B3159">
      <w:pPr>
        <w:spacing w:line="360" w:lineRule="auto"/>
        <w:ind w:firstLine="709"/>
        <w:jc w:val="both"/>
        <w:rPr>
          <w:rFonts w:ascii="Arial" w:hAnsi="Arial" w:cs="Arial"/>
        </w:rPr>
      </w:pPr>
      <w:r w:rsidRPr="00861157">
        <w:rPr>
          <w:rFonts w:ascii="Arial" w:hAnsi="Arial" w:cs="Arial"/>
        </w:rPr>
        <w:t>No estudo de caso, os efeitos patrimoniais são representados por:</w:t>
      </w:r>
    </w:p>
    <w:p w14:paraId="092F323F" w14:textId="77777777" w:rsidR="00154F12" w:rsidRPr="007F0BE4" w:rsidRDefault="00154F12" w:rsidP="002B7079">
      <w:pPr>
        <w:numPr>
          <w:ilvl w:val="0"/>
          <w:numId w:val="3"/>
        </w:numPr>
        <w:tabs>
          <w:tab w:val="left" w:pos="1560"/>
        </w:tabs>
        <w:spacing w:line="360" w:lineRule="auto"/>
        <w:ind w:firstLine="709"/>
        <w:rPr>
          <w:rFonts w:ascii="Arial" w:hAnsi="Arial" w:cs="Arial"/>
        </w:rPr>
      </w:pPr>
      <w:r w:rsidRPr="007F0BE4">
        <w:rPr>
          <w:rFonts w:ascii="Arial" w:hAnsi="Arial" w:cs="Arial"/>
        </w:rPr>
        <w:t>redução de R$ 3.429 em Benefícios Concedidos;</w:t>
      </w:r>
    </w:p>
    <w:p w14:paraId="72A73ED9" w14:textId="77777777" w:rsidR="00154F12" w:rsidRPr="007F0BE4" w:rsidRDefault="00154F12" w:rsidP="002B7079">
      <w:pPr>
        <w:numPr>
          <w:ilvl w:val="0"/>
          <w:numId w:val="3"/>
        </w:numPr>
        <w:tabs>
          <w:tab w:val="left" w:pos="1560"/>
        </w:tabs>
        <w:spacing w:line="360" w:lineRule="auto"/>
        <w:ind w:firstLine="709"/>
        <w:rPr>
          <w:rFonts w:ascii="Arial" w:hAnsi="Arial" w:cs="Arial"/>
        </w:rPr>
      </w:pPr>
      <w:r w:rsidRPr="007F0BE4">
        <w:rPr>
          <w:rFonts w:ascii="Arial" w:hAnsi="Arial" w:cs="Arial"/>
        </w:rPr>
        <w:t>aumento de R$ 18.372 em Benefícios a Conceder; e</w:t>
      </w:r>
    </w:p>
    <w:p w14:paraId="1523123B" w14:textId="77777777" w:rsidR="00154F12" w:rsidRPr="007F0BE4" w:rsidRDefault="00154F12" w:rsidP="002B7079">
      <w:pPr>
        <w:numPr>
          <w:ilvl w:val="0"/>
          <w:numId w:val="3"/>
        </w:numPr>
        <w:tabs>
          <w:tab w:val="left" w:pos="1560"/>
        </w:tabs>
        <w:spacing w:line="360" w:lineRule="auto"/>
        <w:ind w:firstLine="709"/>
        <w:rPr>
          <w:rFonts w:ascii="Arial" w:hAnsi="Arial" w:cs="Arial"/>
        </w:rPr>
      </w:pPr>
      <w:r w:rsidRPr="007F0BE4">
        <w:rPr>
          <w:rFonts w:ascii="Arial" w:hAnsi="Arial" w:cs="Arial"/>
        </w:rPr>
        <w:t>aumento de R$ 747 no Fundo Previdencial.</w:t>
      </w:r>
    </w:p>
    <w:p w14:paraId="7D7F1D99" w14:textId="77777777" w:rsidR="00154F12" w:rsidRPr="007F0BE4" w:rsidRDefault="00154F12" w:rsidP="007C06A8">
      <w:pPr>
        <w:spacing w:line="360" w:lineRule="auto"/>
        <w:ind w:firstLine="709"/>
        <w:rPr>
          <w:rFonts w:ascii="Arial" w:hAnsi="Arial" w:cs="Arial"/>
        </w:rPr>
      </w:pPr>
      <w:r w:rsidRPr="007F0BE4">
        <w:rPr>
          <w:rFonts w:ascii="Arial" w:hAnsi="Arial" w:cs="Arial"/>
        </w:rPr>
        <w:t>A soma dessas variações corresponde ao resultado contábil do período:</w:t>
      </w:r>
    </w:p>
    <w:p w14:paraId="109F7151" w14:textId="77777777" w:rsidR="00154F12" w:rsidRPr="00154F12" w:rsidRDefault="00154F12" w:rsidP="007C06A8">
      <w:pPr>
        <w:spacing w:line="360" w:lineRule="auto"/>
        <w:jc w:val="center"/>
      </w:pPr>
      <w:r w:rsidRPr="00154F12">
        <w:rPr>
          <w:b/>
          <w:bCs/>
        </w:rPr>
        <w:t>(R$ 3.429) + R$ 18.372 + R$ 747 = R$ 15.690</w:t>
      </w:r>
    </w:p>
    <w:p w14:paraId="033EAC57" w14:textId="77777777" w:rsidR="00267875" w:rsidRDefault="00267875" w:rsidP="00267875">
      <w:pPr>
        <w:spacing w:line="360" w:lineRule="auto"/>
        <w:ind w:firstLine="709"/>
        <w:jc w:val="both"/>
        <w:rPr>
          <w:rFonts w:ascii="Arial" w:hAnsi="Arial" w:cs="Arial"/>
        </w:rPr>
      </w:pPr>
    </w:p>
    <w:p w14:paraId="42D3761B" w14:textId="307ECDCC" w:rsidR="00267875" w:rsidRDefault="00267875" w:rsidP="00267875">
      <w:pPr>
        <w:spacing w:line="360" w:lineRule="auto"/>
        <w:ind w:firstLine="709"/>
        <w:jc w:val="both"/>
        <w:rPr>
          <w:rFonts w:ascii="Arial" w:hAnsi="Arial" w:cs="Arial"/>
        </w:rPr>
      </w:pPr>
      <w:r w:rsidRPr="00267875">
        <w:rPr>
          <w:rFonts w:ascii="Arial" w:hAnsi="Arial" w:cs="Arial"/>
        </w:rPr>
        <w:t xml:space="preserve">Os lançamentos </w:t>
      </w:r>
      <w:r w:rsidR="001B3159">
        <w:rPr>
          <w:rFonts w:ascii="Arial" w:hAnsi="Arial" w:cs="Arial"/>
        </w:rPr>
        <w:t xml:space="preserve">contábeis </w:t>
      </w:r>
      <w:r w:rsidRPr="00267875">
        <w:rPr>
          <w:rFonts w:ascii="Arial" w:hAnsi="Arial" w:cs="Arial"/>
        </w:rPr>
        <w:t xml:space="preserve">têm </w:t>
      </w:r>
      <w:r w:rsidR="001B3159">
        <w:rPr>
          <w:rFonts w:ascii="Arial" w:hAnsi="Arial" w:cs="Arial"/>
        </w:rPr>
        <w:t>como</w:t>
      </w:r>
      <w:r w:rsidRPr="00267875">
        <w:rPr>
          <w:rFonts w:ascii="Arial" w:hAnsi="Arial" w:cs="Arial"/>
        </w:rPr>
        <w:t xml:space="preserve"> finalidade apropriar os resultados registrados durante o período aos respectivos componentes patrimoniais</w:t>
      </w:r>
      <w:r w:rsidR="001B3159">
        <w:rPr>
          <w:rFonts w:ascii="Arial" w:hAnsi="Arial" w:cs="Arial"/>
        </w:rPr>
        <w:t xml:space="preserve"> e</w:t>
      </w:r>
      <w:r w:rsidRPr="00267875">
        <w:rPr>
          <w:rFonts w:ascii="Arial" w:hAnsi="Arial" w:cs="Arial"/>
        </w:rPr>
        <w:t>, ao final do processo,</w:t>
      </w:r>
      <w:r w:rsidR="001B3159">
        <w:rPr>
          <w:rFonts w:ascii="Arial" w:hAnsi="Arial" w:cs="Arial"/>
        </w:rPr>
        <w:t xml:space="preserve"> promover</w:t>
      </w:r>
      <w:r w:rsidRPr="00267875">
        <w:rPr>
          <w:rFonts w:ascii="Arial" w:hAnsi="Arial" w:cs="Arial"/>
        </w:rPr>
        <w:t xml:space="preserve"> o encerramento das contas de resultado da Gestão Previdencial e da Gestão dos Investimentos</w:t>
      </w:r>
      <w:r w:rsidR="001B3159">
        <w:rPr>
          <w:rFonts w:ascii="Arial" w:hAnsi="Arial" w:cs="Arial"/>
        </w:rPr>
        <w:t xml:space="preserve"> que contribuíram para a formação do patrimônio Social</w:t>
      </w:r>
      <w:r w:rsidRPr="00267875">
        <w:rPr>
          <w:rFonts w:ascii="Arial" w:hAnsi="Arial" w:cs="Arial"/>
        </w:rPr>
        <w:t>.</w:t>
      </w:r>
    </w:p>
    <w:p w14:paraId="27A7B0CA" w14:textId="77777777" w:rsidR="001B3159" w:rsidRPr="00861157" w:rsidRDefault="001B3159" w:rsidP="001B3159">
      <w:pPr>
        <w:spacing w:line="360" w:lineRule="auto"/>
        <w:ind w:firstLine="709"/>
        <w:jc w:val="both"/>
        <w:rPr>
          <w:rFonts w:ascii="Arial" w:hAnsi="Arial" w:cs="Arial"/>
        </w:rPr>
      </w:pPr>
      <w:r w:rsidRPr="00861157">
        <w:rPr>
          <w:rFonts w:ascii="Arial" w:hAnsi="Arial" w:cs="Arial"/>
        </w:rPr>
        <w:t>A evolução das posições patrimoniais pode ser apresentada da seguinte forma:</w:t>
      </w:r>
    </w:p>
    <w:tbl>
      <w:tblPr>
        <w:tblW w:w="9078"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31"/>
        <w:gridCol w:w="1063"/>
        <w:gridCol w:w="960"/>
        <w:gridCol w:w="1049"/>
        <w:gridCol w:w="960"/>
        <w:gridCol w:w="934"/>
        <w:gridCol w:w="890"/>
        <w:gridCol w:w="916"/>
        <w:gridCol w:w="1080"/>
        <w:gridCol w:w="695"/>
      </w:tblGrid>
      <w:tr w:rsidR="002E2EBB" w:rsidRPr="002E2EBB" w14:paraId="42C759EE" w14:textId="77777777" w:rsidTr="001B3159">
        <w:trPr>
          <w:tblHeader/>
          <w:tblCellSpacing w:w="15" w:type="dxa"/>
        </w:trPr>
        <w:tc>
          <w:tcPr>
            <w:tcW w:w="0" w:type="auto"/>
            <w:vAlign w:val="center"/>
            <w:hideMark/>
          </w:tcPr>
          <w:p w14:paraId="5C366C04" w14:textId="77777777" w:rsidR="002E2EBB" w:rsidRPr="002E2EBB" w:rsidRDefault="002E2EBB" w:rsidP="002E2EBB">
            <w:pPr>
              <w:jc w:val="center"/>
              <w:rPr>
                <w:b/>
                <w:bCs/>
                <w:sz w:val="16"/>
                <w:szCs w:val="16"/>
              </w:rPr>
            </w:pPr>
            <w:r w:rsidRPr="002E2EBB">
              <w:rPr>
                <w:rStyle w:val="Forte"/>
                <w:sz w:val="16"/>
                <w:szCs w:val="16"/>
              </w:rPr>
              <w:t>Dia</w:t>
            </w:r>
          </w:p>
        </w:tc>
        <w:tc>
          <w:tcPr>
            <w:tcW w:w="1033" w:type="dxa"/>
            <w:vAlign w:val="center"/>
            <w:hideMark/>
          </w:tcPr>
          <w:p w14:paraId="2EDAAB2C" w14:textId="77777777" w:rsidR="002E2EBB" w:rsidRPr="002E2EBB" w:rsidRDefault="002E2EBB" w:rsidP="002E2EBB">
            <w:pPr>
              <w:jc w:val="center"/>
              <w:rPr>
                <w:b/>
                <w:bCs/>
                <w:sz w:val="16"/>
                <w:szCs w:val="16"/>
              </w:rPr>
            </w:pPr>
            <w:r w:rsidRPr="002E2EBB">
              <w:rPr>
                <w:rStyle w:val="Forte"/>
                <w:sz w:val="16"/>
                <w:szCs w:val="16"/>
              </w:rPr>
              <w:t>Reserva de Benefícios Concedidos</w:t>
            </w:r>
          </w:p>
        </w:tc>
        <w:tc>
          <w:tcPr>
            <w:tcW w:w="930" w:type="dxa"/>
            <w:vAlign w:val="center"/>
            <w:hideMark/>
          </w:tcPr>
          <w:p w14:paraId="15E58909" w14:textId="2B21DF20" w:rsidR="002E2EBB" w:rsidRPr="002E2EBB" w:rsidRDefault="002E2EBB" w:rsidP="002E2EBB">
            <w:pPr>
              <w:jc w:val="center"/>
              <w:rPr>
                <w:b/>
                <w:bCs/>
                <w:sz w:val="16"/>
                <w:szCs w:val="16"/>
              </w:rPr>
            </w:pPr>
            <w:r>
              <w:rPr>
                <w:b/>
                <w:bCs/>
                <w:sz w:val="16"/>
                <w:szCs w:val="16"/>
              </w:rPr>
              <w:t>Quant</w:t>
            </w:r>
            <w:r w:rsidR="0072495A">
              <w:rPr>
                <w:b/>
                <w:bCs/>
                <w:sz w:val="16"/>
                <w:szCs w:val="16"/>
              </w:rPr>
              <w:t>idade</w:t>
            </w:r>
          </w:p>
        </w:tc>
        <w:tc>
          <w:tcPr>
            <w:tcW w:w="1019" w:type="dxa"/>
            <w:vAlign w:val="center"/>
            <w:hideMark/>
          </w:tcPr>
          <w:p w14:paraId="21C6CDC7" w14:textId="77777777" w:rsidR="002E2EBB" w:rsidRPr="002E2EBB" w:rsidRDefault="002E2EBB" w:rsidP="002E2EBB">
            <w:pPr>
              <w:jc w:val="center"/>
              <w:rPr>
                <w:b/>
                <w:bCs/>
                <w:sz w:val="16"/>
                <w:szCs w:val="16"/>
              </w:rPr>
            </w:pPr>
            <w:r w:rsidRPr="002E2EBB">
              <w:rPr>
                <w:rStyle w:val="Forte"/>
                <w:sz w:val="16"/>
                <w:szCs w:val="16"/>
              </w:rPr>
              <w:t>Reserva de Benefícios a Conceder</w:t>
            </w:r>
          </w:p>
        </w:tc>
        <w:tc>
          <w:tcPr>
            <w:tcW w:w="930" w:type="dxa"/>
            <w:vAlign w:val="center"/>
            <w:hideMark/>
          </w:tcPr>
          <w:p w14:paraId="62D104E9" w14:textId="3F1C9F62" w:rsidR="002E2EBB" w:rsidRPr="002E2EBB" w:rsidRDefault="002E2EBB" w:rsidP="002E2EBB">
            <w:pPr>
              <w:jc w:val="center"/>
              <w:rPr>
                <w:b/>
                <w:bCs/>
                <w:sz w:val="16"/>
                <w:szCs w:val="16"/>
              </w:rPr>
            </w:pPr>
            <w:r>
              <w:rPr>
                <w:b/>
                <w:bCs/>
                <w:sz w:val="16"/>
                <w:szCs w:val="16"/>
              </w:rPr>
              <w:t>Quant</w:t>
            </w:r>
            <w:r w:rsidR="0072495A">
              <w:rPr>
                <w:b/>
                <w:bCs/>
                <w:sz w:val="16"/>
                <w:szCs w:val="16"/>
              </w:rPr>
              <w:t>idade</w:t>
            </w:r>
          </w:p>
        </w:tc>
        <w:tc>
          <w:tcPr>
            <w:tcW w:w="0" w:type="auto"/>
            <w:vAlign w:val="center"/>
            <w:hideMark/>
          </w:tcPr>
          <w:p w14:paraId="07B652A3" w14:textId="77777777" w:rsidR="002E2EBB" w:rsidRPr="002E2EBB" w:rsidRDefault="002E2EBB" w:rsidP="002E2EBB">
            <w:pPr>
              <w:jc w:val="center"/>
              <w:rPr>
                <w:b/>
                <w:bCs/>
                <w:sz w:val="16"/>
                <w:szCs w:val="16"/>
              </w:rPr>
            </w:pPr>
            <w:r w:rsidRPr="002E2EBB">
              <w:rPr>
                <w:rStyle w:val="Forte"/>
                <w:sz w:val="16"/>
                <w:szCs w:val="16"/>
              </w:rPr>
              <w:t>Fundo Previdencial</w:t>
            </w:r>
          </w:p>
        </w:tc>
        <w:tc>
          <w:tcPr>
            <w:tcW w:w="860" w:type="dxa"/>
            <w:vAlign w:val="center"/>
            <w:hideMark/>
          </w:tcPr>
          <w:p w14:paraId="788CF195" w14:textId="436F4F68" w:rsidR="002E2EBB" w:rsidRPr="002E2EBB" w:rsidRDefault="002E2EBB" w:rsidP="002E2EBB">
            <w:pPr>
              <w:jc w:val="center"/>
              <w:rPr>
                <w:b/>
                <w:bCs/>
                <w:sz w:val="16"/>
                <w:szCs w:val="16"/>
              </w:rPr>
            </w:pPr>
            <w:r>
              <w:rPr>
                <w:b/>
                <w:bCs/>
                <w:sz w:val="16"/>
                <w:szCs w:val="16"/>
              </w:rPr>
              <w:t>Quant</w:t>
            </w:r>
            <w:r w:rsidR="0072495A">
              <w:rPr>
                <w:b/>
                <w:bCs/>
                <w:sz w:val="16"/>
                <w:szCs w:val="16"/>
              </w:rPr>
              <w:t>idade</w:t>
            </w:r>
          </w:p>
        </w:tc>
        <w:tc>
          <w:tcPr>
            <w:tcW w:w="0" w:type="auto"/>
            <w:vAlign w:val="center"/>
            <w:hideMark/>
          </w:tcPr>
          <w:p w14:paraId="521CCE13" w14:textId="77777777" w:rsidR="002E2EBB" w:rsidRPr="002E2EBB" w:rsidRDefault="002E2EBB" w:rsidP="002E2EBB">
            <w:pPr>
              <w:jc w:val="center"/>
              <w:rPr>
                <w:b/>
                <w:bCs/>
                <w:sz w:val="16"/>
                <w:szCs w:val="16"/>
              </w:rPr>
            </w:pPr>
            <w:r w:rsidRPr="002E2EBB">
              <w:rPr>
                <w:rStyle w:val="Forte"/>
                <w:sz w:val="16"/>
                <w:szCs w:val="16"/>
              </w:rPr>
              <w:t>Patrimônio Total</w:t>
            </w:r>
          </w:p>
        </w:tc>
        <w:tc>
          <w:tcPr>
            <w:tcW w:w="1050" w:type="dxa"/>
            <w:vAlign w:val="center"/>
            <w:hideMark/>
          </w:tcPr>
          <w:p w14:paraId="361A8CF0" w14:textId="0509C95F" w:rsidR="002E2EBB" w:rsidRPr="002E2EBB" w:rsidRDefault="002E2EBB" w:rsidP="002E2EBB">
            <w:pPr>
              <w:jc w:val="center"/>
              <w:rPr>
                <w:b/>
                <w:bCs/>
                <w:sz w:val="16"/>
                <w:szCs w:val="16"/>
              </w:rPr>
            </w:pPr>
            <w:r>
              <w:rPr>
                <w:b/>
                <w:bCs/>
                <w:sz w:val="16"/>
                <w:szCs w:val="16"/>
              </w:rPr>
              <w:t>Quant.</w:t>
            </w:r>
          </w:p>
        </w:tc>
        <w:tc>
          <w:tcPr>
            <w:tcW w:w="0" w:type="auto"/>
            <w:vAlign w:val="center"/>
            <w:hideMark/>
          </w:tcPr>
          <w:p w14:paraId="339DAB74" w14:textId="77777777" w:rsidR="002E2EBB" w:rsidRPr="00DD187A" w:rsidRDefault="002E2EBB" w:rsidP="002E2EBB">
            <w:pPr>
              <w:jc w:val="center"/>
              <w:rPr>
                <w:b/>
                <w:bCs/>
                <w:sz w:val="16"/>
                <w:szCs w:val="16"/>
              </w:rPr>
            </w:pPr>
            <w:r w:rsidRPr="00DD187A">
              <w:rPr>
                <w:rStyle w:val="Forte"/>
                <w:sz w:val="16"/>
                <w:szCs w:val="16"/>
              </w:rPr>
              <w:t>Valor da Cota</w:t>
            </w:r>
          </w:p>
        </w:tc>
      </w:tr>
      <w:tr w:rsidR="002E2EBB" w:rsidRPr="002E2EBB" w14:paraId="3B4A5E4B" w14:textId="77777777" w:rsidTr="001B3159">
        <w:trPr>
          <w:tblCellSpacing w:w="15" w:type="dxa"/>
        </w:trPr>
        <w:tc>
          <w:tcPr>
            <w:tcW w:w="0" w:type="auto"/>
            <w:vAlign w:val="center"/>
            <w:hideMark/>
          </w:tcPr>
          <w:p w14:paraId="74D1E2AA" w14:textId="77777777" w:rsidR="002E2EBB" w:rsidRPr="002E2EBB" w:rsidRDefault="002E2EBB" w:rsidP="002E2EBB">
            <w:pPr>
              <w:jc w:val="right"/>
              <w:rPr>
                <w:b/>
                <w:bCs/>
                <w:sz w:val="16"/>
                <w:szCs w:val="16"/>
              </w:rPr>
            </w:pPr>
          </w:p>
        </w:tc>
        <w:tc>
          <w:tcPr>
            <w:tcW w:w="1033" w:type="dxa"/>
            <w:vAlign w:val="center"/>
            <w:hideMark/>
          </w:tcPr>
          <w:p w14:paraId="32F1807B" w14:textId="77777777" w:rsidR="002E2EBB" w:rsidRPr="002E2EBB" w:rsidRDefault="002E2EBB" w:rsidP="002E2EBB">
            <w:pPr>
              <w:jc w:val="center"/>
              <w:rPr>
                <w:sz w:val="16"/>
                <w:szCs w:val="16"/>
              </w:rPr>
            </w:pPr>
            <w:r w:rsidRPr="002E2EBB">
              <w:rPr>
                <w:rStyle w:val="Forte"/>
                <w:sz w:val="16"/>
                <w:szCs w:val="16"/>
              </w:rPr>
              <w:t>Saldo (R$)</w:t>
            </w:r>
          </w:p>
        </w:tc>
        <w:tc>
          <w:tcPr>
            <w:tcW w:w="930" w:type="dxa"/>
            <w:vAlign w:val="center"/>
            <w:hideMark/>
          </w:tcPr>
          <w:p w14:paraId="75DAB7BC" w14:textId="77777777" w:rsidR="002E2EBB" w:rsidRPr="002E2EBB" w:rsidRDefault="002E2EBB" w:rsidP="002E2EBB">
            <w:pPr>
              <w:jc w:val="center"/>
              <w:rPr>
                <w:sz w:val="16"/>
                <w:szCs w:val="16"/>
              </w:rPr>
            </w:pPr>
            <w:r w:rsidRPr="002E2EBB">
              <w:rPr>
                <w:rStyle w:val="Forte"/>
                <w:sz w:val="16"/>
                <w:szCs w:val="16"/>
              </w:rPr>
              <w:t>Cotas</w:t>
            </w:r>
          </w:p>
        </w:tc>
        <w:tc>
          <w:tcPr>
            <w:tcW w:w="1019" w:type="dxa"/>
            <w:vAlign w:val="center"/>
            <w:hideMark/>
          </w:tcPr>
          <w:p w14:paraId="62C7AB52" w14:textId="77777777" w:rsidR="002E2EBB" w:rsidRPr="002E2EBB" w:rsidRDefault="002E2EBB" w:rsidP="002E2EBB">
            <w:pPr>
              <w:jc w:val="center"/>
              <w:rPr>
                <w:sz w:val="16"/>
                <w:szCs w:val="16"/>
              </w:rPr>
            </w:pPr>
            <w:r w:rsidRPr="002E2EBB">
              <w:rPr>
                <w:rStyle w:val="Forte"/>
                <w:sz w:val="16"/>
                <w:szCs w:val="16"/>
              </w:rPr>
              <w:t>Saldo (R$)</w:t>
            </w:r>
          </w:p>
        </w:tc>
        <w:tc>
          <w:tcPr>
            <w:tcW w:w="930" w:type="dxa"/>
            <w:vAlign w:val="center"/>
            <w:hideMark/>
          </w:tcPr>
          <w:p w14:paraId="210444BA" w14:textId="77777777" w:rsidR="002E2EBB" w:rsidRPr="002E2EBB" w:rsidRDefault="002E2EBB" w:rsidP="002E2EBB">
            <w:pPr>
              <w:jc w:val="center"/>
              <w:rPr>
                <w:sz w:val="16"/>
                <w:szCs w:val="16"/>
              </w:rPr>
            </w:pPr>
            <w:r w:rsidRPr="002E2EBB">
              <w:rPr>
                <w:rStyle w:val="Forte"/>
                <w:sz w:val="16"/>
                <w:szCs w:val="16"/>
              </w:rPr>
              <w:t>Cotas</w:t>
            </w:r>
          </w:p>
        </w:tc>
        <w:tc>
          <w:tcPr>
            <w:tcW w:w="0" w:type="auto"/>
            <w:vAlign w:val="center"/>
            <w:hideMark/>
          </w:tcPr>
          <w:p w14:paraId="3BCD688A" w14:textId="77777777" w:rsidR="002E2EBB" w:rsidRPr="002E2EBB" w:rsidRDefault="002E2EBB" w:rsidP="002E2EBB">
            <w:pPr>
              <w:jc w:val="center"/>
              <w:rPr>
                <w:sz w:val="16"/>
                <w:szCs w:val="16"/>
              </w:rPr>
            </w:pPr>
            <w:r w:rsidRPr="002E2EBB">
              <w:rPr>
                <w:rStyle w:val="Forte"/>
                <w:sz w:val="16"/>
                <w:szCs w:val="16"/>
              </w:rPr>
              <w:t>Saldo (R$)</w:t>
            </w:r>
          </w:p>
        </w:tc>
        <w:tc>
          <w:tcPr>
            <w:tcW w:w="860" w:type="dxa"/>
            <w:vAlign w:val="center"/>
            <w:hideMark/>
          </w:tcPr>
          <w:p w14:paraId="52304F39" w14:textId="77777777" w:rsidR="002E2EBB" w:rsidRPr="002E2EBB" w:rsidRDefault="002E2EBB" w:rsidP="002E2EBB">
            <w:pPr>
              <w:jc w:val="center"/>
              <w:rPr>
                <w:sz w:val="16"/>
                <w:szCs w:val="16"/>
              </w:rPr>
            </w:pPr>
            <w:r w:rsidRPr="002E2EBB">
              <w:rPr>
                <w:rStyle w:val="Forte"/>
                <w:sz w:val="16"/>
                <w:szCs w:val="16"/>
              </w:rPr>
              <w:t>Cotas</w:t>
            </w:r>
          </w:p>
        </w:tc>
        <w:tc>
          <w:tcPr>
            <w:tcW w:w="0" w:type="auto"/>
            <w:vAlign w:val="center"/>
            <w:hideMark/>
          </w:tcPr>
          <w:p w14:paraId="225C166D" w14:textId="77777777" w:rsidR="002E2EBB" w:rsidRPr="002E2EBB" w:rsidRDefault="002E2EBB" w:rsidP="002E2EBB">
            <w:pPr>
              <w:jc w:val="center"/>
              <w:rPr>
                <w:sz w:val="16"/>
                <w:szCs w:val="16"/>
              </w:rPr>
            </w:pPr>
            <w:r w:rsidRPr="002E2EBB">
              <w:rPr>
                <w:rStyle w:val="Forte"/>
                <w:sz w:val="16"/>
                <w:szCs w:val="16"/>
              </w:rPr>
              <w:t>Saldo (R$)</w:t>
            </w:r>
          </w:p>
        </w:tc>
        <w:tc>
          <w:tcPr>
            <w:tcW w:w="1050" w:type="dxa"/>
            <w:vAlign w:val="center"/>
            <w:hideMark/>
          </w:tcPr>
          <w:p w14:paraId="41D50979" w14:textId="77777777" w:rsidR="002E2EBB" w:rsidRPr="002E2EBB" w:rsidRDefault="002E2EBB" w:rsidP="002E2EBB">
            <w:pPr>
              <w:jc w:val="center"/>
              <w:rPr>
                <w:sz w:val="16"/>
                <w:szCs w:val="16"/>
              </w:rPr>
            </w:pPr>
            <w:r w:rsidRPr="002E2EBB">
              <w:rPr>
                <w:rStyle w:val="Forte"/>
                <w:sz w:val="16"/>
                <w:szCs w:val="16"/>
              </w:rPr>
              <w:t>Cotas</w:t>
            </w:r>
          </w:p>
        </w:tc>
        <w:tc>
          <w:tcPr>
            <w:tcW w:w="0" w:type="auto"/>
            <w:vAlign w:val="center"/>
            <w:hideMark/>
          </w:tcPr>
          <w:p w14:paraId="24D93170" w14:textId="23E0C15B" w:rsidR="002E2EBB" w:rsidRPr="00DD187A" w:rsidRDefault="00E03938" w:rsidP="002E2EBB">
            <w:pPr>
              <w:jc w:val="center"/>
              <w:rPr>
                <w:sz w:val="16"/>
                <w:szCs w:val="16"/>
              </w:rPr>
            </w:pPr>
            <w:r>
              <w:rPr>
                <w:rStyle w:val="Forte"/>
                <w:sz w:val="16"/>
                <w:szCs w:val="16"/>
              </w:rPr>
              <w:t>(</w:t>
            </w:r>
            <w:r w:rsidR="002E2EBB" w:rsidRPr="00DD187A">
              <w:rPr>
                <w:rStyle w:val="Forte"/>
                <w:sz w:val="16"/>
                <w:szCs w:val="16"/>
              </w:rPr>
              <w:t>R$</w:t>
            </w:r>
            <w:r>
              <w:rPr>
                <w:rStyle w:val="Forte"/>
                <w:sz w:val="16"/>
                <w:szCs w:val="16"/>
              </w:rPr>
              <w:t>)</w:t>
            </w:r>
          </w:p>
        </w:tc>
      </w:tr>
      <w:tr w:rsidR="002E2EBB" w:rsidRPr="002E2EBB" w14:paraId="526DB80B" w14:textId="77777777" w:rsidTr="001B3159">
        <w:trPr>
          <w:tblCellSpacing w:w="15" w:type="dxa"/>
        </w:trPr>
        <w:tc>
          <w:tcPr>
            <w:tcW w:w="0" w:type="auto"/>
            <w:vAlign w:val="center"/>
            <w:hideMark/>
          </w:tcPr>
          <w:p w14:paraId="2F103D76" w14:textId="77777777" w:rsidR="002E2EBB" w:rsidRPr="002E2EBB" w:rsidRDefault="002E2EBB" w:rsidP="002E2EBB">
            <w:pPr>
              <w:jc w:val="center"/>
              <w:rPr>
                <w:sz w:val="16"/>
                <w:szCs w:val="16"/>
              </w:rPr>
            </w:pPr>
            <w:r w:rsidRPr="002E2EBB">
              <w:rPr>
                <w:rStyle w:val="Forte"/>
                <w:sz w:val="16"/>
                <w:szCs w:val="16"/>
              </w:rPr>
              <w:t>Saldo Inicial</w:t>
            </w:r>
          </w:p>
        </w:tc>
        <w:tc>
          <w:tcPr>
            <w:tcW w:w="1033" w:type="dxa"/>
            <w:vAlign w:val="center"/>
            <w:hideMark/>
          </w:tcPr>
          <w:p w14:paraId="1D12A605" w14:textId="77777777" w:rsidR="002E2EBB" w:rsidRPr="002E2EBB" w:rsidRDefault="002E2EBB" w:rsidP="002E2EBB">
            <w:pPr>
              <w:jc w:val="right"/>
              <w:rPr>
                <w:sz w:val="16"/>
                <w:szCs w:val="16"/>
              </w:rPr>
            </w:pPr>
            <w:r w:rsidRPr="002E2EBB">
              <w:rPr>
                <w:sz w:val="16"/>
                <w:szCs w:val="16"/>
              </w:rPr>
              <w:t>R$ 300.000</w:t>
            </w:r>
          </w:p>
        </w:tc>
        <w:tc>
          <w:tcPr>
            <w:tcW w:w="930" w:type="dxa"/>
            <w:vAlign w:val="center"/>
            <w:hideMark/>
          </w:tcPr>
          <w:p w14:paraId="6F77D299" w14:textId="0DCC598C" w:rsidR="002E2EBB" w:rsidRPr="002E2EBB" w:rsidRDefault="002E2EBB" w:rsidP="002E2EBB">
            <w:pPr>
              <w:jc w:val="right"/>
              <w:rPr>
                <w:sz w:val="16"/>
                <w:szCs w:val="16"/>
              </w:rPr>
            </w:pPr>
            <w:r w:rsidRPr="002E2EBB">
              <w:rPr>
                <w:sz w:val="16"/>
                <w:szCs w:val="16"/>
              </w:rPr>
              <w:t>300.000</w:t>
            </w:r>
            <w:r w:rsidR="0072495A">
              <w:rPr>
                <w:sz w:val="16"/>
                <w:szCs w:val="16"/>
              </w:rPr>
              <w:t>,0000</w:t>
            </w:r>
          </w:p>
        </w:tc>
        <w:tc>
          <w:tcPr>
            <w:tcW w:w="1019" w:type="dxa"/>
            <w:vAlign w:val="center"/>
            <w:hideMark/>
          </w:tcPr>
          <w:p w14:paraId="62D72E0B" w14:textId="77777777" w:rsidR="002E2EBB" w:rsidRPr="002E2EBB" w:rsidRDefault="002E2EBB" w:rsidP="002E2EBB">
            <w:pPr>
              <w:jc w:val="right"/>
              <w:rPr>
                <w:sz w:val="16"/>
                <w:szCs w:val="16"/>
              </w:rPr>
            </w:pPr>
            <w:r w:rsidRPr="002E2EBB">
              <w:rPr>
                <w:sz w:val="16"/>
                <w:szCs w:val="16"/>
              </w:rPr>
              <w:t>R$ 650.000</w:t>
            </w:r>
          </w:p>
        </w:tc>
        <w:tc>
          <w:tcPr>
            <w:tcW w:w="930" w:type="dxa"/>
            <w:vAlign w:val="center"/>
            <w:hideMark/>
          </w:tcPr>
          <w:p w14:paraId="740E3C93" w14:textId="016B235F" w:rsidR="002E2EBB" w:rsidRPr="002E2EBB" w:rsidRDefault="002E2EBB" w:rsidP="002E2EBB">
            <w:pPr>
              <w:jc w:val="right"/>
              <w:rPr>
                <w:sz w:val="16"/>
                <w:szCs w:val="16"/>
              </w:rPr>
            </w:pPr>
            <w:r w:rsidRPr="002E2EBB">
              <w:rPr>
                <w:sz w:val="16"/>
                <w:szCs w:val="16"/>
              </w:rPr>
              <w:t>650.000</w:t>
            </w:r>
            <w:r w:rsidR="0072495A">
              <w:rPr>
                <w:sz w:val="16"/>
                <w:szCs w:val="16"/>
              </w:rPr>
              <w:t>,0000</w:t>
            </w:r>
          </w:p>
        </w:tc>
        <w:tc>
          <w:tcPr>
            <w:tcW w:w="0" w:type="auto"/>
            <w:vAlign w:val="center"/>
            <w:hideMark/>
          </w:tcPr>
          <w:p w14:paraId="6136D8C6" w14:textId="77777777" w:rsidR="002E2EBB" w:rsidRPr="002E2EBB" w:rsidRDefault="002E2EBB" w:rsidP="002E2EBB">
            <w:pPr>
              <w:jc w:val="right"/>
              <w:rPr>
                <w:sz w:val="16"/>
                <w:szCs w:val="16"/>
              </w:rPr>
            </w:pPr>
            <w:r w:rsidRPr="002E2EBB">
              <w:rPr>
                <w:sz w:val="16"/>
                <w:szCs w:val="16"/>
              </w:rPr>
              <w:t>R$ 58.000</w:t>
            </w:r>
          </w:p>
        </w:tc>
        <w:tc>
          <w:tcPr>
            <w:tcW w:w="860" w:type="dxa"/>
            <w:vAlign w:val="center"/>
            <w:hideMark/>
          </w:tcPr>
          <w:p w14:paraId="10270A0F" w14:textId="7C4FC302" w:rsidR="002E2EBB" w:rsidRPr="002E2EBB" w:rsidRDefault="002E2EBB" w:rsidP="002E2EBB">
            <w:pPr>
              <w:jc w:val="right"/>
              <w:rPr>
                <w:sz w:val="16"/>
                <w:szCs w:val="16"/>
              </w:rPr>
            </w:pPr>
            <w:r w:rsidRPr="002E2EBB">
              <w:rPr>
                <w:sz w:val="16"/>
                <w:szCs w:val="16"/>
              </w:rPr>
              <w:t>58.000</w:t>
            </w:r>
            <w:r w:rsidR="0072495A">
              <w:rPr>
                <w:sz w:val="16"/>
                <w:szCs w:val="16"/>
              </w:rPr>
              <w:t>,0000</w:t>
            </w:r>
          </w:p>
        </w:tc>
        <w:tc>
          <w:tcPr>
            <w:tcW w:w="0" w:type="auto"/>
            <w:vAlign w:val="center"/>
            <w:hideMark/>
          </w:tcPr>
          <w:p w14:paraId="44B9AB07" w14:textId="72D8F22F" w:rsidR="002E2EBB" w:rsidRPr="002E2EBB" w:rsidRDefault="002E2EBB" w:rsidP="002E2EBB">
            <w:pPr>
              <w:jc w:val="right"/>
              <w:rPr>
                <w:sz w:val="16"/>
                <w:szCs w:val="16"/>
              </w:rPr>
            </w:pPr>
            <w:r w:rsidRPr="002E2EBB">
              <w:rPr>
                <w:sz w:val="16"/>
                <w:szCs w:val="16"/>
              </w:rPr>
              <w:t>R$1.008.000</w:t>
            </w:r>
          </w:p>
        </w:tc>
        <w:tc>
          <w:tcPr>
            <w:tcW w:w="1050" w:type="dxa"/>
            <w:vAlign w:val="center"/>
            <w:hideMark/>
          </w:tcPr>
          <w:p w14:paraId="21E3139F" w14:textId="49B56ED8" w:rsidR="002E2EBB" w:rsidRPr="002E2EBB" w:rsidRDefault="002E2EBB" w:rsidP="002E2EBB">
            <w:pPr>
              <w:jc w:val="center"/>
              <w:rPr>
                <w:sz w:val="16"/>
                <w:szCs w:val="16"/>
              </w:rPr>
            </w:pPr>
            <w:r w:rsidRPr="002E2EBB">
              <w:rPr>
                <w:sz w:val="16"/>
                <w:szCs w:val="16"/>
              </w:rPr>
              <w:t>1.008.000</w:t>
            </w:r>
            <w:r w:rsidR="0072495A">
              <w:rPr>
                <w:sz w:val="16"/>
                <w:szCs w:val="16"/>
              </w:rPr>
              <w:t>,0000</w:t>
            </w:r>
          </w:p>
        </w:tc>
        <w:tc>
          <w:tcPr>
            <w:tcW w:w="0" w:type="auto"/>
            <w:vAlign w:val="center"/>
            <w:hideMark/>
          </w:tcPr>
          <w:p w14:paraId="1F7479B4" w14:textId="77777777" w:rsidR="002E2EBB" w:rsidRPr="00DD187A" w:rsidRDefault="002E2EBB" w:rsidP="002E2EBB">
            <w:pPr>
              <w:jc w:val="right"/>
              <w:rPr>
                <w:sz w:val="16"/>
                <w:szCs w:val="16"/>
              </w:rPr>
            </w:pPr>
            <w:r w:rsidRPr="00DD187A">
              <w:rPr>
                <w:rStyle w:val="Forte"/>
                <w:sz w:val="16"/>
                <w:szCs w:val="16"/>
              </w:rPr>
              <w:t>1,000000</w:t>
            </w:r>
          </w:p>
        </w:tc>
      </w:tr>
      <w:tr w:rsidR="002E2EBB" w:rsidRPr="002E2EBB" w14:paraId="12C4D85A" w14:textId="77777777" w:rsidTr="001B3159">
        <w:trPr>
          <w:tblCellSpacing w:w="15" w:type="dxa"/>
        </w:trPr>
        <w:tc>
          <w:tcPr>
            <w:tcW w:w="0" w:type="auto"/>
            <w:vAlign w:val="center"/>
            <w:hideMark/>
          </w:tcPr>
          <w:p w14:paraId="563A6D0A" w14:textId="77777777" w:rsidR="002E2EBB" w:rsidRPr="002E2EBB" w:rsidRDefault="002E2EBB" w:rsidP="002E2EBB">
            <w:pPr>
              <w:jc w:val="center"/>
              <w:rPr>
                <w:sz w:val="16"/>
                <w:szCs w:val="16"/>
              </w:rPr>
            </w:pPr>
            <w:r w:rsidRPr="002E2EBB">
              <w:rPr>
                <w:rStyle w:val="Forte"/>
                <w:sz w:val="16"/>
                <w:szCs w:val="16"/>
              </w:rPr>
              <w:t>1</w:t>
            </w:r>
          </w:p>
        </w:tc>
        <w:tc>
          <w:tcPr>
            <w:tcW w:w="1033" w:type="dxa"/>
            <w:vAlign w:val="center"/>
            <w:hideMark/>
          </w:tcPr>
          <w:p w14:paraId="1A75F9D1" w14:textId="77777777" w:rsidR="002E2EBB" w:rsidRPr="002E2EBB" w:rsidRDefault="002E2EBB" w:rsidP="001B3159">
            <w:pPr>
              <w:jc w:val="center"/>
              <w:rPr>
                <w:sz w:val="16"/>
                <w:szCs w:val="16"/>
              </w:rPr>
            </w:pPr>
            <w:r w:rsidRPr="002E2EBB">
              <w:rPr>
                <w:sz w:val="16"/>
                <w:szCs w:val="16"/>
              </w:rPr>
              <w:t>–</w:t>
            </w:r>
          </w:p>
        </w:tc>
        <w:tc>
          <w:tcPr>
            <w:tcW w:w="930" w:type="dxa"/>
            <w:vAlign w:val="center"/>
            <w:hideMark/>
          </w:tcPr>
          <w:p w14:paraId="3AFD90F5" w14:textId="75065DCC" w:rsidR="002E2EBB" w:rsidRPr="002E2EBB" w:rsidRDefault="002E2EBB" w:rsidP="002E2EBB">
            <w:pPr>
              <w:jc w:val="right"/>
              <w:rPr>
                <w:sz w:val="16"/>
                <w:szCs w:val="16"/>
              </w:rPr>
            </w:pPr>
            <w:r w:rsidRPr="002E2EBB">
              <w:rPr>
                <w:sz w:val="16"/>
                <w:szCs w:val="16"/>
              </w:rPr>
              <w:t>300.000</w:t>
            </w:r>
            <w:r w:rsidR="0072495A">
              <w:rPr>
                <w:sz w:val="16"/>
                <w:szCs w:val="16"/>
              </w:rPr>
              <w:t>,0000</w:t>
            </w:r>
          </w:p>
        </w:tc>
        <w:tc>
          <w:tcPr>
            <w:tcW w:w="1019" w:type="dxa"/>
            <w:vAlign w:val="center"/>
            <w:hideMark/>
          </w:tcPr>
          <w:p w14:paraId="2CAECC2A" w14:textId="77777777" w:rsidR="002E2EBB" w:rsidRPr="002E2EBB" w:rsidRDefault="002E2EBB" w:rsidP="001B3159">
            <w:pPr>
              <w:jc w:val="center"/>
              <w:rPr>
                <w:sz w:val="16"/>
                <w:szCs w:val="16"/>
              </w:rPr>
            </w:pPr>
            <w:r w:rsidRPr="002E2EBB">
              <w:rPr>
                <w:sz w:val="16"/>
                <w:szCs w:val="16"/>
              </w:rPr>
              <w:t>–</w:t>
            </w:r>
          </w:p>
        </w:tc>
        <w:tc>
          <w:tcPr>
            <w:tcW w:w="930" w:type="dxa"/>
            <w:vAlign w:val="center"/>
            <w:hideMark/>
          </w:tcPr>
          <w:p w14:paraId="48DB33D6" w14:textId="0A239C2C" w:rsidR="002E2EBB" w:rsidRPr="002E2EBB" w:rsidRDefault="002E2EBB" w:rsidP="002E2EBB">
            <w:pPr>
              <w:jc w:val="right"/>
              <w:rPr>
                <w:sz w:val="16"/>
                <w:szCs w:val="16"/>
              </w:rPr>
            </w:pPr>
            <w:r w:rsidRPr="002E2EBB">
              <w:rPr>
                <w:sz w:val="16"/>
                <w:szCs w:val="16"/>
              </w:rPr>
              <w:t>650.000</w:t>
            </w:r>
            <w:r w:rsidR="0072495A">
              <w:rPr>
                <w:sz w:val="16"/>
                <w:szCs w:val="16"/>
              </w:rPr>
              <w:t>,0000</w:t>
            </w:r>
          </w:p>
        </w:tc>
        <w:tc>
          <w:tcPr>
            <w:tcW w:w="0" w:type="auto"/>
            <w:vAlign w:val="center"/>
            <w:hideMark/>
          </w:tcPr>
          <w:p w14:paraId="1C6064A6" w14:textId="77777777" w:rsidR="002E2EBB" w:rsidRPr="002E2EBB" w:rsidRDefault="002E2EBB" w:rsidP="001B3159">
            <w:pPr>
              <w:jc w:val="center"/>
              <w:rPr>
                <w:sz w:val="16"/>
                <w:szCs w:val="16"/>
              </w:rPr>
            </w:pPr>
            <w:r w:rsidRPr="002E2EBB">
              <w:rPr>
                <w:sz w:val="16"/>
                <w:szCs w:val="16"/>
              </w:rPr>
              <w:t>–</w:t>
            </w:r>
          </w:p>
        </w:tc>
        <w:tc>
          <w:tcPr>
            <w:tcW w:w="860" w:type="dxa"/>
            <w:vAlign w:val="center"/>
            <w:hideMark/>
          </w:tcPr>
          <w:p w14:paraId="3901E7DB" w14:textId="0092EE3B" w:rsidR="002E2EBB" w:rsidRPr="002E2EBB" w:rsidRDefault="002E2EBB" w:rsidP="002E2EBB">
            <w:pPr>
              <w:jc w:val="right"/>
              <w:rPr>
                <w:sz w:val="16"/>
                <w:szCs w:val="16"/>
              </w:rPr>
            </w:pPr>
            <w:r w:rsidRPr="002E2EBB">
              <w:rPr>
                <w:sz w:val="16"/>
                <w:szCs w:val="16"/>
              </w:rPr>
              <w:t>58.000</w:t>
            </w:r>
            <w:r w:rsidR="0072495A">
              <w:rPr>
                <w:sz w:val="16"/>
                <w:szCs w:val="16"/>
              </w:rPr>
              <w:t>,0000</w:t>
            </w:r>
          </w:p>
        </w:tc>
        <w:tc>
          <w:tcPr>
            <w:tcW w:w="0" w:type="auto"/>
            <w:vAlign w:val="center"/>
            <w:hideMark/>
          </w:tcPr>
          <w:p w14:paraId="19289534" w14:textId="77777777" w:rsidR="002E2EBB" w:rsidRPr="002E2EBB" w:rsidRDefault="002E2EBB" w:rsidP="001B3159">
            <w:pPr>
              <w:jc w:val="center"/>
              <w:rPr>
                <w:sz w:val="16"/>
                <w:szCs w:val="16"/>
              </w:rPr>
            </w:pPr>
            <w:r w:rsidRPr="002E2EBB">
              <w:rPr>
                <w:sz w:val="16"/>
                <w:szCs w:val="16"/>
              </w:rPr>
              <w:t>–</w:t>
            </w:r>
          </w:p>
        </w:tc>
        <w:tc>
          <w:tcPr>
            <w:tcW w:w="1050" w:type="dxa"/>
            <w:vAlign w:val="center"/>
            <w:hideMark/>
          </w:tcPr>
          <w:p w14:paraId="44F09ACC" w14:textId="17EBE9C4" w:rsidR="002E2EBB" w:rsidRPr="002E2EBB" w:rsidRDefault="002E2EBB" w:rsidP="002E2EBB">
            <w:pPr>
              <w:jc w:val="center"/>
              <w:rPr>
                <w:sz w:val="16"/>
                <w:szCs w:val="16"/>
              </w:rPr>
            </w:pPr>
            <w:r w:rsidRPr="002E2EBB">
              <w:rPr>
                <w:sz w:val="16"/>
                <w:szCs w:val="16"/>
              </w:rPr>
              <w:t>1.008.000</w:t>
            </w:r>
            <w:r w:rsidR="0072495A">
              <w:rPr>
                <w:sz w:val="16"/>
                <w:szCs w:val="16"/>
              </w:rPr>
              <w:t>,0000</w:t>
            </w:r>
          </w:p>
        </w:tc>
        <w:tc>
          <w:tcPr>
            <w:tcW w:w="0" w:type="auto"/>
            <w:vAlign w:val="center"/>
            <w:hideMark/>
          </w:tcPr>
          <w:p w14:paraId="5D6F52B5" w14:textId="77777777" w:rsidR="002E2EBB" w:rsidRPr="00DD187A" w:rsidRDefault="002E2EBB" w:rsidP="002E2EBB">
            <w:pPr>
              <w:jc w:val="right"/>
              <w:rPr>
                <w:sz w:val="16"/>
                <w:szCs w:val="16"/>
              </w:rPr>
            </w:pPr>
            <w:r w:rsidRPr="00DD187A">
              <w:rPr>
                <w:rStyle w:val="Forte"/>
                <w:sz w:val="16"/>
                <w:szCs w:val="16"/>
              </w:rPr>
              <w:t>1,012880</w:t>
            </w:r>
          </w:p>
        </w:tc>
      </w:tr>
      <w:tr w:rsidR="002E2EBB" w:rsidRPr="002E2EBB" w14:paraId="0FA41D35" w14:textId="77777777" w:rsidTr="001B3159">
        <w:trPr>
          <w:tblCellSpacing w:w="15" w:type="dxa"/>
        </w:trPr>
        <w:tc>
          <w:tcPr>
            <w:tcW w:w="0" w:type="auto"/>
            <w:vAlign w:val="center"/>
            <w:hideMark/>
          </w:tcPr>
          <w:p w14:paraId="24ACAC12" w14:textId="77777777" w:rsidR="002E2EBB" w:rsidRPr="002E2EBB" w:rsidRDefault="002E2EBB" w:rsidP="002E2EBB">
            <w:pPr>
              <w:jc w:val="center"/>
              <w:rPr>
                <w:sz w:val="16"/>
                <w:szCs w:val="16"/>
              </w:rPr>
            </w:pPr>
            <w:r w:rsidRPr="002E2EBB">
              <w:rPr>
                <w:rStyle w:val="Forte"/>
                <w:sz w:val="16"/>
                <w:szCs w:val="16"/>
              </w:rPr>
              <w:t>2</w:t>
            </w:r>
          </w:p>
        </w:tc>
        <w:tc>
          <w:tcPr>
            <w:tcW w:w="1033" w:type="dxa"/>
            <w:vAlign w:val="center"/>
            <w:hideMark/>
          </w:tcPr>
          <w:p w14:paraId="0F51EAEF" w14:textId="77777777" w:rsidR="002E2EBB" w:rsidRPr="002E2EBB" w:rsidRDefault="002E2EBB" w:rsidP="001B3159">
            <w:pPr>
              <w:jc w:val="center"/>
              <w:rPr>
                <w:sz w:val="16"/>
                <w:szCs w:val="16"/>
              </w:rPr>
            </w:pPr>
            <w:r w:rsidRPr="002E2EBB">
              <w:rPr>
                <w:sz w:val="16"/>
                <w:szCs w:val="16"/>
              </w:rPr>
              <w:t>–</w:t>
            </w:r>
          </w:p>
        </w:tc>
        <w:tc>
          <w:tcPr>
            <w:tcW w:w="930" w:type="dxa"/>
            <w:vAlign w:val="center"/>
            <w:hideMark/>
          </w:tcPr>
          <w:p w14:paraId="54AE95BC" w14:textId="511C3724" w:rsidR="002E2EBB" w:rsidRPr="002E2EBB" w:rsidRDefault="002E2EBB" w:rsidP="002E2EBB">
            <w:pPr>
              <w:jc w:val="right"/>
              <w:rPr>
                <w:sz w:val="16"/>
                <w:szCs w:val="16"/>
              </w:rPr>
            </w:pPr>
            <w:r w:rsidRPr="002E2EBB">
              <w:rPr>
                <w:sz w:val="16"/>
                <w:szCs w:val="16"/>
              </w:rPr>
              <w:t>300.000</w:t>
            </w:r>
            <w:r w:rsidR="0072495A">
              <w:rPr>
                <w:sz w:val="16"/>
                <w:szCs w:val="16"/>
              </w:rPr>
              <w:t>,0000</w:t>
            </w:r>
          </w:p>
        </w:tc>
        <w:tc>
          <w:tcPr>
            <w:tcW w:w="1019" w:type="dxa"/>
            <w:vAlign w:val="center"/>
            <w:hideMark/>
          </w:tcPr>
          <w:p w14:paraId="48B32F01" w14:textId="77777777" w:rsidR="002E2EBB" w:rsidRPr="002E2EBB" w:rsidRDefault="002E2EBB" w:rsidP="001B3159">
            <w:pPr>
              <w:jc w:val="center"/>
              <w:rPr>
                <w:sz w:val="16"/>
                <w:szCs w:val="16"/>
              </w:rPr>
            </w:pPr>
            <w:r w:rsidRPr="002E2EBB">
              <w:rPr>
                <w:sz w:val="16"/>
                <w:szCs w:val="16"/>
              </w:rPr>
              <w:t>–</w:t>
            </w:r>
          </w:p>
        </w:tc>
        <w:tc>
          <w:tcPr>
            <w:tcW w:w="930" w:type="dxa"/>
            <w:vAlign w:val="center"/>
            <w:hideMark/>
          </w:tcPr>
          <w:p w14:paraId="1D1F0DCF" w14:textId="1CA54EBC" w:rsidR="002E2EBB" w:rsidRPr="002E2EBB" w:rsidRDefault="002E2EBB" w:rsidP="002E2EBB">
            <w:pPr>
              <w:jc w:val="right"/>
              <w:rPr>
                <w:sz w:val="16"/>
                <w:szCs w:val="16"/>
              </w:rPr>
            </w:pPr>
            <w:r w:rsidRPr="002E2EBB">
              <w:rPr>
                <w:sz w:val="16"/>
                <w:szCs w:val="16"/>
              </w:rPr>
              <w:t>650.000</w:t>
            </w:r>
            <w:r w:rsidR="0072495A">
              <w:rPr>
                <w:sz w:val="16"/>
                <w:szCs w:val="16"/>
              </w:rPr>
              <w:t>,0000</w:t>
            </w:r>
          </w:p>
        </w:tc>
        <w:tc>
          <w:tcPr>
            <w:tcW w:w="0" w:type="auto"/>
            <w:vAlign w:val="center"/>
            <w:hideMark/>
          </w:tcPr>
          <w:p w14:paraId="4B618CE0" w14:textId="77777777" w:rsidR="002E2EBB" w:rsidRPr="002E2EBB" w:rsidRDefault="002E2EBB" w:rsidP="001B3159">
            <w:pPr>
              <w:jc w:val="center"/>
              <w:rPr>
                <w:sz w:val="16"/>
                <w:szCs w:val="16"/>
              </w:rPr>
            </w:pPr>
            <w:r w:rsidRPr="002E2EBB">
              <w:rPr>
                <w:sz w:val="16"/>
                <w:szCs w:val="16"/>
              </w:rPr>
              <w:t>–</w:t>
            </w:r>
          </w:p>
        </w:tc>
        <w:tc>
          <w:tcPr>
            <w:tcW w:w="860" w:type="dxa"/>
            <w:vAlign w:val="center"/>
            <w:hideMark/>
          </w:tcPr>
          <w:p w14:paraId="78663C92" w14:textId="379035FC" w:rsidR="002E2EBB" w:rsidRPr="002E2EBB" w:rsidRDefault="002E2EBB" w:rsidP="002E2EBB">
            <w:pPr>
              <w:jc w:val="right"/>
              <w:rPr>
                <w:sz w:val="16"/>
                <w:szCs w:val="16"/>
              </w:rPr>
            </w:pPr>
            <w:r w:rsidRPr="002E2EBB">
              <w:rPr>
                <w:sz w:val="16"/>
                <w:szCs w:val="16"/>
              </w:rPr>
              <w:t>58.000</w:t>
            </w:r>
            <w:r w:rsidR="0072495A">
              <w:rPr>
                <w:sz w:val="16"/>
                <w:szCs w:val="16"/>
              </w:rPr>
              <w:t>,0000</w:t>
            </w:r>
          </w:p>
        </w:tc>
        <w:tc>
          <w:tcPr>
            <w:tcW w:w="0" w:type="auto"/>
            <w:vAlign w:val="center"/>
            <w:hideMark/>
          </w:tcPr>
          <w:p w14:paraId="052EAD05" w14:textId="77777777" w:rsidR="002E2EBB" w:rsidRPr="002E2EBB" w:rsidRDefault="002E2EBB" w:rsidP="001B3159">
            <w:pPr>
              <w:jc w:val="center"/>
              <w:rPr>
                <w:sz w:val="16"/>
                <w:szCs w:val="16"/>
              </w:rPr>
            </w:pPr>
            <w:r w:rsidRPr="002E2EBB">
              <w:rPr>
                <w:sz w:val="16"/>
                <w:szCs w:val="16"/>
              </w:rPr>
              <w:t>–</w:t>
            </w:r>
          </w:p>
        </w:tc>
        <w:tc>
          <w:tcPr>
            <w:tcW w:w="1050" w:type="dxa"/>
            <w:vAlign w:val="center"/>
            <w:hideMark/>
          </w:tcPr>
          <w:p w14:paraId="6AB05595" w14:textId="46024B39" w:rsidR="002E2EBB" w:rsidRPr="002E2EBB" w:rsidRDefault="002E2EBB" w:rsidP="002E2EBB">
            <w:pPr>
              <w:jc w:val="center"/>
              <w:rPr>
                <w:sz w:val="16"/>
                <w:szCs w:val="16"/>
              </w:rPr>
            </w:pPr>
            <w:r w:rsidRPr="002E2EBB">
              <w:rPr>
                <w:sz w:val="16"/>
                <w:szCs w:val="16"/>
              </w:rPr>
              <w:t>1.008.000</w:t>
            </w:r>
            <w:r w:rsidR="0072495A">
              <w:rPr>
                <w:sz w:val="16"/>
                <w:szCs w:val="16"/>
              </w:rPr>
              <w:t>,0000</w:t>
            </w:r>
          </w:p>
        </w:tc>
        <w:tc>
          <w:tcPr>
            <w:tcW w:w="0" w:type="auto"/>
            <w:vAlign w:val="center"/>
            <w:hideMark/>
          </w:tcPr>
          <w:p w14:paraId="09D01AE3" w14:textId="77777777" w:rsidR="002E2EBB" w:rsidRPr="00DD187A" w:rsidRDefault="002E2EBB" w:rsidP="002E2EBB">
            <w:pPr>
              <w:jc w:val="right"/>
              <w:rPr>
                <w:sz w:val="16"/>
                <w:szCs w:val="16"/>
              </w:rPr>
            </w:pPr>
            <w:r w:rsidRPr="00DD187A">
              <w:rPr>
                <w:rStyle w:val="Forte"/>
                <w:sz w:val="16"/>
                <w:szCs w:val="16"/>
              </w:rPr>
              <w:t>1,012880</w:t>
            </w:r>
          </w:p>
        </w:tc>
      </w:tr>
      <w:tr w:rsidR="002E2EBB" w:rsidRPr="002E2EBB" w14:paraId="33223640" w14:textId="77777777" w:rsidTr="001B3159">
        <w:trPr>
          <w:tblCellSpacing w:w="15" w:type="dxa"/>
        </w:trPr>
        <w:tc>
          <w:tcPr>
            <w:tcW w:w="0" w:type="auto"/>
            <w:vAlign w:val="center"/>
            <w:hideMark/>
          </w:tcPr>
          <w:p w14:paraId="26012A36" w14:textId="77777777" w:rsidR="002E2EBB" w:rsidRPr="002E2EBB" w:rsidRDefault="002E2EBB" w:rsidP="002E2EBB">
            <w:pPr>
              <w:jc w:val="center"/>
              <w:rPr>
                <w:sz w:val="16"/>
                <w:szCs w:val="16"/>
              </w:rPr>
            </w:pPr>
            <w:r w:rsidRPr="002E2EBB">
              <w:rPr>
                <w:rStyle w:val="Forte"/>
                <w:sz w:val="16"/>
                <w:szCs w:val="16"/>
              </w:rPr>
              <w:t>3</w:t>
            </w:r>
          </w:p>
        </w:tc>
        <w:tc>
          <w:tcPr>
            <w:tcW w:w="1033" w:type="dxa"/>
            <w:vAlign w:val="center"/>
            <w:hideMark/>
          </w:tcPr>
          <w:p w14:paraId="15BD16B0" w14:textId="77777777" w:rsidR="002E2EBB" w:rsidRPr="002E2EBB" w:rsidRDefault="002E2EBB" w:rsidP="001B3159">
            <w:pPr>
              <w:jc w:val="center"/>
              <w:rPr>
                <w:sz w:val="16"/>
                <w:szCs w:val="16"/>
              </w:rPr>
            </w:pPr>
            <w:r w:rsidRPr="002E2EBB">
              <w:rPr>
                <w:sz w:val="16"/>
                <w:szCs w:val="16"/>
              </w:rPr>
              <w:t>–</w:t>
            </w:r>
          </w:p>
        </w:tc>
        <w:tc>
          <w:tcPr>
            <w:tcW w:w="930" w:type="dxa"/>
            <w:vAlign w:val="center"/>
            <w:hideMark/>
          </w:tcPr>
          <w:p w14:paraId="121C12D7" w14:textId="6A14D6DC" w:rsidR="002E2EBB" w:rsidRPr="002E2EBB" w:rsidRDefault="002E2EBB" w:rsidP="002E2EBB">
            <w:pPr>
              <w:jc w:val="right"/>
              <w:rPr>
                <w:sz w:val="16"/>
                <w:szCs w:val="16"/>
              </w:rPr>
            </w:pPr>
            <w:r w:rsidRPr="002E2EBB">
              <w:rPr>
                <w:sz w:val="16"/>
                <w:szCs w:val="16"/>
              </w:rPr>
              <w:t>300.000</w:t>
            </w:r>
            <w:r w:rsidR="0072495A">
              <w:rPr>
                <w:sz w:val="16"/>
                <w:szCs w:val="16"/>
              </w:rPr>
              <w:t>,0000</w:t>
            </w:r>
          </w:p>
        </w:tc>
        <w:tc>
          <w:tcPr>
            <w:tcW w:w="1019" w:type="dxa"/>
            <w:vAlign w:val="center"/>
            <w:hideMark/>
          </w:tcPr>
          <w:p w14:paraId="5A0B7EB9" w14:textId="77777777" w:rsidR="002E2EBB" w:rsidRPr="002E2EBB" w:rsidRDefault="002E2EBB" w:rsidP="002E2EBB">
            <w:pPr>
              <w:jc w:val="right"/>
              <w:rPr>
                <w:sz w:val="16"/>
                <w:szCs w:val="16"/>
              </w:rPr>
            </w:pPr>
            <w:r w:rsidRPr="002E2EBB">
              <w:rPr>
                <w:sz w:val="16"/>
                <w:szCs w:val="16"/>
              </w:rPr>
              <w:t>R$ 10.000</w:t>
            </w:r>
          </w:p>
        </w:tc>
        <w:tc>
          <w:tcPr>
            <w:tcW w:w="930" w:type="dxa"/>
            <w:vAlign w:val="center"/>
            <w:hideMark/>
          </w:tcPr>
          <w:p w14:paraId="06095707" w14:textId="34541257" w:rsidR="002E2EBB" w:rsidRPr="002E2EBB" w:rsidRDefault="002E2EBB" w:rsidP="002E2EBB">
            <w:pPr>
              <w:jc w:val="right"/>
              <w:rPr>
                <w:sz w:val="16"/>
                <w:szCs w:val="16"/>
              </w:rPr>
            </w:pPr>
            <w:r w:rsidRPr="002E2EBB">
              <w:rPr>
                <w:sz w:val="16"/>
                <w:szCs w:val="16"/>
              </w:rPr>
              <w:t>659.87</w:t>
            </w:r>
            <w:r w:rsidR="0072495A">
              <w:rPr>
                <w:sz w:val="16"/>
                <w:szCs w:val="16"/>
              </w:rPr>
              <w:t>2,8378</w:t>
            </w:r>
          </w:p>
        </w:tc>
        <w:tc>
          <w:tcPr>
            <w:tcW w:w="0" w:type="auto"/>
            <w:vAlign w:val="center"/>
            <w:hideMark/>
          </w:tcPr>
          <w:p w14:paraId="2F5C5686" w14:textId="77777777" w:rsidR="002E2EBB" w:rsidRPr="002E2EBB" w:rsidRDefault="002E2EBB" w:rsidP="001B3159">
            <w:pPr>
              <w:jc w:val="center"/>
              <w:rPr>
                <w:sz w:val="16"/>
                <w:szCs w:val="16"/>
              </w:rPr>
            </w:pPr>
            <w:r w:rsidRPr="002E2EBB">
              <w:rPr>
                <w:sz w:val="16"/>
                <w:szCs w:val="16"/>
              </w:rPr>
              <w:t>–</w:t>
            </w:r>
          </w:p>
        </w:tc>
        <w:tc>
          <w:tcPr>
            <w:tcW w:w="860" w:type="dxa"/>
            <w:vAlign w:val="center"/>
            <w:hideMark/>
          </w:tcPr>
          <w:p w14:paraId="04702840" w14:textId="1FA0FECF" w:rsidR="002E2EBB" w:rsidRPr="002E2EBB" w:rsidRDefault="002E2EBB" w:rsidP="002E2EBB">
            <w:pPr>
              <w:jc w:val="right"/>
              <w:rPr>
                <w:sz w:val="16"/>
                <w:szCs w:val="16"/>
              </w:rPr>
            </w:pPr>
            <w:r w:rsidRPr="002E2EBB">
              <w:rPr>
                <w:sz w:val="16"/>
                <w:szCs w:val="16"/>
              </w:rPr>
              <w:t>58.000</w:t>
            </w:r>
            <w:r w:rsidR="0072495A">
              <w:rPr>
                <w:sz w:val="16"/>
                <w:szCs w:val="16"/>
              </w:rPr>
              <w:t>,0000</w:t>
            </w:r>
          </w:p>
        </w:tc>
        <w:tc>
          <w:tcPr>
            <w:tcW w:w="0" w:type="auto"/>
            <w:vAlign w:val="center"/>
            <w:hideMark/>
          </w:tcPr>
          <w:p w14:paraId="5DC4E35C" w14:textId="77777777" w:rsidR="002E2EBB" w:rsidRPr="002E2EBB" w:rsidRDefault="002E2EBB" w:rsidP="002E2EBB">
            <w:pPr>
              <w:jc w:val="right"/>
              <w:rPr>
                <w:sz w:val="16"/>
                <w:szCs w:val="16"/>
              </w:rPr>
            </w:pPr>
            <w:r w:rsidRPr="002E2EBB">
              <w:rPr>
                <w:sz w:val="16"/>
                <w:szCs w:val="16"/>
              </w:rPr>
              <w:t>R$ 10.000</w:t>
            </w:r>
          </w:p>
        </w:tc>
        <w:tc>
          <w:tcPr>
            <w:tcW w:w="1050" w:type="dxa"/>
            <w:vAlign w:val="center"/>
            <w:hideMark/>
          </w:tcPr>
          <w:p w14:paraId="65531E88" w14:textId="3737B2B5" w:rsidR="002E2EBB" w:rsidRPr="002E2EBB" w:rsidRDefault="002E2EBB" w:rsidP="002E2EBB">
            <w:pPr>
              <w:jc w:val="center"/>
              <w:rPr>
                <w:sz w:val="16"/>
                <w:szCs w:val="16"/>
              </w:rPr>
            </w:pPr>
            <w:r w:rsidRPr="002E2EBB">
              <w:rPr>
                <w:sz w:val="16"/>
                <w:szCs w:val="16"/>
              </w:rPr>
              <w:t>1.017.87</w:t>
            </w:r>
            <w:r w:rsidR="0072495A">
              <w:rPr>
                <w:sz w:val="16"/>
                <w:szCs w:val="16"/>
              </w:rPr>
              <w:t>2,8378</w:t>
            </w:r>
          </w:p>
        </w:tc>
        <w:tc>
          <w:tcPr>
            <w:tcW w:w="0" w:type="auto"/>
            <w:vAlign w:val="center"/>
            <w:hideMark/>
          </w:tcPr>
          <w:p w14:paraId="40C726A4" w14:textId="77777777" w:rsidR="002E2EBB" w:rsidRPr="00DD187A" w:rsidRDefault="002E2EBB" w:rsidP="002E2EBB">
            <w:pPr>
              <w:jc w:val="right"/>
              <w:rPr>
                <w:sz w:val="16"/>
                <w:szCs w:val="16"/>
              </w:rPr>
            </w:pPr>
            <w:r w:rsidRPr="00DD187A">
              <w:rPr>
                <w:rStyle w:val="Forte"/>
                <w:sz w:val="16"/>
                <w:szCs w:val="16"/>
              </w:rPr>
              <w:t>1,012880</w:t>
            </w:r>
          </w:p>
        </w:tc>
      </w:tr>
      <w:tr w:rsidR="002E2EBB" w:rsidRPr="002E2EBB" w14:paraId="7FDD2CD8" w14:textId="77777777" w:rsidTr="001B3159">
        <w:trPr>
          <w:tblCellSpacing w:w="15" w:type="dxa"/>
        </w:trPr>
        <w:tc>
          <w:tcPr>
            <w:tcW w:w="0" w:type="auto"/>
            <w:vAlign w:val="center"/>
            <w:hideMark/>
          </w:tcPr>
          <w:p w14:paraId="4287F277" w14:textId="77777777" w:rsidR="002E2EBB" w:rsidRPr="002E2EBB" w:rsidRDefault="002E2EBB" w:rsidP="002E2EBB">
            <w:pPr>
              <w:jc w:val="center"/>
              <w:rPr>
                <w:sz w:val="16"/>
                <w:szCs w:val="16"/>
              </w:rPr>
            </w:pPr>
            <w:r w:rsidRPr="002E2EBB">
              <w:rPr>
                <w:rStyle w:val="Forte"/>
                <w:sz w:val="16"/>
                <w:szCs w:val="16"/>
              </w:rPr>
              <w:t>4</w:t>
            </w:r>
          </w:p>
        </w:tc>
        <w:tc>
          <w:tcPr>
            <w:tcW w:w="1033" w:type="dxa"/>
            <w:vAlign w:val="center"/>
            <w:hideMark/>
          </w:tcPr>
          <w:p w14:paraId="746DA86D" w14:textId="77777777" w:rsidR="002E2EBB" w:rsidRPr="002E2EBB" w:rsidRDefault="002E2EBB" w:rsidP="001B3159">
            <w:pPr>
              <w:jc w:val="center"/>
              <w:rPr>
                <w:sz w:val="16"/>
                <w:szCs w:val="16"/>
              </w:rPr>
            </w:pPr>
            <w:r w:rsidRPr="002E2EBB">
              <w:rPr>
                <w:sz w:val="16"/>
                <w:szCs w:val="16"/>
              </w:rPr>
              <w:t>–</w:t>
            </w:r>
          </w:p>
        </w:tc>
        <w:tc>
          <w:tcPr>
            <w:tcW w:w="930" w:type="dxa"/>
            <w:vAlign w:val="center"/>
            <w:hideMark/>
          </w:tcPr>
          <w:p w14:paraId="2DE35EB3" w14:textId="68222F58" w:rsidR="002E2EBB" w:rsidRPr="002E2EBB" w:rsidRDefault="002E2EBB" w:rsidP="002E2EBB">
            <w:pPr>
              <w:jc w:val="right"/>
              <w:rPr>
                <w:sz w:val="16"/>
                <w:szCs w:val="16"/>
              </w:rPr>
            </w:pPr>
            <w:r w:rsidRPr="002E2EBB">
              <w:rPr>
                <w:sz w:val="16"/>
                <w:szCs w:val="16"/>
              </w:rPr>
              <w:t>300.000</w:t>
            </w:r>
            <w:r w:rsidR="0072495A">
              <w:rPr>
                <w:sz w:val="16"/>
                <w:szCs w:val="16"/>
              </w:rPr>
              <w:t>,0000</w:t>
            </w:r>
          </w:p>
        </w:tc>
        <w:tc>
          <w:tcPr>
            <w:tcW w:w="1019" w:type="dxa"/>
            <w:vAlign w:val="center"/>
            <w:hideMark/>
          </w:tcPr>
          <w:p w14:paraId="06B4D1AC" w14:textId="77777777" w:rsidR="002E2EBB" w:rsidRPr="002E2EBB" w:rsidRDefault="002E2EBB" w:rsidP="001B3159">
            <w:pPr>
              <w:jc w:val="center"/>
              <w:rPr>
                <w:sz w:val="16"/>
                <w:szCs w:val="16"/>
              </w:rPr>
            </w:pPr>
            <w:r w:rsidRPr="002E2EBB">
              <w:rPr>
                <w:sz w:val="16"/>
                <w:szCs w:val="16"/>
              </w:rPr>
              <w:t>–</w:t>
            </w:r>
          </w:p>
        </w:tc>
        <w:tc>
          <w:tcPr>
            <w:tcW w:w="930" w:type="dxa"/>
            <w:vAlign w:val="center"/>
            <w:hideMark/>
          </w:tcPr>
          <w:p w14:paraId="61DC6263" w14:textId="350DA743" w:rsidR="002E2EBB" w:rsidRPr="002E2EBB" w:rsidRDefault="002E2EBB" w:rsidP="002E2EBB">
            <w:pPr>
              <w:jc w:val="right"/>
              <w:rPr>
                <w:sz w:val="16"/>
                <w:szCs w:val="16"/>
              </w:rPr>
            </w:pPr>
            <w:r w:rsidRPr="002E2EBB">
              <w:rPr>
                <w:sz w:val="16"/>
                <w:szCs w:val="16"/>
              </w:rPr>
              <w:t>659.87</w:t>
            </w:r>
            <w:r w:rsidR="0072495A">
              <w:rPr>
                <w:sz w:val="16"/>
                <w:szCs w:val="16"/>
              </w:rPr>
              <w:t>2,8378</w:t>
            </w:r>
          </w:p>
        </w:tc>
        <w:tc>
          <w:tcPr>
            <w:tcW w:w="0" w:type="auto"/>
            <w:vAlign w:val="center"/>
            <w:hideMark/>
          </w:tcPr>
          <w:p w14:paraId="5EB764ED" w14:textId="77777777" w:rsidR="002E2EBB" w:rsidRPr="002E2EBB" w:rsidRDefault="002E2EBB" w:rsidP="001B3159">
            <w:pPr>
              <w:jc w:val="center"/>
              <w:rPr>
                <w:sz w:val="16"/>
                <w:szCs w:val="16"/>
              </w:rPr>
            </w:pPr>
            <w:r w:rsidRPr="002E2EBB">
              <w:rPr>
                <w:sz w:val="16"/>
                <w:szCs w:val="16"/>
              </w:rPr>
              <w:t>–</w:t>
            </w:r>
          </w:p>
        </w:tc>
        <w:tc>
          <w:tcPr>
            <w:tcW w:w="860" w:type="dxa"/>
            <w:vAlign w:val="center"/>
            <w:hideMark/>
          </w:tcPr>
          <w:p w14:paraId="3CA7C6B1" w14:textId="7205D313" w:rsidR="002E2EBB" w:rsidRPr="002E2EBB" w:rsidRDefault="002E2EBB" w:rsidP="002E2EBB">
            <w:pPr>
              <w:jc w:val="right"/>
              <w:rPr>
                <w:sz w:val="16"/>
                <w:szCs w:val="16"/>
              </w:rPr>
            </w:pPr>
            <w:r w:rsidRPr="002E2EBB">
              <w:rPr>
                <w:sz w:val="16"/>
                <w:szCs w:val="16"/>
              </w:rPr>
              <w:t>58.000</w:t>
            </w:r>
            <w:r w:rsidR="0072495A">
              <w:rPr>
                <w:sz w:val="16"/>
                <w:szCs w:val="16"/>
              </w:rPr>
              <w:t>,0000</w:t>
            </w:r>
          </w:p>
        </w:tc>
        <w:tc>
          <w:tcPr>
            <w:tcW w:w="0" w:type="auto"/>
            <w:vAlign w:val="center"/>
            <w:hideMark/>
          </w:tcPr>
          <w:p w14:paraId="0B7E520A" w14:textId="77777777" w:rsidR="002E2EBB" w:rsidRPr="002E2EBB" w:rsidRDefault="002E2EBB" w:rsidP="001B3159">
            <w:pPr>
              <w:jc w:val="center"/>
              <w:rPr>
                <w:sz w:val="16"/>
                <w:szCs w:val="16"/>
              </w:rPr>
            </w:pPr>
            <w:r w:rsidRPr="002E2EBB">
              <w:rPr>
                <w:sz w:val="16"/>
                <w:szCs w:val="16"/>
              </w:rPr>
              <w:t>–</w:t>
            </w:r>
          </w:p>
        </w:tc>
        <w:tc>
          <w:tcPr>
            <w:tcW w:w="1050" w:type="dxa"/>
            <w:vAlign w:val="center"/>
            <w:hideMark/>
          </w:tcPr>
          <w:p w14:paraId="081E0607" w14:textId="7A442068" w:rsidR="002E2EBB" w:rsidRPr="002E2EBB" w:rsidRDefault="002E2EBB" w:rsidP="002E2EBB">
            <w:pPr>
              <w:jc w:val="center"/>
              <w:rPr>
                <w:sz w:val="16"/>
                <w:szCs w:val="16"/>
              </w:rPr>
            </w:pPr>
            <w:r w:rsidRPr="002E2EBB">
              <w:rPr>
                <w:sz w:val="16"/>
                <w:szCs w:val="16"/>
              </w:rPr>
              <w:t>1.017.87</w:t>
            </w:r>
            <w:r w:rsidR="0072495A">
              <w:rPr>
                <w:sz w:val="16"/>
                <w:szCs w:val="16"/>
              </w:rPr>
              <w:t>2,8378</w:t>
            </w:r>
          </w:p>
        </w:tc>
        <w:tc>
          <w:tcPr>
            <w:tcW w:w="0" w:type="auto"/>
            <w:vAlign w:val="center"/>
            <w:hideMark/>
          </w:tcPr>
          <w:p w14:paraId="02D9FD75" w14:textId="77777777" w:rsidR="002E2EBB" w:rsidRPr="00DD187A" w:rsidRDefault="002E2EBB" w:rsidP="002E2EBB">
            <w:pPr>
              <w:jc w:val="right"/>
              <w:rPr>
                <w:sz w:val="16"/>
                <w:szCs w:val="16"/>
              </w:rPr>
            </w:pPr>
            <w:r w:rsidRPr="00DD187A">
              <w:rPr>
                <w:rStyle w:val="Forte"/>
                <w:sz w:val="16"/>
                <w:szCs w:val="16"/>
              </w:rPr>
              <w:t>1,012880</w:t>
            </w:r>
          </w:p>
        </w:tc>
      </w:tr>
      <w:tr w:rsidR="002E2EBB" w:rsidRPr="002E2EBB" w14:paraId="61DCECE4" w14:textId="77777777" w:rsidTr="001B3159">
        <w:trPr>
          <w:tblCellSpacing w:w="15" w:type="dxa"/>
        </w:trPr>
        <w:tc>
          <w:tcPr>
            <w:tcW w:w="0" w:type="auto"/>
            <w:vAlign w:val="center"/>
            <w:hideMark/>
          </w:tcPr>
          <w:p w14:paraId="630E5547" w14:textId="77777777" w:rsidR="002E2EBB" w:rsidRPr="002E2EBB" w:rsidRDefault="002E2EBB" w:rsidP="002E2EBB">
            <w:pPr>
              <w:jc w:val="center"/>
              <w:rPr>
                <w:sz w:val="16"/>
                <w:szCs w:val="16"/>
              </w:rPr>
            </w:pPr>
            <w:r w:rsidRPr="002E2EBB">
              <w:rPr>
                <w:rStyle w:val="Forte"/>
                <w:sz w:val="16"/>
                <w:szCs w:val="16"/>
              </w:rPr>
              <w:t>5</w:t>
            </w:r>
          </w:p>
        </w:tc>
        <w:tc>
          <w:tcPr>
            <w:tcW w:w="1033" w:type="dxa"/>
            <w:vAlign w:val="center"/>
            <w:hideMark/>
          </w:tcPr>
          <w:p w14:paraId="37EA6A79" w14:textId="77777777" w:rsidR="002E2EBB" w:rsidRPr="002E2EBB" w:rsidRDefault="002E2EBB" w:rsidP="002E2EBB">
            <w:pPr>
              <w:jc w:val="right"/>
              <w:rPr>
                <w:sz w:val="16"/>
                <w:szCs w:val="16"/>
              </w:rPr>
            </w:pPr>
            <w:r w:rsidRPr="002E2EBB">
              <w:rPr>
                <w:sz w:val="16"/>
                <w:szCs w:val="16"/>
              </w:rPr>
              <w:t>(R$ 7.200)</w:t>
            </w:r>
          </w:p>
        </w:tc>
        <w:tc>
          <w:tcPr>
            <w:tcW w:w="930" w:type="dxa"/>
            <w:vAlign w:val="center"/>
            <w:hideMark/>
          </w:tcPr>
          <w:p w14:paraId="37036A17" w14:textId="3C662BCB" w:rsidR="002E2EBB" w:rsidRPr="002E2EBB" w:rsidRDefault="002E2EBB" w:rsidP="002E2EBB">
            <w:pPr>
              <w:jc w:val="right"/>
              <w:rPr>
                <w:sz w:val="16"/>
                <w:szCs w:val="16"/>
              </w:rPr>
            </w:pPr>
            <w:r w:rsidRPr="002E2EBB">
              <w:rPr>
                <w:sz w:val="16"/>
                <w:szCs w:val="16"/>
              </w:rPr>
              <w:t>292.800</w:t>
            </w:r>
            <w:r w:rsidR="0072495A">
              <w:rPr>
                <w:sz w:val="16"/>
                <w:szCs w:val="16"/>
              </w:rPr>
              <w:t>,0000</w:t>
            </w:r>
          </w:p>
        </w:tc>
        <w:tc>
          <w:tcPr>
            <w:tcW w:w="1019" w:type="dxa"/>
            <w:vAlign w:val="center"/>
            <w:hideMark/>
          </w:tcPr>
          <w:p w14:paraId="1909CECC" w14:textId="77777777" w:rsidR="002E2EBB" w:rsidRPr="002E2EBB" w:rsidRDefault="002E2EBB" w:rsidP="001B3159">
            <w:pPr>
              <w:jc w:val="center"/>
              <w:rPr>
                <w:sz w:val="16"/>
                <w:szCs w:val="16"/>
              </w:rPr>
            </w:pPr>
            <w:r w:rsidRPr="002E2EBB">
              <w:rPr>
                <w:sz w:val="16"/>
                <w:szCs w:val="16"/>
              </w:rPr>
              <w:t>–</w:t>
            </w:r>
          </w:p>
        </w:tc>
        <w:tc>
          <w:tcPr>
            <w:tcW w:w="930" w:type="dxa"/>
            <w:vAlign w:val="center"/>
            <w:hideMark/>
          </w:tcPr>
          <w:p w14:paraId="284F24CE" w14:textId="66C1DF22" w:rsidR="002E2EBB" w:rsidRPr="002E2EBB" w:rsidRDefault="002E2EBB" w:rsidP="002E2EBB">
            <w:pPr>
              <w:jc w:val="right"/>
              <w:rPr>
                <w:sz w:val="16"/>
                <w:szCs w:val="16"/>
              </w:rPr>
            </w:pPr>
            <w:r w:rsidRPr="002E2EBB">
              <w:rPr>
                <w:sz w:val="16"/>
                <w:szCs w:val="16"/>
              </w:rPr>
              <w:t>659.87</w:t>
            </w:r>
            <w:r w:rsidR="0072495A">
              <w:rPr>
                <w:sz w:val="16"/>
                <w:szCs w:val="16"/>
              </w:rPr>
              <w:t>2,8378</w:t>
            </w:r>
          </w:p>
        </w:tc>
        <w:tc>
          <w:tcPr>
            <w:tcW w:w="0" w:type="auto"/>
            <w:vAlign w:val="center"/>
            <w:hideMark/>
          </w:tcPr>
          <w:p w14:paraId="7F43AB41" w14:textId="77777777" w:rsidR="002E2EBB" w:rsidRPr="002E2EBB" w:rsidRDefault="002E2EBB" w:rsidP="001B3159">
            <w:pPr>
              <w:jc w:val="center"/>
              <w:rPr>
                <w:sz w:val="16"/>
                <w:szCs w:val="16"/>
              </w:rPr>
            </w:pPr>
            <w:r w:rsidRPr="002E2EBB">
              <w:rPr>
                <w:sz w:val="16"/>
                <w:szCs w:val="16"/>
              </w:rPr>
              <w:t>–</w:t>
            </w:r>
          </w:p>
        </w:tc>
        <w:tc>
          <w:tcPr>
            <w:tcW w:w="860" w:type="dxa"/>
            <w:vAlign w:val="center"/>
            <w:hideMark/>
          </w:tcPr>
          <w:p w14:paraId="620DD432" w14:textId="3056322D" w:rsidR="002E2EBB" w:rsidRPr="002E2EBB" w:rsidRDefault="002E2EBB" w:rsidP="002E2EBB">
            <w:pPr>
              <w:jc w:val="right"/>
              <w:rPr>
                <w:sz w:val="16"/>
                <w:szCs w:val="16"/>
              </w:rPr>
            </w:pPr>
            <w:r w:rsidRPr="002E2EBB">
              <w:rPr>
                <w:sz w:val="16"/>
                <w:szCs w:val="16"/>
              </w:rPr>
              <w:t>58.000</w:t>
            </w:r>
            <w:r w:rsidR="0072495A">
              <w:rPr>
                <w:sz w:val="16"/>
                <w:szCs w:val="16"/>
              </w:rPr>
              <w:t>,0000</w:t>
            </w:r>
          </w:p>
        </w:tc>
        <w:tc>
          <w:tcPr>
            <w:tcW w:w="0" w:type="auto"/>
            <w:vAlign w:val="center"/>
            <w:hideMark/>
          </w:tcPr>
          <w:p w14:paraId="47927E78" w14:textId="77777777" w:rsidR="002E2EBB" w:rsidRPr="002E2EBB" w:rsidRDefault="002E2EBB" w:rsidP="002E2EBB">
            <w:pPr>
              <w:jc w:val="right"/>
              <w:rPr>
                <w:sz w:val="16"/>
                <w:szCs w:val="16"/>
              </w:rPr>
            </w:pPr>
            <w:r w:rsidRPr="002E2EBB">
              <w:rPr>
                <w:sz w:val="16"/>
                <w:szCs w:val="16"/>
              </w:rPr>
              <w:t>(R$ 7.200)</w:t>
            </w:r>
          </w:p>
        </w:tc>
        <w:tc>
          <w:tcPr>
            <w:tcW w:w="1050" w:type="dxa"/>
            <w:vAlign w:val="center"/>
            <w:hideMark/>
          </w:tcPr>
          <w:p w14:paraId="5A0AA88B" w14:textId="168A36CD" w:rsidR="002E2EBB" w:rsidRPr="002E2EBB" w:rsidRDefault="002E2EBB" w:rsidP="002E2EBB">
            <w:pPr>
              <w:jc w:val="center"/>
              <w:rPr>
                <w:sz w:val="16"/>
                <w:szCs w:val="16"/>
              </w:rPr>
            </w:pPr>
            <w:r w:rsidRPr="002E2EBB">
              <w:rPr>
                <w:sz w:val="16"/>
                <w:szCs w:val="16"/>
              </w:rPr>
              <w:t>1.010.67</w:t>
            </w:r>
            <w:r w:rsidR="0072495A">
              <w:rPr>
                <w:sz w:val="16"/>
                <w:szCs w:val="16"/>
              </w:rPr>
              <w:t>2,8378</w:t>
            </w:r>
          </w:p>
        </w:tc>
        <w:tc>
          <w:tcPr>
            <w:tcW w:w="0" w:type="auto"/>
            <w:vAlign w:val="center"/>
            <w:hideMark/>
          </w:tcPr>
          <w:p w14:paraId="65F0CC5D" w14:textId="77777777" w:rsidR="002E2EBB" w:rsidRPr="00DD187A" w:rsidRDefault="002E2EBB" w:rsidP="002E2EBB">
            <w:pPr>
              <w:jc w:val="right"/>
              <w:rPr>
                <w:sz w:val="16"/>
                <w:szCs w:val="16"/>
              </w:rPr>
            </w:pPr>
            <w:r w:rsidRPr="00DD187A">
              <w:rPr>
                <w:rStyle w:val="Forte"/>
                <w:sz w:val="16"/>
                <w:szCs w:val="16"/>
              </w:rPr>
              <w:t>1,012880</w:t>
            </w:r>
          </w:p>
        </w:tc>
      </w:tr>
      <w:tr w:rsidR="002E2EBB" w:rsidRPr="002E2EBB" w14:paraId="4F295B79" w14:textId="77777777" w:rsidTr="001B3159">
        <w:trPr>
          <w:tblCellSpacing w:w="15" w:type="dxa"/>
        </w:trPr>
        <w:tc>
          <w:tcPr>
            <w:tcW w:w="0" w:type="auto"/>
            <w:vAlign w:val="center"/>
            <w:hideMark/>
          </w:tcPr>
          <w:p w14:paraId="7378D040" w14:textId="77777777" w:rsidR="002E2EBB" w:rsidRPr="002E2EBB" w:rsidRDefault="002E2EBB" w:rsidP="002E2EBB">
            <w:pPr>
              <w:jc w:val="center"/>
              <w:rPr>
                <w:sz w:val="16"/>
                <w:szCs w:val="16"/>
              </w:rPr>
            </w:pPr>
            <w:r w:rsidRPr="002E2EBB">
              <w:rPr>
                <w:rStyle w:val="Forte"/>
                <w:sz w:val="16"/>
                <w:szCs w:val="16"/>
              </w:rPr>
              <w:t>Saldo Final</w:t>
            </w:r>
          </w:p>
        </w:tc>
        <w:tc>
          <w:tcPr>
            <w:tcW w:w="1033" w:type="dxa"/>
            <w:vAlign w:val="center"/>
            <w:hideMark/>
          </w:tcPr>
          <w:p w14:paraId="7CDA16E4" w14:textId="77777777" w:rsidR="002E2EBB" w:rsidRPr="002E2EBB" w:rsidRDefault="002E2EBB" w:rsidP="002E2EBB">
            <w:pPr>
              <w:jc w:val="right"/>
              <w:rPr>
                <w:sz w:val="16"/>
                <w:szCs w:val="16"/>
              </w:rPr>
            </w:pPr>
            <w:r w:rsidRPr="002E2EBB">
              <w:rPr>
                <w:rStyle w:val="Forte"/>
                <w:sz w:val="16"/>
                <w:szCs w:val="16"/>
              </w:rPr>
              <w:t>R$ 296.571</w:t>
            </w:r>
          </w:p>
        </w:tc>
        <w:tc>
          <w:tcPr>
            <w:tcW w:w="930" w:type="dxa"/>
            <w:vAlign w:val="center"/>
            <w:hideMark/>
          </w:tcPr>
          <w:p w14:paraId="55AD1B8B" w14:textId="38D0C5BD" w:rsidR="002E2EBB" w:rsidRPr="002E2EBB" w:rsidRDefault="002E2EBB" w:rsidP="002E2EBB">
            <w:pPr>
              <w:jc w:val="right"/>
              <w:rPr>
                <w:sz w:val="16"/>
                <w:szCs w:val="16"/>
              </w:rPr>
            </w:pPr>
            <w:r w:rsidRPr="002E2EBB">
              <w:rPr>
                <w:rStyle w:val="Forte"/>
                <w:sz w:val="16"/>
                <w:szCs w:val="16"/>
              </w:rPr>
              <w:t>292.80</w:t>
            </w:r>
            <w:r w:rsidR="0072495A">
              <w:rPr>
                <w:rStyle w:val="Forte"/>
                <w:sz w:val="16"/>
                <w:szCs w:val="16"/>
              </w:rPr>
              <w:t>0,</w:t>
            </w:r>
            <w:r w:rsidRPr="002E2EBB">
              <w:rPr>
                <w:rStyle w:val="Forte"/>
                <w:sz w:val="16"/>
                <w:szCs w:val="16"/>
              </w:rPr>
              <w:t>0</w:t>
            </w:r>
            <w:r w:rsidR="0072495A">
              <w:rPr>
                <w:rStyle w:val="Forte"/>
                <w:sz w:val="16"/>
                <w:szCs w:val="16"/>
              </w:rPr>
              <w:t>000</w:t>
            </w:r>
          </w:p>
        </w:tc>
        <w:tc>
          <w:tcPr>
            <w:tcW w:w="1019" w:type="dxa"/>
            <w:vAlign w:val="center"/>
            <w:hideMark/>
          </w:tcPr>
          <w:p w14:paraId="6D0680EE" w14:textId="77777777" w:rsidR="002E2EBB" w:rsidRPr="002E2EBB" w:rsidRDefault="002E2EBB" w:rsidP="002E2EBB">
            <w:pPr>
              <w:jc w:val="right"/>
              <w:rPr>
                <w:sz w:val="16"/>
                <w:szCs w:val="16"/>
              </w:rPr>
            </w:pPr>
            <w:r w:rsidRPr="002E2EBB">
              <w:rPr>
                <w:rStyle w:val="Forte"/>
                <w:sz w:val="16"/>
                <w:szCs w:val="16"/>
              </w:rPr>
              <w:t>R$ 668.372</w:t>
            </w:r>
          </w:p>
        </w:tc>
        <w:tc>
          <w:tcPr>
            <w:tcW w:w="930" w:type="dxa"/>
            <w:vAlign w:val="center"/>
            <w:hideMark/>
          </w:tcPr>
          <w:p w14:paraId="2D8D17B5" w14:textId="1B2D6D8F" w:rsidR="002E2EBB" w:rsidRPr="002E2EBB" w:rsidRDefault="002E2EBB" w:rsidP="002E2EBB">
            <w:pPr>
              <w:jc w:val="right"/>
              <w:rPr>
                <w:sz w:val="16"/>
                <w:szCs w:val="16"/>
              </w:rPr>
            </w:pPr>
            <w:r w:rsidRPr="002E2EBB">
              <w:rPr>
                <w:rStyle w:val="Forte"/>
                <w:sz w:val="16"/>
                <w:szCs w:val="16"/>
              </w:rPr>
              <w:t>659.87</w:t>
            </w:r>
            <w:r w:rsidR="0072495A">
              <w:rPr>
                <w:rStyle w:val="Forte"/>
                <w:sz w:val="16"/>
                <w:szCs w:val="16"/>
              </w:rPr>
              <w:t>2,8378</w:t>
            </w:r>
          </w:p>
        </w:tc>
        <w:tc>
          <w:tcPr>
            <w:tcW w:w="0" w:type="auto"/>
            <w:vAlign w:val="center"/>
            <w:hideMark/>
          </w:tcPr>
          <w:p w14:paraId="18D34E4D" w14:textId="77777777" w:rsidR="002E2EBB" w:rsidRPr="002E2EBB" w:rsidRDefault="002E2EBB" w:rsidP="002E2EBB">
            <w:pPr>
              <w:jc w:val="right"/>
              <w:rPr>
                <w:sz w:val="16"/>
                <w:szCs w:val="16"/>
              </w:rPr>
            </w:pPr>
            <w:r w:rsidRPr="002E2EBB">
              <w:rPr>
                <w:rStyle w:val="Forte"/>
                <w:sz w:val="16"/>
                <w:szCs w:val="16"/>
              </w:rPr>
              <w:t>R$ 58.747</w:t>
            </w:r>
          </w:p>
        </w:tc>
        <w:tc>
          <w:tcPr>
            <w:tcW w:w="860" w:type="dxa"/>
            <w:vAlign w:val="center"/>
            <w:hideMark/>
          </w:tcPr>
          <w:p w14:paraId="7D6FA7C0" w14:textId="08D888B0" w:rsidR="002E2EBB" w:rsidRPr="002E2EBB" w:rsidRDefault="002E2EBB" w:rsidP="002E2EBB">
            <w:pPr>
              <w:jc w:val="right"/>
              <w:rPr>
                <w:sz w:val="16"/>
                <w:szCs w:val="16"/>
              </w:rPr>
            </w:pPr>
            <w:r w:rsidRPr="002E2EBB">
              <w:rPr>
                <w:rStyle w:val="Forte"/>
                <w:sz w:val="16"/>
                <w:szCs w:val="16"/>
              </w:rPr>
              <w:t>58.000</w:t>
            </w:r>
            <w:r w:rsidR="00E03938">
              <w:rPr>
                <w:rStyle w:val="Forte"/>
                <w:sz w:val="16"/>
                <w:szCs w:val="16"/>
              </w:rPr>
              <w:t>,0000</w:t>
            </w:r>
          </w:p>
        </w:tc>
        <w:tc>
          <w:tcPr>
            <w:tcW w:w="0" w:type="auto"/>
            <w:vAlign w:val="center"/>
            <w:hideMark/>
          </w:tcPr>
          <w:p w14:paraId="3F837167" w14:textId="07CFFC06" w:rsidR="002E2EBB" w:rsidRPr="002E2EBB" w:rsidRDefault="002E2EBB" w:rsidP="002E2EBB">
            <w:pPr>
              <w:jc w:val="right"/>
              <w:rPr>
                <w:sz w:val="16"/>
                <w:szCs w:val="16"/>
              </w:rPr>
            </w:pPr>
            <w:r w:rsidRPr="002E2EBB">
              <w:rPr>
                <w:rStyle w:val="Forte"/>
                <w:sz w:val="16"/>
                <w:szCs w:val="16"/>
              </w:rPr>
              <w:t>R$1.023.690</w:t>
            </w:r>
          </w:p>
        </w:tc>
        <w:tc>
          <w:tcPr>
            <w:tcW w:w="1050" w:type="dxa"/>
            <w:vAlign w:val="center"/>
            <w:hideMark/>
          </w:tcPr>
          <w:p w14:paraId="30A2519D" w14:textId="4E2B6BF2" w:rsidR="002E2EBB" w:rsidRPr="002E2EBB" w:rsidRDefault="002E2EBB" w:rsidP="002E2EBB">
            <w:pPr>
              <w:jc w:val="center"/>
              <w:rPr>
                <w:sz w:val="16"/>
                <w:szCs w:val="16"/>
              </w:rPr>
            </w:pPr>
            <w:r w:rsidRPr="002E2EBB">
              <w:rPr>
                <w:rStyle w:val="Forte"/>
                <w:sz w:val="16"/>
                <w:szCs w:val="16"/>
              </w:rPr>
              <w:t>1.010.67</w:t>
            </w:r>
            <w:r w:rsidR="00E03938">
              <w:rPr>
                <w:rStyle w:val="Forte"/>
                <w:sz w:val="16"/>
                <w:szCs w:val="16"/>
              </w:rPr>
              <w:t>2,8378</w:t>
            </w:r>
          </w:p>
        </w:tc>
        <w:tc>
          <w:tcPr>
            <w:tcW w:w="0" w:type="auto"/>
            <w:vAlign w:val="center"/>
            <w:hideMark/>
          </w:tcPr>
          <w:p w14:paraId="5E21BBAA" w14:textId="77777777" w:rsidR="002E2EBB" w:rsidRPr="00DD187A" w:rsidRDefault="002E2EBB" w:rsidP="002E2EBB">
            <w:pPr>
              <w:jc w:val="right"/>
              <w:rPr>
                <w:sz w:val="16"/>
                <w:szCs w:val="16"/>
              </w:rPr>
            </w:pPr>
            <w:r w:rsidRPr="00DD187A">
              <w:rPr>
                <w:rStyle w:val="Forte"/>
                <w:sz w:val="16"/>
                <w:szCs w:val="16"/>
              </w:rPr>
              <w:t>1,012880</w:t>
            </w:r>
          </w:p>
        </w:tc>
      </w:tr>
    </w:tbl>
    <w:p w14:paraId="2F5646DB" w14:textId="0EA5AAC3" w:rsidR="00233ABB" w:rsidRDefault="00233ABB" w:rsidP="00233ABB">
      <w:pPr>
        <w:jc w:val="center"/>
        <w:rPr>
          <w:rFonts w:ascii="Arial" w:hAnsi="Arial" w:cs="Arial"/>
        </w:rPr>
      </w:pPr>
      <w:r w:rsidRPr="00CE5C63">
        <w:rPr>
          <w:rFonts w:ascii="Arial" w:hAnsi="Arial" w:cs="Arial"/>
          <w:i/>
          <w:iCs/>
          <w:sz w:val="20"/>
          <w:szCs w:val="20"/>
        </w:rPr>
        <w:t xml:space="preserve">Quadro </w:t>
      </w:r>
      <w:r>
        <w:rPr>
          <w:rFonts w:ascii="Arial" w:hAnsi="Arial" w:cs="Arial"/>
          <w:i/>
          <w:iCs/>
          <w:sz w:val="20"/>
          <w:szCs w:val="20"/>
        </w:rPr>
        <w:t>26</w:t>
      </w:r>
      <w:r w:rsidRPr="00CE5C63">
        <w:rPr>
          <w:rFonts w:ascii="Arial" w:hAnsi="Arial" w:cs="Arial"/>
          <w:i/>
          <w:iCs/>
          <w:sz w:val="20"/>
          <w:szCs w:val="20"/>
        </w:rPr>
        <w:t xml:space="preserve"> – </w:t>
      </w:r>
      <w:r>
        <w:rPr>
          <w:rFonts w:ascii="Arial" w:hAnsi="Arial" w:cs="Arial"/>
          <w:i/>
          <w:iCs/>
          <w:sz w:val="20"/>
          <w:szCs w:val="20"/>
        </w:rPr>
        <w:t>Demonstrativo previdencial da evolução patrimonial.</w:t>
      </w:r>
    </w:p>
    <w:p w14:paraId="1FCB6B96" w14:textId="77777777" w:rsidR="002E2EBB" w:rsidRDefault="002E2EBB" w:rsidP="002E2EBB">
      <w:pPr>
        <w:pStyle w:val="NormalWeb"/>
        <w:spacing w:before="0" w:beforeAutospacing="0" w:after="0" w:afterAutospacing="0"/>
        <w:jc w:val="both"/>
        <w:rPr>
          <w:rFonts w:ascii="Times New Roman" w:eastAsia="Times New Roman" w:hAnsi="Times New Roman" w:cs="Times New Roman"/>
          <w:sz w:val="24"/>
          <w:szCs w:val="24"/>
        </w:rPr>
      </w:pPr>
    </w:p>
    <w:p w14:paraId="683328A0" w14:textId="2AB2130A" w:rsidR="00267875" w:rsidRPr="007F0BE4" w:rsidRDefault="00267875" w:rsidP="005C61A4">
      <w:pPr>
        <w:pStyle w:val="NormalWeb"/>
        <w:spacing w:before="0" w:beforeAutospacing="0" w:after="0" w:afterAutospacing="0" w:line="360" w:lineRule="auto"/>
        <w:ind w:firstLine="709"/>
        <w:jc w:val="both"/>
        <w:rPr>
          <w:rFonts w:ascii="Arial" w:eastAsia="Times New Roman" w:hAnsi="Arial" w:cs="Arial"/>
          <w:sz w:val="24"/>
          <w:szCs w:val="24"/>
        </w:rPr>
      </w:pPr>
      <w:r w:rsidRPr="00267875">
        <w:rPr>
          <w:rFonts w:ascii="Arial" w:eastAsia="Times New Roman" w:hAnsi="Arial" w:cs="Arial"/>
          <w:sz w:val="24"/>
          <w:szCs w:val="24"/>
        </w:rPr>
        <w:t>Após esses lançamentos, o balancete evidencia a nova composição do Patrimônio Social e o encerramento dos resultados apropriados ao período.</w:t>
      </w:r>
    </w:p>
    <w:p w14:paraId="03CA4511" w14:textId="77777777" w:rsidR="002E2EBB" w:rsidRDefault="002E2EBB" w:rsidP="002E2EBB">
      <w:pPr>
        <w:pStyle w:val="NormalWeb"/>
        <w:spacing w:before="0" w:beforeAutospacing="0" w:after="0" w:afterAutospacing="0"/>
        <w:jc w:val="both"/>
        <w:rPr>
          <w:rFonts w:ascii="Times New Roman" w:eastAsia="Times New Roman" w:hAnsi="Times New Roman" w:cs="Times New Roman"/>
          <w:sz w:val="24"/>
          <w:szCs w:val="24"/>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865"/>
        <w:gridCol w:w="1099"/>
        <w:gridCol w:w="709"/>
        <w:gridCol w:w="709"/>
        <w:gridCol w:w="709"/>
        <w:gridCol w:w="708"/>
        <w:gridCol w:w="709"/>
        <w:gridCol w:w="992"/>
      </w:tblGrid>
      <w:tr w:rsidR="002E2EBB" w:rsidRPr="002E2EBB" w14:paraId="02439B77" w14:textId="77777777" w:rsidTr="002E2EBB">
        <w:trPr>
          <w:tblHeader/>
          <w:tblCellSpacing w:w="15" w:type="dxa"/>
          <w:jc w:val="center"/>
        </w:trPr>
        <w:tc>
          <w:tcPr>
            <w:tcW w:w="0" w:type="auto"/>
            <w:vAlign w:val="center"/>
            <w:hideMark/>
          </w:tcPr>
          <w:p w14:paraId="1DD303CD" w14:textId="0AE5DE07" w:rsidR="002E2EBB" w:rsidRPr="002E2EBB" w:rsidRDefault="002E2EBB" w:rsidP="002E2EBB">
            <w:pPr>
              <w:jc w:val="center"/>
              <w:rPr>
                <w:b/>
                <w:bCs/>
                <w:sz w:val="16"/>
                <w:szCs w:val="16"/>
              </w:rPr>
            </w:pPr>
            <w:r w:rsidRPr="002E2EBB">
              <w:rPr>
                <w:rStyle w:val="Forte"/>
                <w:sz w:val="16"/>
                <w:szCs w:val="16"/>
              </w:rPr>
              <w:t>Contas Patrimoniais</w:t>
            </w:r>
            <w:r w:rsidR="00E03938">
              <w:rPr>
                <w:rStyle w:val="Forte"/>
                <w:sz w:val="16"/>
                <w:szCs w:val="16"/>
              </w:rPr>
              <w:t xml:space="preserve"> -</w:t>
            </w:r>
            <w:r w:rsidR="00E03938">
              <w:rPr>
                <w:rStyle w:val="Forte"/>
              </w:rPr>
              <w:t xml:space="preserve"> </w:t>
            </w:r>
            <w:r w:rsidR="00E03938" w:rsidRPr="00E03938">
              <w:rPr>
                <w:rStyle w:val="Forte"/>
                <w:sz w:val="16"/>
                <w:szCs w:val="16"/>
              </w:rPr>
              <w:t>R$</w:t>
            </w:r>
          </w:p>
        </w:tc>
        <w:tc>
          <w:tcPr>
            <w:tcW w:w="1069" w:type="dxa"/>
            <w:vAlign w:val="center"/>
            <w:hideMark/>
          </w:tcPr>
          <w:p w14:paraId="43457E87" w14:textId="77777777" w:rsidR="002E2EBB" w:rsidRPr="002E2EBB" w:rsidRDefault="002E2EBB" w:rsidP="002E2EBB">
            <w:pPr>
              <w:jc w:val="center"/>
              <w:rPr>
                <w:b/>
                <w:bCs/>
                <w:sz w:val="16"/>
                <w:szCs w:val="16"/>
              </w:rPr>
            </w:pPr>
            <w:r w:rsidRPr="002E2EBB">
              <w:rPr>
                <w:rStyle w:val="Forte"/>
                <w:sz w:val="16"/>
                <w:szCs w:val="16"/>
              </w:rPr>
              <w:t>Saldo Inicial</w:t>
            </w:r>
          </w:p>
        </w:tc>
        <w:tc>
          <w:tcPr>
            <w:tcW w:w="679" w:type="dxa"/>
            <w:vAlign w:val="center"/>
            <w:hideMark/>
          </w:tcPr>
          <w:p w14:paraId="5C13DD94" w14:textId="77777777" w:rsidR="002E2EBB" w:rsidRPr="002E2EBB" w:rsidRDefault="002E2EBB" w:rsidP="002E2EBB">
            <w:pPr>
              <w:jc w:val="center"/>
              <w:rPr>
                <w:b/>
                <w:bCs/>
                <w:sz w:val="16"/>
                <w:szCs w:val="16"/>
              </w:rPr>
            </w:pPr>
            <w:r w:rsidRPr="002E2EBB">
              <w:rPr>
                <w:rStyle w:val="Forte"/>
                <w:sz w:val="16"/>
                <w:szCs w:val="16"/>
              </w:rPr>
              <w:t>Dia 1</w:t>
            </w:r>
          </w:p>
        </w:tc>
        <w:tc>
          <w:tcPr>
            <w:tcW w:w="679" w:type="dxa"/>
            <w:vAlign w:val="center"/>
            <w:hideMark/>
          </w:tcPr>
          <w:p w14:paraId="01285D1F" w14:textId="77777777" w:rsidR="002E2EBB" w:rsidRPr="002E2EBB" w:rsidRDefault="002E2EBB" w:rsidP="002E2EBB">
            <w:pPr>
              <w:jc w:val="center"/>
              <w:rPr>
                <w:b/>
                <w:bCs/>
                <w:sz w:val="16"/>
                <w:szCs w:val="16"/>
              </w:rPr>
            </w:pPr>
            <w:r w:rsidRPr="002E2EBB">
              <w:rPr>
                <w:rStyle w:val="Forte"/>
                <w:sz w:val="16"/>
                <w:szCs w:val="16"/>
              </w:rPr>
              <w:t>Dia 2</w:t>
            </w:r>
          </w:p>
        </w:tc>
        <w:tc>
          <w:tcPr>
            <w:tcW w:w="679" w:type="dxa"/>
            <w:vAlign w:val="center"/>
            <w:hideMark/>
          </w:tcPr>
          <w:p w14:paraId="04892663" w14:textId="77777777" w:rsidR="002E2EBB" w:rsidRPr="002E2EBB" w:rsidRDefault="002E2EBB" w:rsidP="002E2EBB">
            <w:pPr>
              <w:jc w:val="center"/>
              <w:rPr>
                <w:b/>
                <w:bCs/>
                <w:sz w:val="16"/>
                <w:szCs w:val="16"/>
              </w:rPr>
            </w:pPr>
            <w:r w:rsidRPr="002E2EBB">
              <w:rPr>
                <w:rStyle w:val="Forte"/>
                <w:sz w:val="16"/>
                <w:szCs w:val="16"/>
              </w:rPr>
              <w:t>Dia 3</w:t>
            </w:r>
          </w:p>
        </w:tc>
        <w:tc>
          <w:tcPr>
            <w:tcW w:w="678" w:type="dxa"/>
            <w:vAlign w:val="center"/>
            <w:hideMark/>
          </w:tcPr>
          <w:p w14:paraId="1C925951" w14:textId="77777777" w:rsidR="002E2EBB" w:rsidRPr="002E2EBB" w:rsidRDefault="002E2EBB" w:rsidP="002E2EBB">
            <w:pPr>
              <w:jc w:val="center"/>
              <w:rPr>
                <w:b/>
                <w:bCs/>
                <w:sz w:val="16"/>
                <w:szCs w:val="16"/>
              </w:rPr>
            </w:pPr>
            <w:r w:rsidRPr="002E2EBB">
              <w:rPr>
                <w:rStyle w:val="Forte"/>
                <w:sz w:val="16"/>
                <w:szCs w:val="16"/>
              </w:rPr>
              <w:t>Dia 4</w:t>
            </w:r>
          </w:p>
        </w:tc>
        <w:tc>
          <w:tcPr>
            <w:tcW w:w="679" w:type="dxa"/>
            <w:vAlign w:val="center"/>
            <w:hideMark/>
          </w:tcPr>
          <w:p w14:paraId="357943FD" w14:textId="77777777" w:rsidR="002E2EBB" w:rsidRPr="002E2EBB" w:rsidRDefault="002E2EBB" w:rsidP="002E2EBB">
            <w:pPr>
              <w:jc w:val="center"/>
              <w:rPr>
                <w:b/>
                <w:bCs/>
                <w:sz w:val="16"/>
                <w:szCs w:val="16"/>
              </w:rPr>
            </w:pPr>
            <w:r w:rsidRPr="002E2EBB">
              <w:rPr>
                <w:rStyle w:val="Forte"/>
                <w:sz w:val="16"/>
                <w:szCs w:val="16"/>
              </w:rPr>
              <w:t>Dia 5</w:t>
            </w:r>
          </w:p>
        </w:tc>
        <w:tc>
          <w:tcPr>
            <w:tcW w:w="947" w:type="dxa"/>
            <w:vAlign w:val="center"/>
            <w:hideMark/>
          </w:tcPr>
          <w:p w14:paraId="08320702" w14:textId="77777777" w:rsidR="002E2EBB" w:rsidRPr="002E2EBB" w:rsidRDefault="002E2EBB" w:rsidP="002E2EBB">
            <w:pPr>
              <w:jc w:val="center"/>
              <w:rPr>
                <w:b/>
                <w:bCs/>
                <w:sz w:val="16"/>
                <w:szCs w:val="16"/>
              </w:rPr>
            </w:pPr>
            <w:r w:rsidRPr="002E2EBB">
              <w:rPr>
                <w:rStyle w:val="Forte"/>
                <w:sz w:val="16"/>
                <w:szCs w:val="16"/>
              </w:rPr>
              <w:t>Saldo Final</w:t>
            </w:r>
          </w:p>
        </w:tc>
      </w:tr>
      <w:tr w:rsidR="002E2EBB" w:rsidRPr="002E2EBB" w14:paraId="30D08396" w14:textId="77777777" w:rsidTr="002E2EBB">
        <w:trPr>
          <w:tblCellSpacing w:w="15" w:type="dxa"/>
          <w:jc w:val="center"/>
        </w:trPr>
        <w:tc>
          <w:tcPr>
            <w:tcW w:w="0" w:type="auto"/>
            <w:vAlign w:val="center"/>
            <w:hideMark/>
          </w:tcPr>
          <w:p w14:paraId="76AFDF7F" w14:textId="77777777" w:rsidR="002E2EBB" w:rsidRPr="002E2EBB" w:rsidRDefault="002E2EBB">
            <w:pPr>
              <w:rPr>
                <w:sz w:val="16"/>
                <w:szCs w:val="16"/>
              </w:rPr>
            </w:pPr>
            <w:r w:rsidRPr="002E2EBB">
              <w:rPr>
                <w:rStyle w:val="Forte"/>
                <w:sz w:val="16"/>
                <w:szCs w:val="16"/>
              </w:rPr>
              <w:t>1. ATIVO</w:t>
            </w:r>
          </w:p>
        </w:tc>
        <w:tc>
          <w:tcPr>
            <w:tcW w:w="1069" w:type="dxa"/>
            <w:vAlign w:val="center"/>
            <w:hideMark/>
          </w:tcPr>
          <w:p w14:paraId="541DFEFA" w14:textId="77777777" w:rsidR="002E2EBB" w:rsidRPr="002E2EBB" w:rsidRDefault="002E2EBB">
            <w:pPr>
              <w:jc w:val="right"/>
              <w:rPr>
                <w:sz w:val="16"/>
                <w:szCs w:val="16"/>
              </w:rPr>
            </w:pPr>
            <w:r w:rsidRPr="002E2EBB">
              <w:rPr>
                <w:rStyle w:val="Forte"/>
                <w:sz w:val="16"/>
                <w:szCs w:val="16"/>
              </w:rPr>
              <w:t>1.015.000</w:t>
            </w:r>
          </w:p>
        </w:tc>
        <w:tc>
          <w:tcPr>
            <w:tcW w:w="679" w:type="dxa"/>
            <w:vAlign w:val="center"/>
            <w:hideMark/>
          </w:tcPr>
          <w:p w14:paraId="1DCBA6B2" w14:textId="77777777" w:rsidR="002E2EBB" w:rsidRPr="002E2EBB" w:rsidRDefault="002E2EBB">
            <w:pPr>
              <w:jc w:val="right"/>
              <w:rPr>
                <w:sz w:val="16"/>
                <w:szCs w:val="16"/>
              </w:rPr>
            </w:pPr>
            <w:r w:rsidRPr="002E2EBB">
              <w:rPr>
                <w:rStyle w:val="Forte"/>
                <w:sz w:val="16"/>
                <w:szCs w:val="16"/>
              </w:rPr>
              <w:t>3.591</w:t>
            </w:r>
          </w:p>
        </w:tc>
        <w:tc>
          <w:tcPr>
            <w:tcW w:w="679" w:type="dxa"/>
            <w:vAlign w:val="center"/>
            <w:hideMark/>
          </w:tcPr>
          <w:p w14:paraId="28C6C764" w14:textId="77777777" w:rsidR="002E2EBB" w:rsidRPr="002E2EBB" w:rsidRDefault="002E2EBB">
            <w:pPr>
              <w:jc w:val="right"/>
              <w:rPr>
                <w:sz w:val="16"/>
                <w:szCs w:val="16"/>
              </w:rPr>
            </w:pPr>
            <w:r w:rsidRPr="002E2EBB">
              <w:rPr>
                <w:rStyle w:val="Forte"/>
                <w:sz w:val="16"/>
                <w:szCs w:val="16"/>
              </w:rPr>
              <w:t>(3.396)</w:t>
            </w:r>
          </w:p>
        </w:tc>
        <w:tc>
          <w:tcPr>
            <w:tcW w:w="679" w:type="dxa"/>
            <w:vAlign w:val="center"/>
            <w:hideMark/>
          </w:tcPr>
          <w:p w14:paraId="6CDC212A" w14:textId="77777777" w:rsidR="002E2EBB" w:rsidRPr="002E2EBB" w:rsidRDefault="002E2EBB">
            <w:pPr>
              <w:jc w:val="right"/>
              <w:rPr>
                <w:sz w:val="16"/>
                <w:szCs w:val="16"/>
              </w:rPr>
            </w:pPr>
            <w:r w:rsidRPr="002E2EBB">
              <w:rPr>
                <w:rStyle w:val="Forte"/>
                <w:sz w:val="16"/>
                <w:szCs w:val="16"/>
              </w:rPr>
              <w:t>13.618</w:t>
            </w:r>
          </w:p>
        </w:tc>
        <w:tc>
          <w:tcPr>
            <w:tcW w:w="678" w:type="dxa"/>
            <w:vAlign w:val="center"/>
            <w:hideMark/>
          </w:tcPr>
          <w:p w14:paraId="53F1404B" w14:textId="77777777" w:rsidR="002E2EBB" w:rsidRPr="002E2EBB" w:rsidRDefault="002E2EBB">
            <w:pPr>
              <w:jc w:val="right"/>
              <w:rPr>
                <w:sz w:val="16"/>
                <w:szCs w:val="16"/>
              </w:rPr>
            </w:pPr>
            <w:r w:rsidRPr="002E2EBB">
              <w:rPr>
                <w:rStyle w:val="Forte"/>
                <w:sz w:val="16"/>
                <w:szCs w:val="16"/>
              </w:rPr>
              <w:t>3.631</w:t>
            </w:r>
          </w:p>
        </w:tc>
        <w:tc>
          <w:tcPr>
            <w:tcW w:w="679" w:type="dxa"/>
            <w:vAlign w:val="center"/>
            <w:hideMark/>
          </w:tcPr>
          <w:p w14:paraId="693C56C9" w14:textId="77777777" w:rsidR="002E2EBB" w:rsidRPr="002E2EBB" w:rsidRDefault="002E2EBB">
            <w:pPr>
              <w:jc w:val="right"/>
              <w:rPr>
                <w:sz w:val="16"/>
                <w:szCs w:val="16"/>
              </w:rPr>
            </w:pPr>
            <w:r w:rsidRPr="002E2EBB">
              <w:rPr>
                <w:rStyle w:val="Forte"/>
                <w:sz w:val="16"/>
                <w:szCs w:val="16"/>
              </w:rPr>
              <w:t>3.556</w:t>
            </w:r>
          </w:p>
        </w:tc>
        <w:tc>
          <w:tcPr>
            <w:tcW w:w="947" w:type="dxa"/>
            <w:vAlign w:val="center"/>
            <w:hideMark/>
          </w:tcPr>
          <w:p w14:paraId="4ADA392E" w14:textId="77777777" w:rsidR="002E2EBB" w:rsidRPr="002E2EBB" w:rsidRDefault="002E2EBB">
            <w:pPr>
              <w:jc w:val="right"/>
              <w:rPr>
                <w:sz w:val="16"/>
                <w:szCs w:val="16"/>
              </w:rPr>
            </w:pPr>
            <w:r w:rsidRPr="002E2EBB">
              <w:rPr>
                <w:rStyle w:val="Forte"/>
                <w:sz w:val="16"/>
                <w:szCs w:val="16"/>
              </w:rPr>
              <w:t>1.036.000</w:t>
            </w:r>
          </w:p>
        </w:tc>
      </w:tr>
      <w:tr w:rsidR="002E2EBB" w:rsidRPr="002E2EBB" w14:paraId="3654D027" w14:textId="77777777" w:rsidTr="002E2EBB">
        <w:trPr>
          <w:tblCellSpacing w:w="15" w:type="dxa"/>
          <w:jc w:val="center"/>
        </w:trPr>
        <w:tc>
          <w:tcPr>
            <w:tcW w:w="0" w:type="auto"/>
            <w:vAlign w:val="center"/>
            <w:hideMark/>
          </w:tcPr>
          <w:p w14:paraId="4A54DE38" w14:textId="77777777" w:rsidR="002E2EBB" w:rsidRPr="002E2EBB" w:rsidRDefault="002E2EBB">
            <w:pPr>
              <w:rPr>
                <w:sz w:val="16"/>
                <w:szCs w:val="16"/>
              </w:rPr>
            </w:pPr>
            <w:r w:rsidRPr="002E2EBB">
              <w:rPr>
                <w:sz w:val="16"/>
                <w:szCs w:val="16"/>
              </w:rPr>
              <w:t>Disponibilidades</w:t>
            </w:r>
          </w:p>
        </w:tc>
        <w:tc>
          <w:tcPr>
            <w:tcW w:w="1069" w:type="dxa"/>
            <w:vAlign w:val="center"/>
            <w:hideMark/>
          </w:tcPr>
          <w:p w14:paraId="34DDE42F" w14:textId="77777777" w:rsidR="002E2EBB" w:rsidRPr="002E2EBB" w:rsidRDefault="002E2EBB">
            <w:pPr>
              <w:jc w:val="right"/>
              <w:rPr>
                <w:sz w:val="16"/>
                <w:szCs w:val="16"/>
              </w:rPr>
            </w:pPr>
            <w:r w:rsidRPr="002E2EBB">
              <w:rPr>
                <w:sz w:val="16"/>
                <w:szCs w:val="16"/>
              </w:rPr>
              <w:t>35.000</w:t>
            </w:r>
          </w:p>
        </w:tc>
        <w:tc>
          <w:tcPr>
            <w:tcW w:w="679" w:type="dxa"/>
            <w:vAlign w:val="center"/>
            <w:hideMark/>
          </w:tcPr>
          <w:p w14:paraId="3F87B0BF" w14:textId="77777777" w:rsidR="002E2EBB" w:rsidRPr="002E2EBB" w:rsidRDefault="002E2EBB" w:rsidP="00B13418">
            <w:pPr>
              <w:jc w:val="center"/>
              <w:rPr>
                <w:sz w:val="16"/>
                <w:szCs w:val="16"/>
              </w:rPr>
            </w:pPr>
            <w:r w:rsidRPr="002E2EBB">
              <w:rPr>
                <w:sz w:val="16"/>
                <w:szCs w:val="16"/>
              </w:rPr>
              <w:t>–</w:t>
            </w:r>
          </w:p>
        </w:tc>
        <w:tc>
          <w:tcPr>
            <w:tcW w:w="679" w:type="dxa"/>
            <w:vAlign w:val="center"/>
            <w:hideMark/>
          </w:tcPr>
          <w:p w14:paraId="539468C6" w14:textId="77777777" w:rsidR="002E2EBB" w:rsidRPr="002E2EBB" w:rsidRDefault="002E2EBB">
            <w:pPr>
              <w:jc w:val="right"/>
              <w:rPr>
                <w:sz w:val="16"/>
                <w:szCs w:val="16"/>
              </w:rPr>
            </w:pPr>
            <w:r w:rsidRPr="002E2EBB">
              <w:rPr>
                <w:sz w:val="16"/>
                <w:szCs w:val="16"/>
              </w:rPr>
              <w:t>(7.000)</w:t>
            </w:r>
          </w:p>
        </w:tc>
        <w:tc>
          <w:tcPr>
            <w:tcW w:w="679" w:type="dxa"/>
            <w:vAlign w:val="center"/>
            <w:hideMark/>
          </w:tcPr>
          <w:p w14:paraId="7F846884" w14:textId="77777777" w:rsidR="002E2EBB" w:rsidRPr="002E2EBB" w:rsidRDefault="002E2EBB">
            <w:pPr>
              <w:jc w:val="right"/>
              <w:rPr>
                <w:sz w:val="16"/>
                <w:szCs w:val="16"/>
              </w:rPr>
            </w:pPr>
            <w:r w:rsidRPr="002E2EBB">
              <w:rPr>
                <w:sz w:val="16"/>
                <w:szCs w:val="16"/>
              </w:rPr>
              <w:t>10.000</w:t>
            </w:r>
          </w:p>
        </w:tc>
        <w:tc>
          <w:tcPr>
            <w:tcW w:w="678" w:type="dxa"/>
            <w:vAlign w:val="center"/>
            <w:hideMark/>
          </w:tcPr>
          <w:p w14:paraId="15AA8212" w14:textId="77777777" w:rsidR="002E2EBB" w:rsidRPr="002E2EBB" w:rsidRDefault="002E2EBB">
            <w:pPr>
              <w:jc w:val="right"/>
              <w:rPr>
                <w:sz w:val="16"/>
                <w:szCs w:val="16"/>
              </w:rPr>
            </w:pPr>
            <w:r w:rsidRPr="002E2EBB">
              <w:rPr>
                <w:sz w:val="16"/>
                <w:szCs w:val="16"/>
              </w:rPr>
              <w:t>(12.000)</w:t>
            </w:r>
          </w:p>
        </w:tc>
        <w:tc>
          <w:tcPr>
            <w:tcW w:w="679" w:type="dxa"/>
            <w:vAlign w:val="center"/>
            <w:hideMark/>
          </w:tcPr>
          <w:p w14:paraId="494CB897" w14:textId="77777777" w:rsidR="002E2EBB" w:rsidRPr="002E2EBB" w:rsidRDefault="002E2EBB" w:rsidP="00B13418">
            <w:pPr>
              <w:jc w:val="center"/>
              <w:rPr>
                <w:sz w:val="16"/>
                <w:szCs w:val="16"/>
              </w:rPr>
            </w:pPr>
            <w:r w:rsidRPr="002E2EBB">
              <w:rPr>
                <w:sz w:val="16"/>
                <w:szCs w:val="16"/>
              </w:rPr>
              <w:t>–</w:t>
            </w:r>
          </w:p>
        </w:tc>
        <w:tc>
          <w:tcPr>
            <w:tcW w:w="947" w:type="dxa"/>
            <w:vAlign w:val="center"/>
            <w:hideMark/>
          </w:tcPr>
          <w:p w14:paraId="1F5260B5" w14:textId="77777777" w:rsidR="002E2EBB" w:rsidRPr="002E2EBB" w:rsidRDefault="002E2EBB">
            <w:pPr>
              <w:jc w:val="right"/>
              <w:rPr>
                <w:sz w:val="16"/>
                <w:szCs w:val="16"/>
              </w:rPr>
            </w:pPr>
            <w:r w:rsidRPr="002E2EBB">
              <w:rPr>
                <w:sz w:val="16"/>
                <w:szCs w:val="16"/>
              </w:rPr>
              <w:t>26.000</w:t>
            </w:r>
          </w:p>
        </w:tc>
      </w:tr>
      <w:tr w:rsidR="002E2EBB" w:rsidRPr="002E2EBB" w14:paraId="4F2CF026" w14:textId="77777777" w:rsidTr="002E2EBB">
        <w:trPr>
          <w:tblCellSpacing w:w="15" w:type="dxa"/>
          <w:jc w:val="center"/>
        </w:trPr>
        <w:tc>
          <w:tcPr>
            <w:tcW w:w="0" w:type="auto"/>
            <w:vAlign w:val="center"/>
            <w:hideMark/>
          </w:tcPr>
          <w:p w14:paraId="6EC23E2F" w14:textId="77777777" w:rsidR="002E2EBB" w:rsidRPr="002E2EBB" w:rsidRDefault="002E2EBB">
            <w:pPr>
              <w:rPr>
                <w:sz w:val="16"/>
                <w:szCs w:val="16"/>
              </w:rPr>
            </w:pPr>
            <w:r w:rsidRPr="002E2EBB">
              <w:rPr>
                <w:sz w:val="16"/>
                <w:szCs w:val="16"/>
              </w:rPr>
              <w:t>Recebíveis</w:t>
            </w:r>
          </w:p>
        </w:tc>
        <w:tc>
          <w:tcPr>
            <w:tcW w:w="1069" w:type="dxa"/>
            <w:vAlign w:val="center"/>
            <w:hideMark/>
          </w:tcPr>
          <w:p w14:paraId="2CD87EFF" w14:textId="77777777" w:rsidR="002E2EBB" w:rsidRPr="002E2EBB" w:rsidRDefault="002E2EBB" w:rsidP="00B13418">
            <w:pPr>
              <w:jc w:val="center"/>
              <w:rPr>
                <w:sz w:val="16"/>
                <w:szCs w:val="16"/>
              </w:rPr>
            </w:pPr>
            <w:r w:rsidRPr="002E2EBB">
              <w:rPr>
                <w:sz w:val="16"/>
                <w:szCs w:val="16"/>
              </w:rPr>
              <w:t>–</w:t>
            </w:r>
          </w:p>
        </w:tc>
        <w:tc>
          <w:tcPr>
            <w:tcW w:w="679" w:type="dxa"/>
            <w:vAlign w:val="center"/>
            <w:hideMark/>
          </w:tcPr>
          <w:p w14:paraId="088CC219" w14:textId="77777777" w:rsidR="002E2EBB" w:rsidRPr="002E2EBB" w:rsidRDefault="002E2EBB" w:rsidP="00B13418">
            <w:pPr>
              <w:jc w:val="center"/>
              <w:rPr>
                <w:sz w:val="16"/>
                <w:szCs w:val="16"/>
              </w:rPr>
            </w:pPr>
            <w:r w:rsidRPr="002E2EBB">
              <w:rPr>
                <w:sz w:val="16"/>
                <w:szCs w:val="16"/>
              </w:rPr>
              <w:t>–</w:t>
            </w:r>
          </w:p>
        </w:tc>
        <w:tc>
          <w:tcPr>
            <w:tcW w:w="679" w:type="dxa"/>
            <w:vAlign w:val="center"/>
            <w:hideMark/>
          </w:tcPr>
          <w:p w14:paraId="1AFEFB2C" w14:textId="77777777" w:rsidR="002E2EBB" w:rsidRPr="002E2EBB" w:rsidRDefault="002E2EBB" w:rsidP="00B13418">
            <w:pPr>
              <w:jc w:val="center"/>
              <w:rPr>
                <w:sz w:val="16"/>
                <w:szCs w:val="16"/>
              </w:rPr>
            </w:pPr>
            <w:r w:rsidRPr="002E2EBB">
              <w:rPr>
                <w:sz w:val="16"/>
                <w:szCs w:val="16"/>
              </w:rPr>
              <w:t>–</w:t>
            </w:r>
          </w:p>
        </w:tc>
        <w:tc>
          <w:tcPr>
            <w:tcW w:w="679" w:type="dxa"/>
            <w:vAlign w:val="center"/>
            <w:hideMark/>
          </w:tcPr>
          <w:p w14:paraId="42F68267" w14:textId="77777777" w:rsidR="002E2EBB" w:rsidRPr="002E2EBB" w:rsidRDefault="002E2EBB" w:rsidP="00B13418">
            <w:pPr>
              <w:jc w:val="center"/>
              <w:rPr>
                <w:sz w:val="16"/>
                <w:szCs w:val="16"/>
              </w:rPr>
            </w:pPr>
            <w:r w:rsidRPr="002E2EBB">
              <w:rPr>
                <w:sz w:val="16"/>
                <w:szCs w:val="16"/>
              </w:rPr>
              <w:t>–</w:t>
            </w:r>
          </w:p>
        </w:tc>
        <w:tc>
          <w:tcPr>
            <w:tcW w:w="678" w:type="dxa"/>
            <w:vAlign w:val="center"/>
            <w:hideMark/>
          </w:tcPr>
          <w:p w14:paraId="05F584D6" w14:textId="77777777" w:rsidR="002E2EBB" w:rsidRPr="002E2EBB" w:rsidRDefault="002E2EBB" w:rsidP="00B13418">
            <w:pPr>
              <w:jc w:val="center"/>
              <w:rPr>
                <w:sz w:val="16"/>
                <w:szCs w:val="16"/>
              </w:rPr>
            </w:pPr>
            <w:r w:rsidRPr="002E2EBB">
              <w:rPr>
                <w:sz w:val="16"/>
                <w:szCs w:val="16"/>
              </w:rPr>
              <w:t>–</w:t>
            </w:r>
          </w:p>
        </w:tc>
        <w:tc>
          <w:tcPr>
            <w:tcW w:w="679" w:type="dxa"/>
            <w:vAlign w:val="center"/>
            <w:hideMark/>
          </w:tcPr>
          <w:p w14:paraId="36F5A9EF" w14:textId="77777777" w:rsidR="002E2EBB" w:rsidRPr="002E2EBB" w:rsidRDefault="002E2EBB" w:rsidP="00B13418">
            <w:pPr>
              <w:jc w:val="center"/>
              <w:rPr>
                <w:sz w:val="16"/>
                <w:szCs w:val="16"/>
              </w:rPr>
            </w:pPr>
            <w:r w:rsidRPr="002E2EBB">
              <w:rPr>
                <w:sz w:val="16"/>
                <w:szCs w:val="16"/>
              </w:rPr>
              <w:t>–</w:t>
            </w:r>
          </w:p>
        </w:tc>
        <w:tc>
          <w:tcPr>
            <w:tcW w:w="947" w:type="dxa"/>
            <w:vAlign w:val="center"/>
            <w:hideMark/>
          </w:tcPr>
          <w:p w14:paraId="09850567" w14:textId="77777777" w:rsidR="002E2EBB" w:rsidRPr="002E2EBB" w:rsidRDefault="002E2EBB" w:rsidP="00B13418">
            <w:pPr>
              <w:jc w:val="center"/>
              <w:rPr>
                <w:sz w:val="16"/>
                <w:szCs w:val="16"/>
              </w:rPr>
            </w:pPr>
            <w:r w:rsidRPr="002E2EBB">
              <w:rPr>
                <w:sz w:val="16"/>
                <w:szCs w:val="16"/>
              </w:rPr>
              <w:t>–</w:t>
            </w:r>
          </w:p>
        </w:tc>
      </w:tr>
      <w:tr w:rsidR="002E2EBB" w:rsidRPr="002E2EBB" w14:paraId="58D0DD9C" w14:textId="77777777" w:rsidTr="002E2EBB">
        <w:trPr>
          <w:tblCellSpacing w:w="15" w:type="dxa"/>
          <w:jc w:val="center"/>
        </w:trPr>
        <w:tc>
          <w:tcPr>
            <w:tcW w:w="0" w:type="auto"/>
            <w:vAlign w:val="center"/>
            <w:hideMark/>
          </w:tcPr>
          <w:p w14:paraId="0A05B055" w14:textId="77777777" w:rsidR="002E2EBB" w:rsidRPr="002E2EBB" w:rsidRDefault="002E2EBB">
            <w:pPr>
              <w:rPr>
                <w:sz w:val="16"/>
                <w:szCs w:val="16"/>
              </w:rPr>
            </w:pPr>
            <w:r w:rsidRPr="002E2EBB">
              <w:rPr>
                <w:sz w:val="16"/>
                <w:szCs w:val="16"/>
              </w:rPr>
              <w:t>Investimentos</w:t>
            </w:r>
          </w:p>
        </w:tc>
        <w:tc>
          <w:tcPr>
            <w:tcW w:w="1069" w:type="dxa"/>
            <w:vAlign w:val="center"/>
            <w:hideMark/>
          </w:tcPr>
          <w:p w14:paraId="174A6E25" w14:textId="77777777" w:rsidR="002E2EBB" w:rsidRPr="002E2EBB" w:rsidRDefault="002E2EBB">
            <w:pPr>
              <w:jc w:val="right"/>
              <w:rPr>
                <w:sz w:val="16"/>
                <w:szCs w:val="16"/>
              </w:rPr>
            </w:pPr>
            <w:r w:rsidRPr="002E2EBB">
              <w:rPr>
                <w:sz w:val="16"/>
                <w:szCs w:val="16"/>
              </w:rPr>
              <w:t>980.000</w:t>
            </w:r>
          </w:p>
        </w:tc>
        <w:tc>
          <w:tcPr>
            <w:tcW w:w="679" w:type="dxa"/>
            <w:vAlign w:val="center"/>
            <w:hideMark/>
          </w:tcPr>
          <w:p w14:paraId="1D703CF0" w14:textId="77777777" w:rsidR="002E2EBB" w:rsidRPr="002E2EBB" w:rsidRDefault="002E2EBB">
            <w:pPr>
              <w:jc w:val="right"/>
              <w:rPr>
                <w:sz w:val="16"/>
                <w:szCs w:val="16"/>
              </w:rPr>
            </w:pPr>
            <w:r w:rsidRPr="002E2EBB">
              <w:rPr>
                <w:sz w:val="16"/>
                <w:szCs w:val="16"/>
              </w:rPr>
              <w:t>3.591</w:t>
            </w:r>
          </w:p>
        </w:tc>
        <w:tc>
          <w:tcPr>
            <w:tcW w:w="679" w:type="dxa"/>
            <w:vAlign w:val="center"/>
            <w:hideMark/>
          </w:tcPr>
          <w:p w14:paraId="75DE7F34" w14:textId="77777777" w:rsidR="002E2EBB" w:rsidRPr="002E2EBB" w:rsidRDefault="002E2EBB">
            <w:pPr>
              <w:jc w:val="right"/>
              <w:rPr>
                <w:sz w:val="16"/>
                <w:szCs w:val="16"/>
              </w:rPr>
            </w:pPr>
            <w:r w:rsidRPr="002E2EBB">
              <w:rPr>
                <w:sz w:val="16"/>
                <w:szCs w:val="16"/>
              </w:rPr>
              <w:t>3.604</w:t>
            </w:r>
          </w:p>
        </w:tc>
        <w:tc>
          <w:tcPr>
            <w:tcW w:w="679" w:type="dxa"/>
            <w:vAlign w:val="center"/>
            <w:hideMark/>
          </w:tcPr>
          <w:p w14:paraId="73C2DAAF" w14:textId="77777777" w:rsidR="002E2EBB" w:rsidRPr="002E2EBB" w:rsidRDefault="002E2EBB">
            <w:pPr>
              <w:jc w:val="right"/>
              <w:rPr>
                <w:sz w:val="16"/>
                <w:szCs w:val="16"/>
              </w:rPr>
            </w:pPr>
            <w:r w:rsidRPr="002E2EBB">
              <w:rPr>
                <w:sz w:val="16"/>
                <w:szCs w:val="16"/>
              </w:rPr>
              <w:t>3.618</w:t>
            </w:r>
          </w:p>
        </w:tc>
        <w:tc>
          <w:tcPr>
            <w:tcW w:w="678" w:type="dxa"/>
            <w:vAlign w:val="center"/>
            <w:hideMark/>
          </w:tcPr>
          <w:p w14:paraId="154C61E4" w14:textId="77777777" w:rsidR="002E2EBB" w:rsidRPr="002E2EBB" w:rsidRDefault="002E2EBB">
            <w:pPr>
              <w:jc w:val="right"/>
              <w:rPr>
                <w:sz w:val="16"/>
                <w:szCs w:val="16"/>
              </w:rPr>
            </w:pPr>
            <w:r w:rsidRPr="002E2EBB">
              <w:rPr>
                <w:sz w:val="16"/>
                <w:szCs w:val="16"/>
              </w:rPr>
              <w:t>15.631</w:t>
            </w:r>
          </w:p>
        </w:tc>
        <w:tc>
          <w:tcPr>
            <w:tcW w:w="679" w:type="dxa"/>
            <w:vAlign w:val="center"/>
            <w:hideMark/>
          </w:tcPr>
          <w:p w14:paraId="2E54141D" w14:textId="77777777" w:rsidR="002E2EBB" w:rsidRPr="002E2EBB" w:rsidRDefault="002E2EBB">
            <w:pPr>
              <w:jc w:val="right"/>
              <w:rPr>
                <w:sz w:val="16"/>
                <w:szCs w:val="16"/>
              </w:rPr>
            </w:pPr>
            <w:r w:rsidRPr="002E2EBB">
              <w:rPr>
                <w:sz w:val="16"/>
                <w:szCs w:val="16"/>
              </w:rPr>
              <w:t>3.556</w:t>
            </w:r>
          </w:p>
        </w:tc>
        <w:tc>
          <w:tcPr>
            <w:tcW w:w="947" w:type="dxa"/>
            <w:vAlign w:val="center"/>
            <w:hideMark/>
          </w:tcPr>
          <w:p w14:paraId="6A945D6C" w14:textId="77777777" w:rsidR="002E2EBB" w:rsidRPr="002E2EBB" w:rsidRDefault="002E2EBB">
            <w:pPr>
              <w:jc w:val="right"/>
              <w:rPr>
                <w:sz w:val="16"/>
                <w:szCs w:val="16"/>
              </w:rPr>
            </w:pPr>
            <w:r w:rsidRPr="002E2EBB">
              <w:rPr>
                <w:sz w:val="16"/>
                <w:szCs w:val="16"/>
              </w:rPr>
              <w:t>1.010.000</w:t>
            </w:r>
          </w:p>
        </w:tc>
      </w:tr>
      <w:tr w:rsidR="002E2EBB" w:rsidRPr="002E2EBB" w14:paraId="6B1A312A" w14:textId="77777777" w:rsidTr="002E2EBB">
        <w:trPr>
          <w:tblCellSpacing w:w="15" w:type="dxa"/>
          <w:jc w:val="center"/>
        </w:trPr>
        <w:tc>
          <w:tcPr>
            <w:tcW w:w="0" w:type="auto"/>
            <w:vAlign w:val="center"/>
            <w:hideMark/>
          </w:tcPr>
          <w:p w14:paraId="5FD2A0A8" w14:textId="77777777" w:rsidR="002E2EBB" w:rsidRPr="002E2EBB" w:rsidRDefault="002E2EBB">
            <w:pPr>
              <w:rPr>
                <w:sz w:val="16"/>
                <w:szCs w:val="16"/>
              </w:rPr>
            </w:pPr>
            <w:r w:rsidRPr="002E2EBB">
              <w:rPr>
                <w:rStyle w:val="Forte"/>
                <w:sz w:val="16"/>
                <w:szCs w:val="16"/>
              </w:rPr>
              <w:t>2. PASSIVO E PATRIMÔNIO SOCIAL</w:t>
            </w:r>
          </w:p>
        </w:tc>
        <w:tc>
          <w:tcPr>
            <w:tcW w:w="1069" w:type="dxa"/>
            <w:vAlign w:val="center"/>
            <w:hideMark/>
          </w:tcPr>
          <w:p w14:paraId="2E6A37F5" w14:textId="77777777" w:rsidR="002E2EBB" w:rsidRPr="002E2EBB" w:rsidRDefault="002E2EBB">
            <w:pPr>
              <w:jc w:val="right"/>
              <w:rPr>
                <w:sz w:val="16"/>
                <w:szCs w:val="16"/>
              </w:rPr>
            </w:pPr>
            <w:r w:rsidRPr="002E2EBB">
              <w:rPr>
                <w:rStyle w:val="Forte"/>
                <w:sz w:val="16"/>
                <w:szCs w:val="16"/>
              </w:rPr>
              <w:t>1.015.000</w:t>
            </w:r>
          </w:p>
        </w:tc>
        <w:tc>
          <w:tcPr>
            <w:tcW w:w="679" w:type="dxa"/>
            <w:vAlign w:val="center"/>
            <w:hideMark/>
          </w:tcPr>
          <w:p w14:paraId="3BF16D33" w14:textId="77777777" w:rsidR="002E2EBB" w:rsidRPr="002E2EBB" w:rsidRDefault="002E2EBB">
            <w:pPr>
              <w:jc w:val="right"/>
              <w:rPr>
                <w:sz w:val="16"/>
                <w:szCs w:val="16"/>
              </w:rPr>
            </w:pPr>
            <w:r w:rsidRPr="002E2EBB">
              <w:rPr>
                <w:rStyle w:val="Forte"/>
                <w:sz w:val="16"/>
                <w:szCs w:val="16"/>
              </w:rPr>
              <w:t>3.591</w:t>
            </w:r>
          </w:p>
        </w:tc>
        <w:tc>
          <w:tcPr>
            <w:tcW w:w="679" w:type="dxa"/>
            <w:vAlign w:val="center"/>
            <w:hideMark/>
          </w:tcPr>
          <w:p w14:paraId="37F70409" w14:textId="77777777" w:rsidR="002E2EBB" w:rsidRPr="002E2EBB" w:rsidRDefault="002E2EBB">
            <w:pPr>
              <w:jc w:val="right"/>
              <w:rPr>
                <w:sz w:val="16"/>
                <w:szCs w:val="16"/>
              </w:rPr>
            </w:pPr>
            <w:r w:rsidRPr="002E2EBB">
              <w:rPr>
                <w:rStyle w:val="Forte"/>
                <w:sz w:val="16"/>
                <w:szCs w:val="16"/>
              </w:rPr>
              <w:t>(3.396)</w:t>
            </w:r>
          </w:p>
        </w:tc>
        <w:tc>
          <w:tcPr>
            <w:tcW w:w="679" w:type="dxa"/>
            <w:vAlign w:val="center"/>
            <w:hideMark/>
          </w:tcPr>
          <w:p w14:paraId="1A62A430" w14:textId="77777777" w:rsidR="002E2EBB" w:rsidRPr="002E2EBB" w:rsidRDefault="002E2EBB">
            <w:pPr>
              <w:jc w:val="right"/>
              <w:rPr>
                <w:sz w:val="16"/>
                <w:szCs w:val="16"/>
              </w:rPr>
            </w:pPr>
            <w:r w:rsidRPr="002E2EBB">
              <w:rPr>
                <w:rStyle w:val="Forte"/>
                <w:sz w:val="16"/>
                <w:szCs w:val="16"/>
              </w:rPr>
              <w:t>13.618</w:t>
            </w:r>
          </w:p>
        </w:tc>
        <w:tc>
          <w:tcPr>
            <w:tcW w:w="678" w:type="dxa"/>
            <w:vAlign w:val="center"/>
            <w:hideMark/>
          </w:tcPr>
          <w:p w14:paraId="554193E3" w14:textId="77777777" w:rsidR="002E2EBB" w:rsidRPr="002E2EBB" w:rsidRDefault="002E2EBB">
            <w:pPr>
              <w:jc w:val="right"/>
              <w:rPr>
                <w:sz w:val="16"/>
                <w:szCs w:val="16"/>
              </w:rPr>
            </w:pPr>
            <w:r w:rsidRPr="002E2EBB">
              <w:rPr>
                <w:rStyle w:val="Forte"/>
                <w:sz w:val="16"/>
                <w:szCs w:val="16"/>
              </w:rPr>
              <w:t>3.631</w:t>
            </w:r>
          </w:p>
        </w:tc>
        <w:tc>
          <w:tcPr>
            <w:tcW w:w="679" w:type="dxa"/>
            <w:vAlign w:val="center"/>
            <w:hideMark/>
          </w:tcPr>
          <w:p w14:paraId="4FD34C1F" w14:textId="77777777" w:rsidR="002E2EBB" w:rsidRPr="002E2EBB" w:rsidRDefault="002E2EBB">
            <w:pPr>
              <w:jc w:val="right"/>
              <w:rPr>
                <w:sz w:val="16"/>
                <w:szCs w:val="16"/>
              </w:rPr>
            </w:pPr>
            <w:r w:rsidRPr="002E2EBB">
              <w:rPr>
                <w:rStyle w:val="Forte"/>
                <w:sz w:val="16"/>
                <w:szCs w:val="16"/>
              </w:rPr>
              <w:t>23.922</w:t>
            </w:r>
          </w:p>
        </w:tc>
        <w:tc>
          <w:tcPr>
            <w:tcW w:w="947" w:type="dxa"/>
            <w:vAlign w:val="center"/>
            <w:hideMark/>
          </w:tcPr>
          <w:p w14:paraId="781C273C" w14:textId="77777777" w:rsidR="002E2EBB" w:rsidRPr="002E2EBB" w:rsidRDefault="002E2EBB">
            <w:pPr>
              <w:jc w:val="right"/>
              <w:rPr>
                <w:sz w:val="16"/>
                <w:szCs w:val="16"/>
              </w:rPr>
            </w:pPr>
            <w:r w:rsidRPr="002E2EBB">
              <w:rPr>
                <w:rStyle w:val="Forte"/>
                <w:sz w:val="16"/>
                <w:szCs w:val="16"/>
              </w:rPr>
              <w:t>1.036.000</w:t>
            </w:r>
          </w:p>
        </w:tc>
      </w:tr>
      <w:tr w:rsidR="002E2EBB" w:rsidRPr="002E2EBB" w14:paraId="03288077" w14:textId="77777777" w:rsidTr="002E2EBB">
        <w:trPr>
          <w:tblCellSpacing w:w="15" w:type="dxa"/>
          <w:jc w:val="center"/>
        </w:trPr>
        <w:tc>
          <w:tcPr>
            <w:tcW w:w="0" w:type="auto"/>
            <w:vAlign w:val="center"/>
            <w:hideMark/>
          </w:tcPr>
          <w:p w14:paraId="66DD0893" w14:textId="77777777" w:rsidR="002E2EBB" w:rsidRPr="002E2EBB" w:rsidRDefault="002E2EBB">
            <w:pPr>
              <w:rPr>
                <w:sz w:val="16"/>
                <w:szCs w:val="16"/>
              </w:rPr>
            </w:pPr>
            <w:r w:rsidRPr="002E2EBB">
              <w:rPr>
                <w:sz w:val="16"/>
                <w:szCs w:val="16"/>
              </w:rPr>
              <w:t>Folha a Pagar</w:t>
            </w:r>
          </w:p>
        </w:tc>
        <w:tc>
          <w:tcPr>
            <w:tcW w:w="1069" w:type="dxa"/>
            <w:vAlign w:val="center"/>
            <w:hideMark/>
          </w:tcPr>
          <w:p w14:paraId="489ED408" w14:textId="77777777" w:rsidR="002E2EBB" w:rsidRPr="002E2EBB" w:rsidRDefault="002E2EBB">
            <w:pPr>
              <w:jc w:val="right"/>
              <w:rPr>
                <w:sz w:val="16"/>
                <w:szCs w:val="16"/>
              </w:rPr>
            </w:pPr>
            <w:r w:rsidRPr="002E2EBB">
              <w:rPr>
                <w:sz w:val="16"/>
                <w:szCs w:val="16"/>
              </w:rPr>
              <w:t>7.000</w:t>
            </w:r>
          </w:p>
        </w:tc>
        <w:tc>
          <w:tcPr>
            <w:tcW w:w="679" w:type="dxa"/>
            <w:vAlign w:val="center"/>
            <w:hideMark/>
          </w:tcPr>
          <w:p w14:paraId="10390E93" w14:textId="77777777" w:rsidR="002E2EBB" w:rsidRPr="002E2EBB" w:rsidRDefault="002E2EBB" w:rsidP="00B13418">
            <w:pPr>
              <w:jc w:val="center"/>
              <w:rPr>
                <w:sz w:val="16"/>
                <w:szCs w:val="16"/>
              </w:rPr>
            </w:pPr>
            <w:r w:rsidRPr="002E2EBB">
              <w:rPr>
                <w:sz w:val="16"/>
                <w:szCs w:val="16"/>
              </w:rPr>
              <w:t>–</w:t>
            </w:r>
          </w:p>
        </w:tc>
        <w:tc>
          <w:tcPr>
            <w:tcW w:w="679" w:type="dxa"/>
            <w:vAlign w:val="center"/>
            <w:hideMark/>
          </w:tcPr>
          <w:p w14:paraId="77F0E4CE" w14:textId="77777777" w:rsidR="002E2EBB" w:rsidRPr="002E2EBB" w:rsidRDefault="002E2EBB">
            <w:pPr>
              <w:jc w:val="right"/>
              <w:rPr>
                <w:sz w:val="16"/>
                <w:szCs w:val="16"/>
              </w:rPr>
            </w:pPr>
            <w:r w:rsidRPr="002E2EBB">
              <w:rPr>
                <w:sz w:val="16"/>
                <w:szCs w:val="16"/>
              </w:rPr>
              <w:t>(7.000)</w:t>
            </w:r>
          </w:p>
        </w:tc>
        <w:tc>
          <w:tcPr>
            <w:tcW w:w="679" w:type="dxa"/>
            <w:vAlign w:val="center"/>
            <w:hideMark/>
          </w:tcPr>
          <w:p w14:paraId="6F86B702" w14:textId="77777777" w:rsidR="002E2EBB" w:rsidRPr="002E2EBB" w:rsidRDefault="002E2EBB" w:rsidP="00B13418">
            <w:pPr>
              <w:jc w:val="center"/>
              <w:rPr>
                <w:sz w:val="16"/>
                <w:szCs w:val="16"/>
              </w:rPr>
            </w:pPr>
            <w:r w:rsidRPr="002E2EBB">
              <w:rPr>
                <w:sz w:val="16"/>
                <w:szCs w:val="16"/>
              </w:rPr>
              <w:t>–</w:t>
            </w:r>
          </w:p>
        </w:tc>
        <w:tc>
          <w:tcPr>
            <w:tcW w:w="678" w:type="dxa"/>
            <w:vAlign w:val="center"/>
            <w:hideMark/>
          </w:tcPr>
          <w:p w14:paraId="1E27B174" w14:textId="77777777" w:rsidR="002E2EBB" w:rsidRPr="002E2EBB" w:rsidRDefault="002E2EBB" w:rsidP="00B13418">
            <w:pPr>
              <w:jc w:val="center"/>
              <w:rPr>
                <w:sz w:val="16"/>
                <w:szCs w:val="16"/>
              </w:rPr>
            </w:pPr>
            <w:r w:rsidRPr="002E2EBB">
              <w:rPr>
                <w:sz w:val="16"/>
                <w:szCs w:val="16"/>
              </w:rPr>
              <w:t>–</w:t>
            </w:r>
          </w:p>
        </w:tc>
        <w:tc>
          <w:tcPr>
            <w:tcW w:w="679" w:type="dxa"/>
            <w:vAlign w:val="center"/>
            <w:hideMark/>
          </w:tcPr>
          <w:p w14:paraId="73CF6E01" w14:textId="77777777" w:rsidR="002E2EBB" w:rsidRPr="002E2EBB" w:rsidRDefault="002E2EBB">
            <w:pPr>
              <w:jc w:val="right"/>
              <w:rPr>
                <w:sz w:val="16"/>
                <w:szCs w:val="16"/>
              </w:rPr>
            </w:pPr>
            <w:r w:rsidRPr="002E2EBB">
              <w:rPr>
                <w:sz w:val="16"/>
                <w:szCs w:val="16"/>
              </w:rPr>
              <w:t>7.200</w:t>
            </w:r>
          </w:p>
        </w:tc>
        <w:tc>
          <w:tcPr>
            <w:tcW w:w="947" w:type="dxa"/>
            <w:vAlign w:val="center"/>
            <w:hideMark/>
          </w:tcPr>
          <w:p w14:paraId="77BC0569" w14:textId="77777777" w:rsidR="002E2EBB" w:rsidRPr="002E2EBB" w:rsidRDefault="002E2EBB">
            <w:pPr>
              <w:jc w:val="right"/>
              <w:rPr>
                <w:sz w:val="16"/>
                <w:szCs w:val="16"/>
              </w:rPr>
            </w:pPr>
            <w:r w:rsidRPr="002E2EBB">
              <w:rPr>
                <w:sz w:val="16"/>
                <w:szCs w:val="16"/>
              </w:rPr>
              <w:t>7.200</w:t>
            </w:r>
          </w:p>
        </w:tc>
      </w:tr>
      <w:tr w:rsidR="002E2EBB" w:rsidRPr="002E2EBB" w14:paraId="549DFBF2" w14:textId="77777777" w:rsidTr="002E2EBB">
        <w:trPr>
          <w:tblCellSpacing w:w="15" w:type="dxa"/>
          <w:jc w:val="center"/>
        </w:trPr>
        <w:tc>
          <w:tcPr>
            <w:tcW w:w="0" w:type="auto"/>
            <w:vAlign w:val="center"/>
            <w:hideMark/>
          </w:tcPr>
          <w:p w14:paraId="43D4F753" w14:textId="77777777" w:rsidR="002E2EBB" w:rsidRPr="002E2EBB" w:rsidRDefault="002E2EBB">
            <w:pPr>
              <w:rPr>
                <w:sz w:val="16"/>
                <w:szCs w:val="16"/>
              </w:rPr>
            </w:pPr>
            <w:r w:rsidRPr="002E2EBB">
              <w:rPr>
                <w:sz w:val="16"/>
                <w:szCs w:val="16"/>
              </w:rPr>
              <w:t>Taxa de Administração a Pagar</w:t>
            </w:r>
          </w:p>
        </w:tc>
        <w:tc>
          <w:tcPr>
            <w:tcW w:w="1069" w:type="dxa"/>
            <w:vAlign w:val="center"/>
            <w:hideMark/>
          </w:tcPr>
          <w:p w14:paraId="5C20F76E" w14:textId="77777777" w:rsidR="002E2EBB" w:rsidRPr="002E2EBB" w:rsidRDefault="002E2EBB">
            <w:pPr>
              <w:jc w:val="right"/>
              <w:rPr>
                <w:sz w:val="16"/>
                <w:szCs w:val="16"/>
              </w:rPr>
            </w:pPr>
            <w:r w:rsidRPr="002E2EBB">
              <w:rPr>
                <w:sz w:val="16"/>
                <w:szCs w:val="16"/>
              </w:rPr>
              <w:t>–</w:t>
            </w:r>
          </w:p>
        </w:tc>
        <w:tc>
          <w:tcPr>
            <w:tcW w:w="679" w:type="dxa"/>
            <w:vAlign w:val="center"/>
            <w:hideMark/>
          </w:tcPr>
          <w:p w14:paraId="77C1245A" w14:textId="77777777" w:rsidR="002E2EBB" w:rsidRPr="002E2EBB" w:rsidRDefault="002E2EBB">
            <w:pPr>
              <w:jc w:val="right"/>
              <w:rPr>
                <w:sz w:val="16"/>
                <w:szCs w:val="16"/>
              </w:rPr>
            </w:pPr>
            <w:r w:rsidRPr="002E2EBB">
              <w:rPr>
                <w:sz w:val="16"/>
                <w:szCs w:val="16"/>
              </w:rPr>
              <w:t>1.015</w:t>
            </w:r>
          </w:p>
        </w:tc>
        <w:tc>
          <w:tcPr>
            <w:tcW w:w="679" w:type="dxa"/>
            <w:vAlign w:val="center"/>
            <w:hideMark/>
          </w:tcPr>
          <w:p w14:paraId="479C9864" w14:textId="77777777" w:rsidR="002E2EBB" w:rsidRPr="002E2EBB" w:rsidRDefault="002E2EBB">
            <w:pPr>
              <w:jc w:val="right"/>
              <w:rPr>
                <w:sz w:val="16"/>
                <w:szCs w:val="16"/>
              </w:rPr>
            </w:pPr>
            <w:r w:rsidRPr="002E2EBB">
              <w:rPr>
                <w:sz w:val="16"/>
                <w:szCs w:val="16"/>
              </w:rPr>
              <w:t>1.019</w:t>
            </w:r>
          </w:p>
        </w:tc>
        <w:tc>
          <w:tcPr>
            <w:tcW w:w="679" w:type="dxa"/>
            <w:vAlign w:val="center"/>
            <w:hideMark/>
          </w:tcPr>
          <w:p w14:paraId="5D8F0C5E" w14:textId="77777777" w:rsidR="002E2EBB" w:rsidRPr="002E2EBB" w:rsidRDefault="002E2EBB">
            <w:pPr>
              <w:jc w:val="right"/>
              <w:rPr>
                <w:sz w:val="16"/>
                <w:szCs w:val="16"/>
              </w:rPr>
            </w:pPr>
            <w:r w:rsidRPr="002E2EBB">
              <w:rPr>
                <w:sz w:val="16"/>
                <w:szCs w:val="16"/>
              </w:rPr>
              <w:t>1.015</w:t>
            </w:r>
          </w:p>
        </w:tc>
        <w:tc>
          <w:tcPr>
            <w:tcW w:w="678" w:type="dxa"/>
            <w:vAlign w:val="center"/>
            <w:hideMark/>
          </w:tcPr>
          <w:p w14:paraId="53DA5C65" w14:textId="77777777" w:rsidR="002E2EBB" w:rsidRPr="002E2EBB" w:rsidRDefault="002E2EBB">
            <w:pPr>
              <w:jc w:val="right"/>
              <w:rPr>
                <w:sz w:val="16"/>
                <w:szCs w:val="16"/>
              </w:rPr>
            </w:pPr>
            <w:r w:rsidRPr="002E2EBB">
              <w:rPr>
                <w:sz w:val="16"/>
                <w:szCs w:val="16"/>
              </w:rPr>
              <w:t>1.029</w:t>
            </w:r>
          </w:p>
        </w:tc>
        <w:tc>
          <w:tcPr>
            <w:tcW w:w="679" w:type="dxa"/>
            <w:vAlign w:val="center"/>
            <w:hideMark/>
          </w:tcPr>
          <w:p w14:paraId="7B177E42" w14:textId="77777777" w:rsidR="002E2EBB" w:rsidRPr="002E2EBB" w:rsidRDefault="002E2EBB">
            <w:pPr>
              <w:jc w:val="right"/>
              <w:rPr>
                <w:sz w:val="16"/>
                <w:szCs w:val="16"/>
              </w:rPr>
            </w:pPr>
            <w:r w:rsidRPr="002E2EBB">
              <w:rPr>
                <w:sz w:val="16"/>
                <w:szCs w:val="16"/>
              </w:rPr>
              <w:t>1.032</w:t>
            </w:r>
          </w:p>
        </w:tc>
        <w:tc>
          <w:tcPr>
            <w:tcW w:w="947" w:type="dxa"/>
            <w:vAlign w:val="center"/>
            <w:hideMark/>
          </w:tcPr>
          <w:p w14:paraId="4F539593" w14:textId="77777777" w:rsidR="002E2EBB" w:rsidRPr="002E2EBB" w:rsidRDefault="002E2EBB">
            <w:pPr>
              <w:jc w:val="right"/>
              <w:rPr>
                <w:sz w:val="16"/>
                <w:szCs w:val="16"/>
              </w:rPr>
            </w:pPr>
            <w:r w:rsidRPr="002E2EBB">
              <w:rPr>
                <w:sz w:val="16"/>
                <w:szCs w:val="16"/>
              </w:rPr>
              <w:t>5.110</w:t>
            </w:r>
          </w:p>
        </w:tc>
      </w:tr>
      <w:tr w:rsidR="002E2EBB" w:rsidRPr="002E2EBB" w14:paraId="21A530A1" w14:textId="77777777" w:rsidTr="002E2EBB">
        <w:trPr>
          <w:tblCellSpacing w:w="15" w:type="dxa"/>
          <w:jc w:val="center"/>
        </w:trPr>
        <w:tc>
          <w:tcPr>
            <w:tcW w:w="0" w:type="auto"/>
            <w:vAlign w:val="center"/>
            <w:hideMark/>
          </w:tcPr>
          <w:p w14:paraId="4BD7610F" w14:textId="77777777" w:rsidR="002E2EBB" w:rsidRPr="002E2EBB" w:rsidRDefault="002E2EBB">
            <w:pPr>
              <w:rPr>
                <w:sz w:val="16"/>
                <w:szCs w:val="16"/>
              </w:rPr>
            </w:pPr>
            <w:r w:rsidRPr="002E2EBB">
              <w:rPr>
                <w:sz w:val="16"/>
                <w:szCs w:val="16"/>
              </w:rPr>
              <w:t>Patrimônio Social</w:t>
            </w:r>
          </w:p>
        </w:tc>
        <w:tc>
          <w:tcPr>
            <w:tcW w:w="1069" w:type="dxa"/>
            <w:vAlign w:val="center"/>
            <w:hideMark/>
          </w:tcPr>
          <w:p w14:paraId="20B356BD" w14:textId="77777777" w:rsidR="002E2EBB" w:rsidRPr="002E2EBB" w:rsidRDefault="002E2EBB">
            <w:pPr>
              <w:jc w:val="right"/>
              <w:rPr>
                <w:sz w:val="16"/>
                <w:szCs w:val="16"/>
              </w:rPr>
            </w:pPr>
            <w:r w:rsidRPr="002E2EBB">
              <w:rPr>
                <w:sz w:val="16"/>
                <w:szCs w:val="16"/>
              </w:rPr>
              <w:t>1.008.000</w:t>
            </w:r>
          </w:p>
        </w:tc>
        <w:tc>
          <w:tcPr>
            <w:tcW w:w="679" w:type="dxa"/>
            <w:vAlign w:val="center"/>
            <w:hideMark/>
          </w:tcPr>
          <w:p w14:paraId="1B1365C8" w14:textId="77777777" w:rsidR="002E2EBB" w:rsidRPr="002E2EBB" w:rsidRDefault="002E2EBB" w:rsidP="00B13418">
            <w:pPr>
              <w:jc w:val="center"/>
              <w:rPr>
                <w:sz w:val="16"/>
                <w:szCs w:val="16"/>
              </w:rPr>
            </w:pPr>
            <w:r w:rsidRPr="002E2EBB">
              <w:rPr>
                <w:sz w:val="16"/>
                <w:szCs w:val="16"/>
              </w:rPr>
              <w:t>–</w:t>
            </w:r>
          </w:p>
        </w:tc>
        <w:tc>
          <w:tcPr>
            <w:tcW w:w="679" w:type="dxa"/>
            <w:vAlign w:val="center"/>
            <w:hideMark/>
          </w:tcPr>
          <w:p w14:paraId="52346A52" w14:textId="77777777" w:rsidR="002E2EBB" w:rsidRPr="002E2EBB" w:rsidRDefault="002E2EBB" w:rsidP="00B13418">
            <w:pPr>
              <w:jc w:val="center"/>
              <w:rPr>
                <w:sz w:val="16"/>
                <w:szCs w:val="16"/>
              </w:rPr>
            </w:pPr>
            <w:r w:rsidRPr="002E2EBB">
              <w:rPr>
                <w:sz w:val="16"/>
                <w:szCs w:val="16"/>
              </w:rPr>
              <w:t>–</w:t>
            </w:r>
          </w:p>
        </w:tc>
        <w:tc>
          <w:tcPr>
            <w:tcW w:w="679" w:type="dxa"/>
            <w:vAlign w:val="center"/>
            <w:hideMark/>
          </w:tcPr>
          <w:p w14:paraId="3FDF9C43" w14:textId="77777777" w:rsidR="002E2EBB" w:rsidRPr="002E2EBB" w:rsidRDefault="002E2EBB" w:rsidP="00B13418">
            <w:pPr>
              <w:jc w:val="center"/>
              <w:rPr>
                <w:sz w:val="16"/>
                <w:szCs w:val="16"/>
              </w:rPr>
            </w:pPr>
            <w:r w:rsidRPr="002E2EBB">
              <w:rPr>
                <w:sz w:val="16"/>
                <w:szCs w:val="16"/>
              </w:rPr>
              <w:t>–</w:t>
            </w:r>
          </w:p>
        </w:tc>
        <w:tc>
          <w:tcPr>
            <w:tcW w:w="678" w:type="dxa"/>
            <w:vAlign w:val="center"/>
            <w:hideMark/>
          </w:tcPr>
          <w:p w14:paraId="007A9354" w14:textId="77777777" w:rsidR="002E2EBB" w:rsidRPr="002E2EBB" w:rsidRDefault="002E2EBB" w:rsidP="00B13418">
            <w:pPr>
              <w:jc w:val="center"/>
              <w:rPr>
                <w:sz w:val="16"/>
                <w:szCs w:val="16"/>
              </w:rPr>
            </w:pPr>
            <w:r w:rsidRPr="002E2EBB">
              <w:rPr>
                <w:sz w:val="16"/>
                <w:szCs w:val="16"/>
              </w:rPr>
              <w:t>–</w:t>
            </w:r>
          </w:p>
        </w:tc>
        <w:tc>
          <w:tcPr>
            <w:tcW w:w="679" w:type="dxa"/>
            <w:vAlign w:val="center"/>
            <w:hideMark/>
          </w:tcPr>
          <w:p w14:paraId="7972C0F3" w14:textId="77777777" w:rsidR="002E2EBB" w:rsidRPr="002E2EBB" w:rsidRDefault="002E2EBB">
            <w:pPr>
              <w:jc w:val="right"/>
              <w:rPr>
                <w:sz w:val="16"/>
                <w:szCs w:val="16"/>
              </w:rPr>
            </w:pPr>
            <w:r w:rsidRPr="002E2EBB">
              <w:rPr>
                <w:sz w:val="16"/>
                <w:szCs w:val="16"/>
              </w:rPr>
              <w:t>15.690</w:t>
            </w:r>
          </w:p>
        </w:tc>
        <w:tc>
          <w:tcPr>
            <w:tcW w:w="947" w:type="dxa"/>
            <w:vAlign w:val="center"/>
            <w:hideMark/>
          </w:tcPr>
          <w:p w14:paraId="42611666" w14:textId="77777777" w:rsidR="002E2EBB" w:rsidRPr="002E2EBB" w:rsidRDefault="002E2EBB">
            <w:pPr>
              <w:jc w:val="right"/>
              <w:rPr>
                <w:sz w:val="16"/>
                <w:szCs w:val="16"/>
              </w:rPr>
            </w:pPr>
            <w:r w:rsidRPr="002E2EBB">
              <w:rPr>
                <w:sz w:val="16"/>
                <w:szCs w:val="16"/>
              </w:rPr>
              <w:t>1.023.690</w:t>
            </w:r>
          </w:p>
        </w:tc>
      </w:tr>
      <w:tr w:rsidR="002E2EBB" w:rsidRPr="002E2EBB" w14:paraId="242C1855" w14:textId="77777777" w:rsidTr="002E2EBB">
        <w:trPr>
          <w:tblCellSpacing w:w="15" w:type="dxa"/>
          <w:jc w:val="center"/>
        </w:trPr>
        <w:tc>
          <w:tcPr>
            <w:tcW w:w="0" w:type="auto"/>
            <w:vAlign w:val="center"/>
            <w:hideMark/>
          </w:tcPr>
          <w:p w14:paraId="594767B4" w14:textId="77777777" w:rsidR="002E2EBB" w:rsidRPr="002E2EBB" w:rsidRDefault="002E2EBB">
            <w:pPr>
              <w:rPr>
                <w:sz w:val="16"/>
                <w:szCs w:val="16"/>
              </w:rPr>
            </w:pPr>
            <w:r w:rsidRPr="002E2EBB">
              <w:rPr>
                <w:sz w:val="16"/>
                <w:szCs w:val="16"/>
              </w:rPr>
              <w:t>   Reserva de Benefícios Concedidos</w:t>
            </w:r>
          </w:p>
        </w:tc>
        <w:tc>
          <w:tcPr>
            <w:tcW w:w="1069" w:type="dxa"/>
            <w:vAlign w:val="center"/>
            <w:hideMark/>
          </w:tcPr>
          <w:p w14:paraId="23624EB7" w14:textId="77777777" w:rsidR="002E2EBB" w:rsidRPr="002E2EBB" w:rsidRDefault="002E2EBB">
            <w:pPr>
              <w:jc w:val="right"/>
              <w:rPr>
                <w:sz w:val="16"/>
                <w:szCs w:val="16"/>
              </w:rPr>
            </w:pPr>
            <w:r w:rsidRPr="002E2EBB">
              <w:rPr>
                <w:sz w:val="16"/>
                <w:szCs w:val="16"/>
              </w:rPr>
              <w:t>300.000</w:t>
            </w:r>
          </w:p>
        </w:tc>
        <w:tc>
          <w:tcPr>
            <w:tcW w:w="679" w:type="dxa"/>
            <w:vAlign w:val="center"/>
            <w:hideMark/>
          </w:tcPr>
          <w:p w14:paraId="0D7292A8" w14:textId="77777777" w:rsidR="002E2EBB" w:rsidRPr="002E2EBB" w:rsidRDefault="002E2EBB" w:rsidP="00B13418">
            <w:pPr>
              <w:jc w:val="center"/>
              <w:rPr>
                <w:sz w:val="16"/>
                <w:szCs w:val="16"/>
              </w:rPr>
            </w:pPr>
            <w:r w:rsidRPr="002E2EBB">
              <w:rPr>
                <w:sz w:val="16"/>
                <w:szCs w:val="16"/>
              </w:rPr>
              <w:t>–</w:t>
            </w:r>
          </w:p>
        </w:tc>
        <w:tc>
          <w:tcPr>
            <w:tcW w:w="679" w:type="dxa"/>
            <w:vAlign w:val="center"/>
            <w:hideMark/>
          </w:tcPr>
          <w:p w14:paraId="7F70F824" w14:textId="77777777" w:rsidR="002E2EBB" w:rsidRPr="002E2EBB" w:rsidRDefault="002E2EBB" w:rsidP="00B13418">
            <w:pPr>
              <w:jc w:val="center"/>
              <w:rPr>
                <w:sz w:val="16"/>
                <w:szCs w:val="16"/>
              </w:rPr>
            </w:pPr>
            <w:r w:rsidRPr="002E2EBB">
              <w:rPr>
                <w:sz w:val="16"/>
                <w:szCs w:val="16"/>
              </w:rPr>
              <w:t>–</w:t>
            </w:r>
          </w:p>
        </w:tc>
        <w:tc>
          <w:tcPr>
            <w:tcW w:w="679" w:type="dxa"/>
            <w:vAlign w:val="center"/>
            <w:hideMark/>
          </w:tcPr>
          <w:p w14:paraId="2BEC775D" w14:textId="77777777" w:rsidR="002E2EBB" w:rsidRPr="002E2EBB" w:rsidRDefault="002E2EBB" w:rsidP="00B13418">
            <w:pPr>
              <w:jc w:val="center"/>
              <w:rPr>
                <w:sz w:val="16"/>
                <w:szCs w:val="16"/>
              </w:rPr>
            </w:pPr>
            <w:r w:rsidRPr="002E2EBB">
              <w:rPr>
                <w:sz w:val="16"/>
                <w:szCs w:val="16"/>
              </w:rPr>
              <w:t>–</w:t>
            </w:r>
          </w:p>
        </w:tc>
        <w:tc>
          <w:tcPr>
            <w:tcW w:w="678" w:type="dxa"/>
            <w:vAlign w:val="center"/>
            <w:hideMark/>
          </w:tcPr>
          <w:p w14:paraId="29ABEF0C" w14:textId="77777777" w:rsidR="002E2EBB" w:rsidRPr="002E2EBB" w:rsidRDefault="002E2EBB" w:rsidP="00B13418">
            <w:pPr>
              <w:jc w:val="center"/>
              <w:rPr>
                <w:sz w:val="16"/>
                <w:szCs w:val="16"/>
              </w:rPr>
            </w:pPr>
            <w:r w:rsidRPr="002E2EBB">
              <w:rPr>
                <w:sz w:val="16"/>
                <w:szCs w:val="16"/>
              </w:rPr>
              <w:t>–</w:t>
            </w:r>
          </w:p>
        </w:tc>
        <w:tc>
          <w:tcPr>
            <w:tcW w:w="679" w:type="dxa"/>
            <w:vAlign w:val="center"/>
            <w:hideMark/>
          </w:tcPr>
          <w:p w14:paraId="43FE650B" w14:textId="77777777" w:rsidR="002E2EBB" w:rsidRPr="002E2EBB" w:rsidRDefault="002E2EBB">
            <w:pPr>
              <w:jc w:val="right"/>
              <w:rPr>
                <w:sz w:val="16"/>
                <w:szCs w:val="16"/>
              </w:rPr>
            </w:pPr>
            <w:r w:rsidRPr="002E2EBB">
              <w:rPr>
                <w:sz w:val="16"/>
                <w:szCs w:val="16"/>
              </w:rPr>
              <w:t>(3.429)</w:t>
            </w:r>
          </w:p>
        </w:tc>
        <w:tc>
          <w:tcPr>
            <w:tcW w:w="947" w:type="dxa"/>
            <w:vAlign w:val="center"/>
            <w:hideMark/>
          </w:tcPr>
          <w:p w14:paraId="11772DFE" w14:textId="77777777" w:rsidR="002E2EBB" w:rsidRPr="002E2EBB" w:rsidRDefault="002E2EBB">
            <w:pPr>
              <w:jc w:val="right"/>
              <w:rPr>
                <w:sz w:val="16"/>
                <w:szCs w:val="16"/>
              </w:rPr>
            </w:pPr>
            <w:r w:rsidRPr="002E2EBB">
              <w:rPr>
                <w:sz w:val="16"/>
                <w:szCs w:val="16"/>
              </w:rPr>
              <w:t>296.571</w:t>
            </w:r>
          </w:p>
        </w:tc>
      </w:tr>
      <w:tr w:rsidR="002E2EBB" w:rsidRPr="002E2EBB" w14:paraId="51523E60" w14:textId="77777777" w:rsidTr="002E2EBB">
        <w:trPr>
          <w:tblCellSpacing w:w="15" w:type="dxa"/>
          <w:jc w:val="center"/>
        </w:trPr>
        <w:tc>
          <w:tcPr>
            <w:tcW w:w="0" w:type="auto"/>
            <w:vAlign w:val="center"/>
            <w:hideMark/>
          </w:tcPr>
          <w:p w14:paraId="4AAE2B0D" w14:textId="77777777" w:rsidR="002E2EBB" w:rsidRPr="002E2EBB" w:rsidRDefault="002E2EBB">
            <w:pPr>
              <w:rPr>
                <w:sz w:val="16"/>
                <w:szCs w:val="16"/>
              </w:rPr>
            </w:pPr>
            <w:r w:rsidRPr="002E2EBB">
              <w:rPr>
                <w:sz w:val="16"/>
                <w:szCs w:val="16"/>
              </w:rPr>
              <w:t>   Reserva de Benefícios a Conceder</w:t>
            </w:r>
          </w:p>
        </w:tc>
        <w:tc>
          <w:tcPr>
            <w:tcW w:w="1069" w:type="dxa"/>
            <w:vAlign w:val="center"/>
            <w:hideMark/>
          </w:tcPr>
          <w:p w14:paraId="16B67814" w14:textId="77777777" w:rsidR="002E2EBB" w:rsidRPr="002E2EBB" w:rsidRDefault="002E2EBB">
            <w:pPr>
              <w:jc w:val="right"/>
              <w:rPr>
                <w:sz w:val="16"/>
                <w:szCs w:val="16"/>
              </w:rPr>
            </w:pPr>
            <w:r w:rsidRPr="002E2EBB">
              <w:rPr>
                <w:sz w:val="16"/>
                <w:szCs w:val="16"/>
              </w:rPr>
              <w:t>650.000</w:t>
            </w:r>
          </w:p>
        </w:tc>
        <w:tc>
          <w:tcPr>
            <w:tcW w:w="679" w:type="dxa"/>
            <w:vAlign w:val="center"/>
            <w:hideMark/>
          </w:tcPr>
          <w:p w14:paraId="71294F62" w14:textId="77777777" w:rsidR="002E2EBB" w:rsidRPr="002E2EBB" w:rsidRDefault="002E2EBB" w:rsidP="00B13418">
            <w:pPr>
              <w:jc w:val="center"/>
              <w:rPr>
                <w:sz w:val="16"/>
                <w:szCs w:val="16"/>
              </w:rPr>
            </w:pPr>
            <w:r w:rsidRPr="002E2EBB">
              <w:rPr>
                <w:sz w:val="16"/>
                <w:szCs w:val="16"/>
              </w:rPr>
              <w:t>–</w:t>
            </w:r>
          </w:p>
        </w:tc>
        <w:tc>
          <w:tcPr>
            <w:tcW w:w="679" w:type="dxa"/>
            <w:vAlign w:val="center"/>
            <w:hideMark/>
          </w:tcPr>
          <w:p w14:paraId="58D764AD" w14:textId="77777777" w:rsidR="002E2EBB" w:rsidRPr="002E2EBB" w:rsidRDefault="002E2EBB" w:rsidP="00B13418">
            <w:pPr>
              <w:jc w:val="center"/>
              <w:rPr>
                <w:sz w:val="16"/>
                <w:szCs w:val="16"/>
              </w:rPr>
            </w:pPr>
            <w:r w:rsidRPr="002E2EBB">
              <w:rPr>
                <w:sz w:val="16"/>
                <w:szCs w:val="16"/>
              </w:rPr>
              <w:t>–</w:t>
            </w:r>
          </w:p>
        </w:tc>
        <w:tc>
          <w:tcPr>
            <w:tcW w:w="679" w:type="dxa"/>
            <w:vAlign w:val="center"/>
            <w:hideMark/>
          </w:tcPr>
          <w:p w14:paraId="5A3E2746" w14:textId="77777777" w:rsidR="002E2EBB" w:rsidRPr="002E2EBB" w:rsidRDefault="002E2EBB" w:rsidP="00B13418">
            <w:pPr>
              <w:jc w:val="center"/>
              <w:rPr>
                <w:sz w:val="16"/>
                <w:szCs w:val="16"/>
              </w:rPr>
            </w:pPr>
            <w:r w:rsidRPr="002E2EBB">
              <w:rPr>
                <w:sz w:val="16"/>
                <w:szCs w:val="16"/>
              </w:rPr>
              <w:t>–</w:t>
            </w:r>
          </w:p>
        </w:tc>
        <w:tc>
          <w:tcPr>
            <w:tcW w:w="678" w:type="dxa"/>
            <w:vAlign w:val="center"/>
            <w:hideMark/>
          </w:tcPr>
          <w:p w14:paraId="1D758DE3" w14:textId="4A78205F" w:rsidR="002E2EBB" w:rsidRPr="002E2EBB" w:rsidRDefault="00B13418" w:rsidP="00B13418">
            <w:pPr>
              <w:jc w:val="center"/>
              <w:rPr>
                <w:sz w:val="16"/>
                <w:szCs w:val="16"/>
              </w:rPr>
            </w:pPr>
            <w:r w:rsidRPr="002E2EBB">
              <w:rPr>
                <w:sz w:val="16"/>
                <w:szCs w:val="16"/>
              </w:rPr>
              <w:t>–</w:t>
            </w:r>
          </w:p>
        </w:tc>
        <w:tc>
          <w:tcPr>
            <w:tcW w:w="679" w:type="dxa"/>
            <w:vAlign w:val="center"/>
            <w:hideMark/>
          </w:tcPr>
          <w:p w14:paraId="41D0EEB1" w14:textId="39AB91E9" w:rsidR="002E2EBB" w:rsidRPr="002E2EBB" w:rsidRDefault="00586947">
            <w:pPr>
              <w:jc w:val="right"/>
              <w:rPr>
                <w:sz w:val="16"/>
                <w:szCs w:val="16"/>
              </w:rPr>
            </w:pPr>
            <w:r>
              <w:rPr>
                <w:sz w:val="16"/>
                <w:szCs w:val="16"/>
              </w:rPr>
              <w:t>18.372</w:t>
            </w:r>
          </w:p>
        </w:tc>
        <w:tc>
          <w:tcPr>
            <w:tcW w:w="947" w:type="dxa"/>
            <w:vAlign w:val="center"/>
            <w:hideMark/>
          </w:tcPr>
          <w:p w14:paraId="0761E31B" w14:textId="1295504D" w:rsidR="002E2EBB" w:rsidRPr="002E2EBB" w:rsidRDefault="00586947">
            <w:pPr>
              <w:jc w:val="right"/>
              <w:rPr>
                <w:sz w:val="16"/>
                <w:szCs w:val="16"/>
              </w:rPr>
            </w:pPr>
            <w:r>
              <w:rPr>
                <w:sz w:val="16"/>
                <w:szCs w:val="16"/>
              </w:rPr>
              <w:t>668.372</w:t>
            </w:r>
          </w:p>
        </w:tc>
      </w:tr>
      <w:tr w:rsidR="00B13418" w:rsidRPr="002E2EBB" w14:paraId="429B054B" w14:textId="77777777" w:rsidTr="002E2EBB">
        <w:trPr>
          <w:tblCellSpacing w:w="15" w:type="dxa"/>
          <w:jc w:val="center"/>
        </w:trPr>
        <w:tc>
          <w:tcPr>
            <w:tcW w:w="0" w:type="auto"/>
            <w:vAlign w:val="center"/>
          </w:tcPr>
          <w:p w14:paraId="2FDEBFEA" w14:textId="16CE7F89" w:rsidR="00B13418" w:rsidRPr="002E2EBB" w:rsidRDefault="00B13418" w:rsidP="00B13418">
            <w:pPr>
              <w:rPr>
                <w:sz w:val="16"/>
                <w:szCs w:val="16"/>
              </w:rPr>
            </w:pPr>
            <w:r>
              <w:rPr>
                <w:sz w:val="16"/>
                <w:szCs w:val="16"/>
              </w:rPr>
              <w:t xml:space="preserve">   Fundo Previdencial</w:t>
            </w:r>
          </w:p>
        </w:tc>
        <w:tc>
          <w:tcPr>
            <w:tcW w:w="1069" w:type="dxa"/>
            <w:vAlign w:val="center"/>
          </w:tcPr>
          <w:p w14:paraId="0F752F81" w14:textId="68A86F9A" w:rsidR="00B13418" w:rsidRPr="002E2EBB" w:rsidRDefault="00B13418" w:rsidP="00B13418">
            <w:pPr>
              <w:jc w:val="right"/>
              <w:rPr>
                <w:sz w:val="16"/>
                <w:szCs w:val="16"/>
              </w:rPr>
            </w:pPr>
            <w:r>
              <w:rPr>
                <w:sz w:val="16"/>
                <w:szCs w:val="16"/>
              </w:rPr>
              <w:t>58.000</w:t>
            </w:r>
          </w:p>
        </w:tc>
        <w:tc>
          <w:tcPr>
            <w:tcW w:w="679" w:type="dxa"/>
            <w:vAlign w:val="center"/>
          </w:tcPr>
          <w:p w14:paraId="1DAC23E2" w14:textId="000BD717" w:rsidR="00B13418" w:rsidRPr="002E2EBB" w:rsidRDefault="00B13418" w:rsidP="00B13418">
            <w:pPr>
              <w:jc w:val="center"/>
              <w:rPr>
                <w:sz w:val="16"/>
                <w:szCs w:val="16"/>
              </w:rPr>
            </w:pPr>
            <w:r w:rsidRPr="002E2EBB">
              <w:rPr>
                <w:sz w:val="16"/>
                <w:szCs w:val="16"/>
              </w:rPr>
              <w:t>–</w:t>
            </w:r>
          </w:p>
        </w:tc>
        <w:tc>
          <w:tcPr>
            <w:tcW w:w="679" w:type="dxa"/>
            <w:vAlign w:val="center"/>
          </w:tcPr>
          <w:p w14:paraId="6FE95B88" w14:textId="02E89B94" w:rsidR="00B13418" w:rsidRPr="002E2EBB" w:rsidRDefault="00B13418" w:rsidP="00B13418">
            <w:pPr>
              <w:jc w:val="center"/>
              <w:rPr>
                <w:sz w:val="16"/>
                <w:szCs w:val="16"/>
              </w:rPr>
            </w:pPr>
            <w:r w:rsidRPr="002E2EBB">
              <w:rPr>
                <w:sz w:val="16"/>
                <w:szCs w:val="16"/>
              </w:rPr>
              <w:t>–</w:t>
            </w:r>
          </w:p>
        </w:tc>
        <w:tc>
          <w:tcPr>
            <w:tcW w:w="679" w:type="dxa"/>
            <w:vAlign w:val="center"/>
          </w:tcPr>
          <w:p w14:paraId="666966B7" w14:textId="7D7EC39C" w:rsidR="00B13418" w:rsidRPr="002E2EBB" w:rsidRDefault="00B13418" w:rsidP="00B13418">
            <w:pPr>
              <w:jc w:val="center"/>
              <w:rPr>
                <w:sz w:val="16"/>
                <w:szCs w:val="16"/>
              </w:rPr>
            </w:pPr>
            <w:r w:rsidRPr="002E2EBB">
              <w:rPr>
                <w:sz w:val="16"/>
                <w:szCs w:val="16"/>
              </w:rPr>
              <w:t>–</w:t>
            </w:r>
          </w:p>
        </w:tc>
        <w:tc>
          <w:tcPr>
            <w:tcW w:w="678" w:type="dxa"/>
            <w:vAlign w:val="center"/>
          </w:tcPr>
          <w:p w14:paraId="7496737D" w14:textId="0323357B" w:rsidR="00B13418" w:rsidRPr="002E2EBB" w:rsidRDefault="00B13418" w:rsidP="00B13418">
            <w:pPr>
              <w:jc w:val="center"/>
              <w:rPr>
                <w:sz w:val="16"/>
                <w:szCs w:val="16"/>
              </w:rPr>
            </w:pPr>
            <w:r w:rsidRPr="002E2EBB">
              <w:rPr>
                <w:sz w:val="16"/>
                <w:szCs w:val="16"/>
              </w:rPr>
              <w:t>–</w:t>
            </w:r>
          </w:p>
        </w:tc>
        <w:tc>
          <w:tcPr>
            <w:tcW w:w="679" w:type="dxa"/>
            <w:vAlign w:val="center"/>
          </w:tcPr>
          <w:p w14:paraId="4AD969A9" w14:textId="6E539C81" w:rsidR="00B13418" w:rsidRDefault="00B13418" w:rsidP="00B13418">
            <w:pPr>
              <w:jc w:val="right"/>
              <w:rPr>
                <w:sz w:val="16"/>
                <w:szCs w:val="16"/>
              </w:rPr>
            </w:pPr>
            <w:r>
              <w:rPr>
                <w:sz w:val="16"/>
                <w:szCs w:val="16"/>
              </w:rPr>
              <w:t>747</w:t>
            </w:r>
          </w:p>
        </w:tc>
        <w:tc>
          <w:tcPr>
            <w:tcW w:w="947" w:type="dxa"/>
            <w:vAlign w:val="center"/>
          </w:tcPr>
          <w:p w14:paraId="11B75DED" w14:textId="0EB36D0C" w:rsidR="00B13418" w:rsidRDefault="00B13418" w:rsidP="00B13418">
            <w:pPr>
              <w:jc w:val="right"/>
              <w:rPr>
                <w:sz w:val="16"/>
                <w:szCs w:val="16"/>
              </w:rPr>
            </w:pPr>
            <w:r>
              <w:rPr>
                <w:sz w:val="16"/>
                <w:szCs w:val="16"/>
              </w:rPr>
              <w:t>58.747</w:t>
            </w:r>
          </w:p>
        </w:tc>
      </w:tr>
      <w:tr w:rsidR="00B13418" w:rsidRPr="00586947" w14:paraId="51889A83" w14:textId="77777777" w:rsidTr="002E2EBB">
        <w:trPr>
          <w:tblCellSpacing w:w="15" w:type="dxa"/>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008C41E" w14:textId="3A4C0A62" w:rsidR="00B13418" w:rsidRPr="00586947" w:rsidRDefault="00B13418" w:rsidP="00B13418">
            <w:pPr>
              <w:jc w:val="center"/>
              <w:rPr>
                <w:b/>
                <w:bCs/>
                <w:sz w:val="16"/>
                <w:szCs w:val="16"/>
              </w:rPr>
            </w:pPr>
            <w:r w:rsidRPr="00586947">
              <w:rPr>
                <w:rStyle w:val="Forte"/>
                <w:sz w:val="16"/>
                <w:szCs w:val="16"/>
              </w:rPr>
              <w:t>Contas de Resultado</w:t>
            </w:r>
            <w:r>
              <w:rPr>
                <w:rStyle w:val="Forte"/>
                <w:sz w:val="16"/>
                <w:szCs w:val="16"/>
              </w:rPr>
              <w:t xml:space="preserve"> – R$</w:t>
            </w:r>
          </w:p>
        </w:tc>
        <w:tc>
          <w:tcPr>
            <w:tcW w:w="1069" w:type="dxa"/>
            <w:tcBorders>
              <w:top w:val="single" w:sz="4" w:space="0" w:color="auto"/>
              <w:left w:val="single" w:sz="4" w:space="0" w:color="auto"/>
              <w:bottom w:val="single" w:sz="4" w:space="0" w:color="auto"/>
              <w:right w:val="single" w:sz="4" w:space="0" w:color="auto"/>
            </w:tcBorders>
            <w:vAlign w:val="center"/>
            <w:hideMark/>
          </w:tcPr>
          <w:p w14:paraId="7B5897C0" w14:textId="77777777" w:rsidR="00B13418" w:rsidRPr="00586947" w:rsidRDefault="00B13418" w:rsidP="00B13418">
            <w:pPr>
              <w:jc w:val="center"/>
              <w:rPr>
                <w:b/>
                <w:bCs/>
                <w:sz w:val="16"/>
                <w:szCs w:val="16"/>
              </w:rPr>
            </w:pPr>
            <w:r w:rsidRPr="00586947">
              <w:rPr>
                <w:rStyle w:val="Forte"/>
                <w:sz w:val="16"/>
                <w:szCs w:val="16"/>
              </w:rPr>
              <w:t>Saldo Inicial</w:t>
            </w:r>
          </w:p>
        </w:tc>
        <w:tc>
          <w:tcPr>
            <w:tcW w:w="679" w:type="dxa"/>
            <w:tcBorders>
              <w:top w:val="single" w:sz="4" w:space="0" w:color="auto"/>
              <w:left w:val="single" w:sz="4" w:space="0" w:color="auto"/>
              <w:bottom w:val="single" w:sz="4" w:space="0" w:color="auto"/>
              <w:right w:val="single" w:sz="4" w:space="0" w:color="auto"/>
            </w:tcBorders>
            <w:vAlign w:val="center"/>
            <w:hideMark/>
          </w:tcPr>
          <w:p w14:paraId="10C28D53" w14:textId="77777777" w:rsidR="00B13418" w:rsidRPr="00586947" w:rsidRDefault="00B13418" w:rsidP="00B13418">
            <w:pPr>
              <w:jc w:val="center"/>
              <w:rPr>
                <w:b/>
                <w:bCs/>
                <w:sz w:val="16"/>
                <w:szCs w:val="16"/>
              </w:rPr>
            </w:pPr>
            <w:r w:rsidRPr="00586947">
              <w:rPr>
                <w:rStyle w:val="Forte"/>
                <w:sz w:val="16"/>
                <w:szCs w:val="16"/>
              </w:rPr>
              <w:t>Dia 1</w:t>
            </w:r>
          </w:p>
        </w:tc>
        <w:tc>
          <w:tcPr>
            <w:tcW w:w="679" w:type="dxa"/>
            <w:tcBorders>
              <w:top w:val="single" w:sz="4" w:space="0" w:color="auto"/>
              <w:left w:val="single" w:sz="4" w:space="0" w:color="auto"/>
              <w:bottom w:val="single" w:sz="4" w:space="0" w:color="auto"/>
              <w:right w:val="single" w:sz="4" w:space="0" w:color="auto"/>
            </w:tcBorders>
            <w:vAlign w:val="center"/>
            <w:hideMark/>
          </w:tcPr>
          <w:p w14:paraId="12B46446" w14:textId="77777777" w:rsidR="00B13418" w:rsidRPr="00586947" w:rsidRDefault="00B13418" w:rsidP="00B13418">
            <w:pPr>
              <w:jc w:val="center"/>
              <w:rPr>
                <w:b/>
                <w:bCs/>
                <w:sz w:val="16"/>
                <w:szCs w:val="16"/>
              </w:rPr>
            </w:pPr>
            <w:r w:rsidRPr="00586947">
              <w:rPr>
                <w:rStyle w:val="Forte"/>
                <w:sz w:val="16"/>
                <w:szCs w:val="16"/>
              </w:rPr>
              <w:t>Dia 2</w:t>
            </w:r>
          </w:p>
        </w:tc>
        <w:tc>
          <w:tcPr>
            <w:tcW w:w="679" w:type="dxa"/>
            <w:tcBorders>
              <w:top w:val="single" w:sz="4" w:space="0" w:color="auto"/>
              <w:left w:val="single" w:sz="4" w:space="0" w:color="auto"/>
              <w:bottom w:val="single" w:sz="4" w:space="0" w:color="auto"/>
              <w:right w:val="single" w:sz="4" w:space="0" w:color="auto"/>
            </w:tcBorders>
            <w:vAlign w:val="center"/>
            <w:hideMark/>
          </w:tcPr>
          <w:p w14:paraId="2D7790F8" w14:textId="77777777" w:rsidR="00B13418" w:rsidRPr="00586947" w:rsidRDefault="00B13418" w:rsidP="00B13418">
            <w:pPr>
              <w:jc w:val="center"/>
              <w:rPr>
                <w:b/>
                <w:bCs/>
                <w:sz w:val="16"/>
                <w:szCs w:val="16"/>
              </w:rPr>
            </w:pPr>
            <w:r w:rsidRPr="00586947">
              <w:rPr>
                <w:rStyle w:val="Forte"/>
                <w:sz w:val="16"/>
                <w:szCs w:val="16"/>
              </w:rPr>
              <w:t>Dia 3</w:t>
            </w:r>
          </w:p>
        </w:tc>
        <w:tc>
          <w:tcPr>
            <w:tcW w:w="678" w:type="dxa"/>
            <w:tcBorders>
              <w:top w:val="single" w:sz="4" w:space="0" w:color="auto"/>
              <w:left w:val="single" w:sz="4" w:space="0" w:color="auto"/>
              <w:bottom w:val="single" w:sz="4" w:space="0" w:color="auto"/>
              <w:right w:val="single" w:sz="4" w:space="0" w:color="auto"/>
            </w:tcBorders>
            <w:vAlign w:val="center"/>
            <w:hideMark/>
          </w:tcPr>
          <w:p w14:paraId="5F015521" w14:textId="77777777" w:rsidR="00B13418" w:rsidRPr="00586947" w:rsidRDefault="00B13418" w:rsidP="00B13418">
            <w:pPr>
              <w:jc w:val="center"/>
              <w:rPr>
                <w:b/>
                <w:bCs/>
                <w:sz w:val="16"/>
                <w:szCs w:val="16"/>
              </w:rPr>
            </w:pPr>
            <w:r w:rsidRPr="00586947">
              <w:rPr>
                <w:rStyle w:val="Forte"/>
                <w:sz w:val="16"/>
                <w:szCs w:val="16"/>
              </w:rPr>
              <w:t>Dia 4</w:t>
            </w:r>
          </w:p>
        </w:tc>
        <w:tc>
          <w:tcPr>
            <w:tcW w:w="679" w:type="dxa"/>
            <w:tcBorders>
              <w:top w:val="single" w:sz="4" w:space="0" w:color="auto"/>
              <w:left w:val="single" w:sz="4" w:space="0" w:color="auto"/>
              <w:bottom w:val="single" w:sz="4" w:space="0" w:color="auto"/>
              <w:right w:val="single" w:sz="4" w:space="0" w:color="auto"/>
            </w:tcBorders>
            <w:vAlign w:val="center"/>
            <w:hideMark/>
          </w:tcPr>
          <w:p w14:paraId="512BC76D" w14:textId="77777777" w:rsidR="00B13418" w:rsidRPr="00586947" w:rsidRDefault="00B13418" w:rsidP="00B13418">
            <w:pPr>
              <w:jc w:val="center"/>
              <w:rPr>
                <w:b/>
                <w:bCs/>
                <w:sz w:val="16"/>
                <w:szCs w:val="16"/>
              </w:rPr>
            </w:pPr>
            <w:r w:rsidRPr="00586947">
              <w:rPr>
                <w:rStyle w:val="Forte"/>
                <w:sz w:val="16"/>
                <w:szCs w:val="16"/>
              </w:rPr>
              <w:t>Dia 5</w:t>
            </w:r>
          </w:p>
        </w:tc>
        <w:tc>
          <w:tcPr>
            <w:tcW w:w="947" w:type="dxa"/>
            <w:tcBorders>
              <w:top w:val="single" w:sz="4" w:space="0" w:color="auto"/>
              <w:left w:val="single" w:sz="4" w:space="0" w:color="auto"/>
              <w:bottom w:val="single" w:sz="4" w:space="0" w:color="auto"/>
              <w:right w:val="single" w:sz="4" w:space="0" w:color="auto"/>
            </w:tcBorders>
            <w:vAlign w:val="center"/>
            <w:hideMark/>
          </w:tcPr>
          <w:p w14:paraId="178E84C8" w14:textId="77777777" w:rsidR="00B13418" w:rsidRPr="00586947" w:rsidRDefault="00B13418" w:rsidP="00B13418">
            <w:pPr>
              <w:jc w:val="center"/>
              <w:rPr>
                <w:b/>
                <w:bCs/>
                <w:sz w:val="16"/>
                <w:szCs w:val="16"/>
              </w:rPr>
            </w:pPr>
            <w:r w:rsidRPr="00586947">
              <w:rPr>
                <w:rStyle w:val="Forte"/>
                <w:sz w:val="16"/>
                <w:szCs w:val="16"/>
              </w:rPr>
              <w:t>Saldo Final</w:t>
            </w:r>
          </w:p>
        </w:tc>
      </w:tr>
      <w:tr w:rsidR="00B13418" w:rsidRPr="002E2EBB" w14:paraId="035C6A3F" w14:textId="77777777" w:rsidTr="002E2EBB">
        <w:trPr>
          <w:tblCellSpacing w:w="15" w:type="dxa"/>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09C73BA" w14:textId="77777777" w:rsidR="00B13418" w:rsidRPr="002E2EBB" w:rsidRDefault="00B13418" w:rsidP="00B13418">
            <w:pPr>
              <w:rPr>
                <w:b/>
                <w:bCs/>
                <w:sz w:val="16"/>
                <w:szCs w:val="16"/>
              </w:rPr>
            </w:pPr>
            <w:r w:rsidRPr="002E2EBB">
              <w:rPr>
                <w:rStyle w:val="Forte"/>
                <w:sz w:val="16"/>
                <w:szCs w:val="16"/>
              </w:rPr>
              <w:t>3. Gestão Previdencial</w:t>
            </w:r>
          </w:p>
        </w:tc>
        <w:tc>
          <w:tcPr>
            <w:tcW w:w="1069" w:type="dxa"/>
            <w:tcBorders>
              <w:top w:val="single" w:sz="4" w:space="0" w:color="auto"/>
              <w:left w:val="single" w:sz="4" w:space="0" w:color="auto"/>
              <w:bottom w:val="single" w:sz="4" w:space="0" w:color="auto"/>
              <w:right w:val="single" w:sz="4" w:space="0" w:color="auto"/>
            </w:tcBorders>
            <w:vAlign w:val="center"/>
            <w:hideMark/>
          </w:tcPr>
          <w:p w14:paraId="0D105BC6" w14:textId="77777777" w:rsidR="00B13418" w:rsidRPr="002E2EBB" w:rsidRDefault="00B13418" w:rsidP="00B13418">
            <w:pPr>
              <w:jc w:val="center"/>
              <w:rPr>
                <w:b/>
                <w:bCs/>
                <w:sz w:val="16"/>
                <w:szCs w:val="16"/>
              </w:rPr>
            </w:pPr>
            <w:r w:rsidRPr="002E2EBB">
              <w:rPr>
                <w:rStyle w:val="Forte"/>
                <w:sz w:val="16"/>
                <w:szCs w:val="16"/>
              </w:rPr>
              <w:t>–</w:t>
            </w:r>
          </w:p>
        </w:tc>
        <w:tc>
          <w:tcPr>
            <w:tcW w:w="679" w:type="dxa"/>
            <w:tcBorders>
              <w:top w:val="single" w:sz="4" w:space="0" w:color="auto"/>
              <w:left w:val="single" w:sz="4" w:space="0" w:color="auto"/>
              <w:bottom w:val="single" w:sz="4" w:space="0" w:color="auto"/>
              <w:right w:val="single" w:sz="4" w:space="0" w:color="auto"/>
            </w:tcBorders>
            <w:vAlign w:val="center"/>
            <w:hideMark/>
          </w:tcPr>
          <w:p w14:paraId="479D6D0F" w14:textId="77777777" w:rsidR="00B13418" w:rsidRPr="002E2EBB" w:rsidRDefault="00B13418" w:rsidP="00B13418">
            <w:pPr>
              <w:jc w:val="center"/>
              <w:rPr>
                <w:b/>
                <w:bCs/>
                <w:sz w:val="16"/>
                <w:szCs w:val="16"/>
              </w:rPr>
            </w:pPr>
            <w:r w:rsidRPr="002E2EBB">
              <w:rPr>
                <w:rStyle w:val="Forte"/>
                <w:sz w:val="16"/>
                <w:szCs w:val="16"/>
              </w:rPr>
              <w:t>–</w:t>
            </w:r>
          </w:p>
        </w:tc>
        <w:tc>
          <w:tcPr>
            <w:tcW w:w="679" w:type="dxa"/>
            <w:tcBorders>
              <w:top w:val="single" w:sz="4" w:space="0" w:color="auto"/>
              <w:left w:val="single" w:sz="4" w:space="0" w:color="auto"/>
              <w:bottom w:val="single" w:sz="4" w:space="0" w:color="auto"/>
              <w:right w:val="single" w:sz="4" w:space="0" w:color="auto"/>
            </w:tcBorders>
            <w:vAlign w:val="center"/>
            <w:hideMark/>
          </w:tcPr>
          <w:p w14:paraId="7D6DAB47" w14:textId="77777777" w:rsidR="00B13418" w:rsidRPr="002E2EBB" w:rsidRDefault="00B13418" w:rsidP="00B13418">
            <w:pPr>
              <w:jc w:val="center"/>
              <w:rPr>
                <w:b/>
                <w:bCs/>
                <w:sz w:val="16"/>
                <w:szCs w:val="16"/>
              </w:rPr>
            </w:pPr>
            <w:r w:rsidRPr="002E2EBB">
              <w:rPr>
                <w:rStyle w:val="Forte"/>
                <w:sz w:val="16"/>
                <w:szCs w:val="16"/>
              </w:rPr>
              <w:t>–</w:t>
            </w:r>
          </w:p>
        </w:tc>
        <w:tc>
          <w:tcPr>
            <w:tcW w:w="679" w:type="dxa"/>
            <w:tcBorders>
              <w:top w:val="single" w:sz="4" w:space="0" w:color="auto"/>
              <w:left w:val="single" w:sz="4" w:space="0" w:color="auto"/>
              <w:bottom w:val="single" w:sz="4" w:space="0" w:color="auto"/>
              <w:right w:val="single" w:sz="4" w:space="0" w:color="auto"/>
            </w:tcBorders>
            <w:vAlign w:val="center"/>
            <w:hideMark/>
          </w:tcPr>
          <w:p w14:paraId="7350CE9B" w14:textId="77777777" w:rsidR="00B13418" w:rsidRPr="002E2EBB" w:rsidRDefault="00B13418" w:rsidP="00B13418">
            <w:pPr>
              <w:jc w:val="right"/>
              <w:rPr>
                <w:b/>
                <w:bCs/>
                <w:sz w:val="16"/>
                <w:szCs w:val="16"/>
              </w:rPr>
            </w:pPr>
            <w:r w:rsidRPr="002E2EBB">
              <w:rPr>
                <w:rStyle w:val="Forte"/>
                <w:sz w:val="16"/>
                <w:szCs w:val="16"/>
              </w:rPr>
              <w:t>10.000</w:t>
            </w:r>
          </w:p>
        </w:tc>
        <w:tc>
          <w:tcPr>
            <w:tcW w:w="678" w:type="dxa"/>
            <w:tcBorders>
              <w:top w:val="single" w:sz="4" w:space="0" w:color="auto"/>
              <w:left w:val="single" w:sz="4" w:space="0" w:color="auto"/>
              <w:bottom w:val="single" w:sz="4" w:space="0" w:color="auto"/>
              <w:right w:val="single" w:sz="4" w:space="0" w:color="auto"/>
            </w:tcBorders>
            <w:vAlign w:val="center"/>
            <w:hideMark/>
          </w:tcPr>
          <w:p w14:paraId="7E130E69" w14:textId="77777777" w:rsidR="00B13418" w:rsidRPr="002E2EBB" w:rsidRDefault="00B13418" w:rsidP="001F1DE0">
            <w:pPr>
              <w:jc w:val="center"/>
              <w:rPr>
                <w:b/>
                <w:bCs/>
                <w:sz w:val="16"/>
                <w:szCs w:val="16"/>
              </w:rPr>
            </w:pPr>
            <w:r w:rsidRPr="002E2EBB">
              <w:rPr>
                <w:rStyle w:val="Forte"/>
                <w:sz w:val="16"/>
                <w:szCs w:val="16"/>
              </w:rPr>
              <w:t>–</w:t>
            </w:r>
          </w:p>
        </w:tc>
        <w:tc>
          <w:tcPr>
            <w:tcW w:w="679" w:type="dxa"/>
            <w:tcBorders>
              <w:top w:val="single" w:sz="4" w:space="0" w:color="auto"/>
              <w:left w:val="single" w:sz="4" w:space="0" w:color="auto"/>
              <w:bottom w:val="single" w:sz="4" w:space="0" w:color="auto"/>
              <w:right w:val="single" w:sz="4" w:space="0" w:color="auto"/>
            </w:tcBorders>
            <w:vAlign w:val="center"/>
            <w:hideMark/>
          </w:tcPr>
          <w:p w14:paraId="3C1CC6F5" w14:textId="77777777" w:rsidR="00B13418" w:rsidRPr="002E2EBB" w:rsidRDefault="00B13418" w:rsidP="00B13418">
            <w:pPr>
              <w:jc w:val="right"/>
              <w:rPr>
                <w:b/>
                <w:bCs/>
                <w:sz w:val="16"/>
                <w:szCs w:val="16"/>
              </w:rPr>
            </w:pPr>
            <w:r w:rsidRPr="002E2EBB">
              <w:rPr>
                <w:rStyle w:val="Forte"/>
                <w:sz w:val="16"/>
                <w:szCs w:val="16"/>
              </w:rPr>
              <w:t>(10.000)</w:t>
            </w:r>
          </w:p>
        </w:tc>
        <w:tc>
          <w:tcPr>
            <w:tcW w:w="947" w:type="dxa"/>
            <w:tcBorders>
              <w:top w:val="single" w:sz="4" w:space="0" w:color="auto"/>
              <w:left w:val="single" w:sz="4" w:space="0" w:color="auto"/>
              <w:bottom w:val="single" w:sz="4" w:space="0" w:color="auto"/>
              <w:right w:val="single" w:sz="4" w:space="0" w:color="auto"/>
            </w:tcBorders>
            <w:vAlign w:val="center"/>
            <w:hideMark/>
          </w:tcPr>
          <w:p w14:paraId="370985BD" w14:textId="77777777" w:rsidR="00B13418" w:rsidRPr="002E2EBB" w:rsidRDefault="00B13418" w:rsidP="001F1DE0">
            <w:pPr>
              <w:jc w:val="center"/>
              <w:rPr>
                <w:b/>
                <w:bCs/>
                <w:sz w:val="16"/>
                <w:szCs w:val="16"/>
              </w:rPr>
            </w:pPr>
            <w:r w:rsidRPr="002E2EBB">
              <w:rPr>
                <w:rStyle w:val="Forte"/>
                <w:sz w:val="16"/>
                <w:szCs w:val="16"/>
              </w:rPr>
              <w:t>–</w:t>
            </w:r>
          </w:p>
        </w:tc>
      </w:tr>
      <w:tr w:rsidR="00B13418" w14:paraId="41A355FF" w14:textId="77777777" w:rsidTr="002E2EBB">
        <w:trPr>
          <w:tblCellSpacing w:w="15" w:type="dxa"/>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B64AA6A" w14:textId="77777777" w:rsidR="00B13418" w:rsidRPr="002E2EBB" w:rsidRDefault="00B13418" w:rsidP="00B13418">
            <w:pPr>
              <w:rPr>
                <w:sz w:val="16"/>
                <w:szCs w:val="16"/>
              </w:rPr>
            </w:pPr>
            <w:r w:rsidRPr="002E2EBB">
              <w:rPr>
                <w:sz w:val="16"/>
                <w:szCs w:val="16"/>
              </w:rPr>
              <w:t>Adições</w:t>
            </w:r>
          </w:p>
        </w:tc>
        <w:tc>
          <w:tcPr>
            <w:tcW w:w="1069" w:type="dxa"/>
            <w:tcBorders>
              <w:top w:val="single" w:sz="4" w:space="0" w:color="auto"/>
              <w:left w:val="single" w:sz="4" w:space="0" w:color="auto"/>
              <w:bottom w:val="single" w:sz="4" w:space="0" w:color="auto"/>
              <w:right w:val="single" w:sz="4" w:space="0" w:color="auto"/>
            </w:tcBorders>
            <w:vAlign w:val="center"/>
            <w:hideMark/>
          </w:tcPr>
          <w:p w14:paraId="2FEA487A" w14:textId="77777777" w:rsidR="00B13418" w:rsidRPr="002E2EBB" w:rsidRDefault="00B13418" w:rsidP="00B13418">
            <w:pPr>
              <w:jc w:val="center"/>
              <w:rPr>
                <w:sz w:val="16"/>
                <w:szCs w:val="16"/>
              </w:rPr>
            </w:pPr>
            <w:r w:rsidRPr="002E2EBB">
              <w:rPr>
                <w:sz w:val="16"/>
                <w:szCs w:val="16"/>
              </w:rPr>
              <w:t>–</w:t>
            </w:r>
          </w:p>
        </w:tc>
        <w:tc>
          <w:tcPr>
            <w:tcW w:w="679" w:type="dxa"/>
            <w:tcBorders>
              <w:top w:val="single" w:sz="4" w:space="0" w:color="auto"/>
              <w:left w:val="single" w:sz="4" w:space="0" w:color="auto"/>
              <w:bottom w:val="single" w:sz="4" w:space="0" w:color="auto"/>
              <w:right w:val="single" w:sz="4" w:space="0" w:color="auto"/>
            </w:tcBorders>
            <w:vAlign w:val="center"/>
            <w:hideMark/>
          </w:tcPr>
          <w:p w14:paraId="49EB2AFD" w14:textId="77777777" w:rsidR="00B13418" w:rsidRPr="002E2EBB" w:rsidRDefault="00B13418" w:rsidP="00B13418">
            <w:pPr>
              <w:jc w:val="center"/>
              <w:rPr>
                <w:sz w:val="16"/>
                <w:szCs w:val="16"/>
              </w:rPr>
            </w:pPr>
            <w:r w:rsidRPr="002E2EBB">
              <w:rPr>
                <w:sz w:val="16"/>
                <w:szCs w:val="16"/>
              </w:rPr>
              <w:t>–</w:t>
            </w:r>
          </w:p>
        </w:tc>
        <w:tc>
          <w:tcPr>
            <w:tcW w:w="679" w:type="dxa"/>
            <w:tcBorders>
              <w:top w:val="single" w:sz="4" w:space="0" w:color="auto"/>
              <w:left w:val="single" w:sz="4" w:space="0" w:color="auto"/>
              <w:bottom w:val="single" w:sz="4" w:space="0" w:color="auto"/>
              <w:right w:val="single" w:sz="4" w:space="0" w:color="auto"/>
            </w:tcBorders>
            <w:vAlign w:val="center"/>
            <w:hideMark/>
          </w:tcPr>
          <w:p w14:paraId="5DDD0E5D" w14:textId="77777777" w:rsidR="00B13418" w:rsidRPr="002E2EBB" w:rsidRDefault="00B13418" w:rsidP="00B13418">
            <w:pPr>
              <w:jc w:val="center"/>
              <w:rPr>
                <w:sz w:val="16"/>
                <w:szCs w:val="16"/>
              </w:rPr>
            </w:pPr>
            <w:r w:rsidRPr="002E2EBB">
              <w:rPr>
                <w:sz w:val="16"/>
                <w:szCs w:val="16"/>
              </w:rPr>
              <w:t>–</w:t>
            </w:r>
          </w:p>
        </w:tc>
        <w:tc>
          <w:tcPr>
            <w:tcW w:w="679" w:type="dxa"/>
            <w:tcBorders>
              <w:top w:val="single" w:sz="4" w:space="0" w:color="auto"/>
              <w:left w:val="single" w:sz="4" w:space="0" w:color="auto"/>
              <w:bottom w:val="single" w:sz="4" w:space="0" w:color="auto"/>
              <w:right w:val="single" w:sz="4" w:space="0" w:color="auto"/>
            </w:tcBorders>
            <w:vAlign w:val="center"/>
            <w:hideMark/>
          </w:tcPr>
          <w:p w14:paraId="047CF98E" w14:textId="77777777" w:rsidR="00B13418" w:rsidRPr="002E2EBB" w:rsidRDefault="00B13418" w:rsidP="00B13418">
            <w:pPr>
              <w:jc w:val="right"/>
              <w:rPr>
                <w:sz w:val="16"/>
                <w:szCs w:val="16"/>
              </w:rPr>
            </w:pPr>
            <w:r w:rsidRPr="002E2EBB">
              <w:rPr>
                <w:sz w:val="16"/>
                <w:szCs w:val="16"/>
              </w:rPr>
              <w:t>10.000</w:t>
            </w:r>
          </w:p>
        </w:tc>
        <w:tc>
          <w:tcPr>
            <w:tcW w:w="678" w:type="dxa"/>
            <w:tcBorders>
              <w:top w:val="single" w:sz="4" w:space="0" w:color="auto"/>
              <w:left w:val="single" w:sz="4" w:space="0" w:color="auto"/>
              <w:bottom w:val="single" w:sz="4" w:space="0" w:color="auto"/>
              <w:right w:val="single" w:sz="4" w:space="0" w:color="auto"/>
            </w:tcBorders>
            <w:vAlign w:val="center"/>
            <w:hideMark/>
          </w:tcPr>
          <w:p w14:paraId="497E620D" w14:textId="77777777" w:rsidR="00B13418" w:rsidRPr="002E2EBB" w:rsidRDefault="00B13418" w:rsidP="001F1DE0">
            <w:pPr>
              <w:jc w:val="center"/>
              <w:rPr>
                <w:sz w:val="16"/>
                <w:szCs w:val="16"/>
              </w:rPr>
            </w:pPr>
            <w:r w:rsidRPr="002E2EBB">
              <w:rPr>
                <w:sz w:val="16"/>
                <w:szCs w:val="16"/>
              </w:rPr>
              <w:t>–</w:t>
            </w:r>
          </w:p>
        </w:tc>
        <w:tc>
          <w:tcPr>
            <w:tcW w:w="679" w:type="dxa"/>
            <w:tcBorders>
              <w:top w:val="single" w:sz="4" w:space="0" w:color="auto"/>
              <w:left w:val="single" w:sz="4" w:space="0" w:color="auto"/>
              <w:bottom w:val="single" w:sz="4" w:space="0" w:color="auto"/>
              <w:right w:val="single" w:sz="4" w:space="0" w:color="auto"/>
            </w:tcBorders>
            <w:vAlign w:val="center"/>
            <w:hideMark/>
          </w:tcPr>
          <w:p w14:paraId="10845FAC" w14:textId="77777777" w:rsidR="00B13418" w:rsidRPr="002E2EBB" w:rsidRDefault="00B13418" w:rsidP="001F1DE0">
            <w:pPr>
              <w:jc w:val="center"/>
              <w:rPr>
                <w:sz w:val="16"/>
                <w:szCs w:val="16"/>
              </w:rPr>
            </w:pPr>
            <w:r w:rsidRPr="002E2EBB">
              <w:rPr>
                <w:sz w:val="16"/>
                <w:szCs w:val="16"/>
              </w:rPr>
              <w:t>–</w:t>
            </w:r>
          </w:p>
        </w:tc>
        <w:tc>
          <w:tcPr>
            <w:tcW w:w="947" w:type="dxa"/>
            <w:tcBorders>
              <w:top w:val="single" w:sz="4" w:space="0" w:color="auto"/>
              <w:left w:val="single" w:sz="4" w:space="0" w:color="auto"/>
              <w:bottom w:val="single" w:sz="4" w:space="0" w:color="auto"/>
              <w:right w:val="single" w:sz="4" w:space="0" w:color="auto"/>
            </w:tcBorders>
            <w:vAlign w:val="center"/>
            <w:hideMark/>
          </w:tcPr>
          <w:p w14:paraId="4156FFE2" w14:textId="77777777" w:rsidR="00B13418" w:rsidRPr="002E2EBB" w:rsidRDefault="00B13418" w:rsidP="00B13418">
            <w:pPr>
              <w:jc w:val="right"/>
              <w:rPr>
                <w:sz w:val="16"/>
                <w:szCs w:val="16"/>
              </w:rPr>
            </w:pPr>
            <w:r w:rsidRPr="002E2EBB">
              <w:rPr>
                <w:sz w:val="16"/>
                <w:szCs w:val="16"/>
              </w:rPr>
              <w:t>10.000</w:t>
            </w:r>
          </w:p>
        </w:tc>
      </w:tr>
      <w:tr w:rsidR="00B13418" w14:paraId="2E9786DE" w14:textId="77777777" w:rsidTr="002E2EBB">
        <w:trPr>
          <w:tblCellSpacing w:w="15" w:type="dxa"/>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226E9C2" w14:textId="77777777" w:rsidR="00B13418" w:rsidRPr="002E2EBB" w:rsidRDefault="00B13418" w:rsidP="00B13418">
            <w:pPr>
              <w:rPr>
                <w:sz w:val="16"/>
                <w:szCs w:val="16"/>
              </w:rPr>
            </w:pPr>
            <w:r w:rsidRPr="002E2EBB">
              <w:rPr>
                <w:sz w:val="16"/>
                <w:szCs w:val="16"/>
              </w:rPr>
              <w:t>Deduções</w:t>
            </w:r>
          </w:p>
        </w:tc>
        <w:tc>
          <w:tcPr>
            <w:tcW w:w="1069" w:type="dxa"/>
            <w:tcBorders>
              <w:top w:val="single" w:sz="4" w:space="0" w:color="auto"/>
              <w:left w:val="single" w:sz="4" w:space="0" w:color="auto"/>
              <w:bottom w:val="single" w:sz="4" w:space="0" w:color="auto"/>
              <w:right w:val="single" w:sz="4" w:space="0" w:color="auto"/>
            </w:tcBorders>
            <w:vAlign w:val="center"/>
            <w:hideMark/>
          </w:tcPr>
          <w:p w14:paraId="19E29451" w14:textId="77777777" w:rsidR="00B13418" w:rsidRPr="002E2EBB" w:rsidRDefault="00B13418" w:rsidP="00B13418">
            <w:pPr>
              <w:jc w:val="center"/>
              <w:rPr>
                <w:sz w:val="16"/>
                <w:szCs w:val="16"/>
              </w:rPr>
            </w:pPr>
            <w:r w:rsidRPr="002E2EBB">
              <w:rPr>
                <w:sz w:val="16"/>
                <w:szCs w:val="16"/>
              </w:rPr>
              <w:t>–</w:t>
            </w:r>
          </w:p>
        </w:tc>
        <w:tc>
          <w:tcPr>
            <w:tcW w:w="679" w:type="dxa"/>
            <w:tcBorders>
              <w:top w:val="single" w:sz="4" w:space="0" w:color="auto"/>
              <w:left w:val="single" w:sz="4" w:space="0" w:color="auto"/>
              <w:bottom w:val="single" w:sz="4" w:space="0" w:color="auto"/>
              <w:right w:val="single" w:sz="4" w:space="0" w:color="auto"/>
            </w:tcBorders>
            <w:vAlign w:val="center"/>
            <w:hideMark/>
          </w:tcPr>
          <w:p w14:paraId="24609CED" w14:textId="77777777" w:rsidR="00B13418" w:rsidRPr="002E2EBB" w:rsidRDefault="00B13418" w:rsidP="00B13418">
            <w:pPr>
              <w:jc w:val="center"/>
              <w:rPr>
                <w:sz w:val="16"/>
                <w:szCs w:val="16"/>
              </w:rPr>
            </w:pPr>
            <w:r w:rsidRPr="002E2EBB">
              <w:rPr>
                <w:sz w:val="16"/>
                <w:szCs w:val="16"/>
              </w:rPr>
              <w:t>–</w:t>
            </w:r>
          </w:p>
        </w:tc>
        <w:tc>
          <w:tcPr>
            <w:tcW w:w="679" w:type="dxa"/>
            <w:tcBorders>
              <w:top w:val="single" w:sz="4" w:space="0" w:color="auto"/>
              <w:left w:val="single" w:sz="4" w:space="0" w:color="auto"/>
              <w:bottom w:val="single" w:sz="4" w:space="0" w:color="auto"/>
              <w:right w:val="single" w:sz="4" w:space="0" w:color="auto"/>
            </w:tcBorders>
            <w:vAlign w:val="center"/>
            <w:hideMark/>
          </w:tcPr>
          <w:p w14:paraId="2970FE1A" w14:textId="77777777" w:rsidR="00B13418" w:rsidRPr="002E2EBB" w:rsidRDefault="00B13418" w:rsidP="00B13418">
            <w:pPr>
              <w:jc w:val="center"/>
              <w:rPr>
                <w:sz w:val="16"/>
                <w:szCs w:val="16"/>
              </w:rPr>
            </w:pPr>
            <w:r w:rsidRPr="002E2EBB">
              <w:rPr>
                <w:sz w:val="16"/>
                <w:szCs w:val="16"/>
              </w:rPr>
              <w:t>–</w:t>
            </w:r>
          </w:p>
        </w:tc>
        <w:tc>
          <w:tcPr>
            <w:tcW w:w="679" w:type="dxa"/>
            <w:tcBorders>
              <w:top w:val="single" w:sz="4" w:space="0" w:color="auto"/>
              <w:left w:val="single" w:sz="4" w:space="0" w:color="auto"/>
              <w:bottom w:val="single" w:sz="4" w:space="0" w:color="auto"/>
              <w:right w:val="single" w:sz="4" w:space="0" w:color="auto"/>
            </w:tcBorders>
            <w:vAlign w:val="center"/>
            <w:hideMark/>
          </w:tcPr>
          <w:p w14:paraId="6ED0E24A" w14:textId="77777777" w:rsidR="00B13418" w:rsidRPr="002E2EBB" w:rsidRDefault="00B13418" w:rsidP="001F1DE0">
            <w:pPr>
              <w:jc w:val="center"/>
              <w:rPr>
                <w:sz w:val="16"/>
                <w:szCs w:val="16"/>
              </w:rPr>
            </w:pPr>
            <w:r w:rsidRPr="002E2EBB">
              <w:rPr>
                <w:sz w:val="16"/>
                <w:szCs w:val="16"/>
              </w:rPr>
              <w:t>–</w:t>
            </w:r>
          </w:p>
        </w:tc>
        <w:tc>
          <w:tcPr>
            <w:tcW w:w="678" w:type="dxa"/>
            <w:tcBorders>
              <w:top w:val="single" w:sz="4" w:space="0" w:color="auto"/>
              <w:left w:val="single" w:sz="4" w:space="0" w:color="auto"/>
              <w:bottom w:val="single" w:sz="4" w:space="0" w:color="auto"/>
              <w:right w:val="single" w:sz="4" w:space="0" w:color="auto"/>
            </w:tcBorders>
            <w:vAlign w:val="center"/>
            <w:hideMark/>
          </w:tcPr>
          <w:p w14:paraId="5E862F96" w14:textId="77777777" w:rsidR="00B13418" w:rsidRPr="002E2EBB" w:rsidRDefault="00B13418" w:rsidP="001F1DE0">
            <w:pPr>
              <w:jc w:val="center"/>
              <w:rPr>
                <w:sz w:val="16"/>
                <w:szCs w:val="16"/>
              </w:rPr>
            </w:pPr>
            <w:r w:rsidRPr="002E2EBB">
              <w:rPr>
                <w:sz w:val="16"/>
                <w:szCs w:val="16"/>
              </w:rPr>
              <w:t>–</w:t>
            </w:r>
          </w:p>
        </w:tc>
        <w:tc>
          <w:tcPr>
            <w:tcW w:w="679" w:type="dxa"/>
            <w:tcBorders>
              <w:top w:val="single" w:sz="4" w:space="0" w:color="auto"/>
              <w:left w:val="single" w:sz="4" w:space="0" w:color="auto"/>
              <w:bottom w:val="single" w:sz="4" w:space="0" w:color="auto"/>
              <w:right w:val="single" w:sz="4" w:space="0" w:color="auto"/>
            </w:tcBorders>
            <w:vAlign w:val="center"/>
            <w:hideMark/>
          </w:tcPr>
          <w:p w14:paraId="5CDC6D53" w14:textId="77777777" w:rsidR="00B13418" w:rsidRPr="002E2EBB" w:rsidRDefault="00B13418" w:rsidP="00B13418">
            <w:pPr>
              <w:jc w:val="right"/>
              <w:rPr>
                <w:sz w:val="16"/>
                <w:szCs w:val="16"/>
              </w:rPr>
            </w:pPr>
            <w:r w:rsidRPr="002E2EBB">
              <w:rPr>
                <w:sz w:val="16"/>
                <w:szCs w:val="16"/>
              </w:rPr>
              <w:t>(7.200)</w:t>
            </w:r>
          </w:p>
        </w:tc>
        <w:tc>
          <w:tcPr>
            <w:tcW w:w="947" w:type="dxa"/>
            <w:tcBorders>
              <w:top w:val="single" w:sz="4" w:space="0" w:color="auto"/>
              <w:left w:val="single" w:sz="4" w:space="0" w:color="auto"/>
              <w:bottom w:val="single" w:sz="4" w:space="0" w:color="auto"/>
              <w:right w:val="single" w:sz="4" w:space="0" w:color="auto"/>
            </w:tcBorders>
            <w:vAlign w:val="center"/>
            <w:hideMark/>
          </w:tcPr>
          <w:p w14:paraId="0F5AEF35" w14:textId="77777777" w:rsidR="00B13418" w:rsidRPr="002E2EBB" w:rsidRDefault="00B13418" w:rsidP="00B13418">
            <w:pPr>
              <w:jc w:val="right"/>
              <w:rPr>
                <w:sz w:val="16"/>
                <w:szCs w:val="16"/>
              </w:rPr>
            </w:pPr>
            <w:r w:rsidRPr="002E2EBB">
              <w:rPr>
                <w:sz w:val="16"/>
                <w:szCs w:val="16"/>
              </w:rPr>
              <w:t>(7.200)</w:t>
            </w:r>
          </w:p>
        </w:tc>
      </w:tr>
      <w:tr w:rsidR="00B13418" w14:paraId="3CE32B18" w14:textId="77777777" w:rsidTr="002E2EBB">
        <w:trPr>
          <w:tblCellSpacing w:w="15" w:type="dxa"/>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61DB87C" w14:textId="77777777" w:rsidR="00B13418" w:rsidRPr="002E2EBB" w:rsidRDefault="00B13418" w:rsidP="00B13418">
            <w:pPr>
              <w:rPr>
                <w:sz w:val="16"/>
                <w:szCs w:val="16"/>
              </w:rPr>
            </w:pPr>
            <w:r w:rsidRPr="002E2EBB">
              <w:rPr>
                <w:sz w:val="16"/>
                <w:szCs w:val="16"/>
              </w:rPr>
              <w:t>Fluxo dos Investimentos</w:t>
            </w:r>
          </w:p>
        </w:tc>
        <w:tc>
          <w:tcPr>
            <w:tcW w:w="1069" w:type="dxa"/>
            <w:tcBorders>
              <w:top w:val="single" w:sz="4" w:space="0" w:color="auto"/>
              <w:left w:val="single" w:sz="4" w:space="0" w:color="auto"/>
              <w:bottom w:val="single" w:sz="4" w:space="0" w:color="auto"/>
              <w:right w:val="single" w:sz="4" w:space="0" w:color="auto"/>
            </w:tcBorders>
            <w:vAlign w:val="center"/>
            <w:hideMark/>
          </w:tcPr>
          <w:p w14:paraId="3D3B2B9D" w14:textId="77777777" w:rsidR="00B13418" w:rsidRPr="002E2EBB" w:rsidRDefault="00B13418" w:rsidP="00B13418">
            <w:pPr>
              <w:jc w:val="center"/>
              <w:rPr>
                <w:sz w:val="16"/>
                <w:szCs w:val="16"/>
              </w:rPr>
            </w:pPr>
            <w:r w:rsidRPr="002E2EBB">
              <w:rPr>
                <w:sz w:val="16"/>
                <w:szCs w:val="16"/>
              </w:rPr>
              <w:t>–</w:t>
            </w:r>
          </w:p>
        </w:tc>
        <w:tc>
          <w:tcPr>
            <w:tcW w:w="679" w:type="dxa"/>
            <w:tcBorders>
              <w:top w:val="single" w:sz="4" w:space="0" w:color="auto"/>
              <w:left w:val="single" w:sz="4" w:space="0" w:color="auto"/>
              <w:bottom w:val="single" w:sz="4" w:space="0" w:color="auto"/>
              <w:right w:val="single" w:sz="4" w:space="0" w:color="auto"/>
            </w:tcBorders>
            <w:vAlign w:val="center"/>
            <w:hideMark/>
          </w:tcPr>
          <w:p w14:paraId="2204F337" w14:textId="77777777" w:rsidR="00B13418" w:rsidRPr="002E2EBB" w:rsidRDefault="00B13418" w:rsidP="00B13418">
            <w:pPr>
              <w:jc w:val="center"/>
              <w:rPr>
                <w:sz w:val="16"/>
                <w:szCs w:val="16"/>
              </w:rPr>
            </w:pPr>
            <w:r w:rsidRPr="002E2EBB">
              <w:rPr>
                <w:sz w:val="16"/>
                <w:szCs w:val="16"/>
              </w:rPr>
              <w:t>–</w:t>
            </w:r>
          </w:p>
        </w:tc>
        <w:tc>
          <w:tcPr>
            <w:tcW w:w="679" w:type="dxa"/>
            <w:tcBorders>
              <w:top w:val="single" w:sz="4" w:space="0" w:color="auto"/>
              <w:left w:val="single" w:sz="4" w:space="0" w:color="auto"/>
              <w:bottom w:val="single" w:sz="4" w:space="0" w:color="auto"/>
              <w:right w:val="single" w:sz="4" w:space="0" w:color="auto"/>
            </w:tcBorders>
            <w:vAlign w:val="center"/>
            <w:hideMark/>
          </w:tcPr>
          <w:p w14:paraId="32F33BE7" w14:textId="77777777" w:rsidR="00B13418" w:rsidRPr="002E2EBB" w:rsidRDefault="00B13418" w:rsidP="00B13418">
            <w:pPr>
              <w:jc w:val="center"/>
              <w:rPr>
                <w:sz w:val="16"/>
                <w:szCs w:val="16"/>
              </w:rPr>
            </w:pPr>
            <w:r w:rsidRPr="002E2EBB">
              <w:rPr>
                <w:sz w:val="16"/>
                <w:szCs w:val="16"/>
              </w:rPr>
              <w:t>–</w:t>
            </w:r>
          </w:p>
        </w:tc>
        <w:tc>
          <w:tcPr>
            <w:tcW w:w="679" w:type="dxa"/>
            <w:tcBorders>
              <w:top w:val="single" w:sz="4" w:space="0" w:color="auto"/>
              <w:left w:val="single" w:sz="4" w:space="0" w:color="auto"/>
              <w:bottom w:val="single" w:sz="4" w:space="0" w:color="auto"/>
              <w:right w:val="single" w:sz="4" w:space="0" w:color="auto"/>
            </w:tcBorders>
            <w:vAlign w:val="center"/>
            <w:hideMark/>
          </w:tcPr>
          <w:p w14:paraId="384DEC3A" w14:textId="77777777" w:rsidR="00B13418" w:rsidRPr="002E2EBB" w:rsidRDefault="00B13418" w:rsidP="001F1DE0">
            <w:pPr>
              <w:jc w:val="center"/>
              <w:rPr>
                <w:sz w:val="16"/>
                <w:szCs w:val="16"/>
              </w:rPr>
            </w:pPr>
            <w:r w:rsidRPr="002E2EBB">
              <w:rPr>
                <w:sz w:val="16"/>
                <w:szCs w:val="16"/>
              </w:rPr>
              <w:t>–</w:t>
            </w:r>
          </w:p>
        </w:tc>
        <w:tc>
          <w:tcPr>
            <w:tcW w:w="678" w:type="dxa"/>
            <w:tcBorders>
              <w:top w:val="single" w:sz="4" w:space="0" w:color="auto"/>
              <w:left w:val="single" w:sz="4" w:space="0" w:color="auto"/>
              <w:bottom w:val="single" w:sz="4" w:space="0" w:color="auto"/>
              <w:right w:val="single" w:sz="4" w:space="0" w:color="auto"/>
            </w:tcBorders>
            <w:vAlign w:val="center"/>
            <w:hideMark/>
          </w:tcPr>
          <w:p w14:paraId="206C48B6" w14:textId="77777777" w:rsidR="00B13418" w:rsidRPr="002E2EBB" w:rsidRDefault="00B13418" w:rsidP="001F1DE0">
            <w:pPr>
              <w:jc w:val="center"/>
              <w:rPr>
                <w:sz w:val="16"/>
                <w:szCs w:val="16"/>
              </w:rPr>
            </w:pPr>
            <w:r w:rsidRPr="002E2EBB">
              <w:rPr>
                <w:sz w:val="16"/>
                <w:szCs w:val="16"/>
              </w:rPr>
              <w:t>–</w:t>
            </w:r>
          </w:p>
        </w:tc>
        <w:tc>
          <w:tcPr>
            <w:tcW w:w="679" w:type="dxa"/>
            <w:tcBorders>
              <w:top w:val="single" w:sz="4" w:space="0" w:color="auto"/>
              <w:left w:val="single" w:sz="4" w:space="0" w:color="auto"/>
              <w:bottom w:val="single" w:sz="4" w:space="0" w:color="auto"/>
              <w:right w:val="single" w:sz="4" w:space="0" w:color="auto"/>
            </w:tcBorders>
            <w:vAlign w:val="center"/>
            <w:hideMark/>
          </w:tcPr>
          <w:p w14:paraId="752E2736" w14:textId="77777777" w:rsidR="00B13418" w:rsidRPr="002E2EBB" w:rsidRDefault="00B13418" w:rsidP="00B13418">
            <w:pPr>
              <w:jc w:val="right"/>
              <w:rPr>
                <w:sz w:val="16"/>
                <w:szCs w:val="16"/>
              </w:rPr>
            </w:pPr>
            <w:r w:rsidRPr="002E2EBB">
              <w:rPr>
                <w:sz w:val="16"/>
                <w:szCs w:val="16"/>
              </w:rPr>
              <w:t>12.890</w:t>
            </w:r>
          </w:p>
        </w:tc>
        <w:tc>
          <w:tcPr>
            <w:tcW w:w="947" w:type="dxa"/>
            <w:tcBorders>
              <w:top w:val="single" w:sz="4" w:space="0" w:color="auto"/>
              <w:left w:val="single" w:sz="4" w:space="0" w:color="auto"/>
              <w:bottom w:val="single" w:sz="4" w:space="0" w:color="auto"/>
              <w:right w:val="single" w:sz="4" w:space="0" w:color="auto"/>
            </w:tcBorders>
            <w:vAlign w:val="center"/>
            <w:hideMark/>
          </w:tcPr>
          <w:p w14:paraId="06A32C32" w14:textId="77777777" w:rsidR="00B13418" w:rsidRPr="002E2EBB" w:rsidRDefault="00B13418" w:rsidP="00B13418">
            <w:pPr>
              <w:jc w:val="right"/>
              <w:rPr>
                <w:sz w:val="16"/>
                <w:szCs w:val="16"/>
              </w:rPr>
            </w:pPr>
            <w:r w:rsidRPr="002E2EBB">
              <w:rPr>
                <w:sz w:val="16"/>
                <w:szCs w:val="16"/>
              </w:rPr>
              <w:t>12.890</w:t>
            </w:r>
          </w:p>
        </w:tc>
      </w:tr>
      <w:tr w:rsidR="00B13418" w14:paraId="017AD8A8" w14:textId="77777777" w:rsidTr="002E2EBB">
        <w:trPr>
          <w:tblCellSpacing w:w="15" w:type="dxa"/>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1F902A5" w14:textId="77777777" w:rsidR="00B13418" w:rsidRPr="002E2EBB" w:rsidRDefault="00B13418" w:rsidP="00B13418">
            <w:pPr>
              <w:rPr>
                <w:sz w:val="16"/>
                <w:szCs w:val="16"/>
              </w:rPr>
            </w:pPr>
            <w:r w:rsidRPr="002E2EBB">
              <w:rPr>
                <w:sz w:val="16"/>
                <w:szCs w:val="16"/>
              </w:rPr>
              <w:t>Constituição do Patrimônio</w:t>
            </w:r>
          </w:p>
        </w:tc>
        <w:tc>
          <w:tcPr>
            <w:tcW w:w="1069" w:type="dxa"/>
            <w:tcBorders>
              <w:top w:val="single" w:sz="4" w:space="0" w:color="auto"/>
              <w:left w:val="single" w:sz="4" w:space="0" w:color="auto"/>
              <w:bottom w:val="single" w:sz="4" w:space="0" w:color="auto"/>
              <w:right w:val="single" w:sz="4" w:space="0" w:color="auto"/>
            </w:tcBorders>
            <w:vAlign w:val="center"/>
            <w:hideMark/>
          </w:tcPr>
          <w:p w14:paraId="78E7665B" w14:textId="77777777" w:rsidR="00B13418" w:rsidRPr="002E2EBB" w:rsidRDefault="00B13418" w:rsidP="00B13418">
            <w:pPr>
              <w:jc w:val="center"/>
              <w:rPr>
                <w:sz w:val="16"/>
                <w:szCs w:val="16"/>
              </w:rPr>
            </w:pPr>
            <w:r w:rsidRPr="002E2EBB">
              <w:rPr>
                <w:sz w:val="16"/>
                <w:szCs w:val="16"/>
              </w:rPr>
              <w:t>–</w:t>
            </w:r>
          </w:p>
        </w:tc>
        <w:tc>
          <w:tcPr>
            <w:tcW w:w="679" w:type="dxa"/>
            <w:tcBorders>
              <w:top w:val="single" w:sz="4" w:space="0" w:color="auto"/>
              <w:left w:val="single" w:sz="4" w:space="0" w:color="auto"/>
              <w:bottom w:val="single" w:sz="4" w:space="0" w:color="auto"/>
              <w:right w:val="single" w:sz="4" w:space="0" w:color="auto"/>
            </w:tcBorders>
            <w:vAlign w:val="center"/>
            <w:hideMark/>
          </w:tcPr>
          <w:p w14:paraId="604E98FC" w14:textId="77777777" w:rsidR="00B13418" w:rsidRPr="002E2EBB" w:rsidRDefault="00B13418" w:rsidP="00B13418">
            <w:pPr>
              <w:jc w:val="center"/>
              <w:rPr>
                <w:sz w:val="16"/>
                <w:szCs w:val="16"/>
              </w:rPr>
            </w:pPr>
            <w:r w:rsidRPr="002E2EBB">
              <w:rPr>
                <w:sz w:val="16"/>
                <w:szCs w:val="16"/>
              </w:rPr>
              <w:t>–</w:t>
            </w:r>
          </w:p>
        </w:tc>
        <w:tc>
          <w:tcPr>
            <w:tcW w:w="679" w:type="dxa"/>
            <w:tcBorders>
              <w:top w:val="single" w:sz="4" w:space="0" w:color="auto"/>
              <w:left w:val="single" w:sz="4" w:space="0" w:color="auto"/>
              <w:bottom w:val="single" w:sz="4" w:space="0" w:color="auto"/>
              <w:right w:val="single" w:sz="4" w:space="0" w:color="auto"/>
            </w:tcBorders>
            <w:vAlign w:val="center"/>
            <w:hideMark/>
          </w:tcPr>
          <w:p w14:paraId="424FD2FD" w14:textId="77777777" w:rsidR="00B13418" w:rsidRPr="002E2EBB" w:rsidRDefault="00B13418" w:rsidP="00B13418">
            <w:pPr>
              <w:jc w:val="center"/>
              <w:rPr>
                <w:sz w:val="16"/>
                <w:szCs w:val="16"/>
              </w:rPr>
            </w:pPr>
            <w:r w:rsidRPr="002E2EBB">
              <w:rPr>
                <w:sz w:val="16"/>
                <w:szCs w:val="16"/>
              </w:rPr>
              <w:t>–</w:t>
            </w:r>
          </w:p>
        </w:tc>
        <w:tc>
          <w:tcPr>
            <w:tcW w:w="679" w:type="dxa"/>
            <w:tcBorders>
              <w:top w:val="single" w:sz="4" w:space="0" w:color="auto"/>
              <w:left w:val="single" w:sz="4" w:space="0" w:color="auto"/>
              <w:bottom w:val="single" w:sz="4" w:space="0" w:color="auto"/>
              <w:right w:val="single" w:sz="4" w:space="0" w:color="auto"/>
            </w:tcBorders>
            <w:vAlign w:val="center"/>
            <w:hideMark/>
          </w:tcPr>
          <w:p w14:paraId="0B5E0CC7" w14:textId="77777777" w:rsidR="00B13418" w:rsidRPr="002E2EBB" w:rsidRDefault="00B13418" w:rsidP="001F1DE0">
            <w:pPr>
              <w:jc w:val="center"/>
              <w:rPr>
                <w:sz w:val="16"/>
                <w:szCs w:val="16"/>
              </w:rPr>
            </w:pPr>
            <w:r w:rsidRPr="002E2EBB">
              <w:rPr>
                <w:sz w:val="16"/>
                <w:szCs w:val="16"/>
              </w:rPr>
              <w:t>–</w:t>
            </w:r>
          </w:p>
        </w:tc>
        <w:tc>
          <w:tcPr>
            <w:tcW w:w="678" w:type="dxa"/>
            <w:tcBorders>
              <w:top w:val="single" w:sz="4" w:space="0" w:color="auto"/>
              <w:left w:val="single" w:sz="4" w:space="0" w:color="auto"/>
              <w:bottom w:val="single" w:sz="4" w:space="0" w:color="auto"/>
              <w:right w:val="single" w:sz="4" w:space="0" w:color="auto"/>
            </w:tcBorders>
            <w:vAlign w:val="center"/>
            <w:hideMark/>
          </w:tcPr>
          <w:p w14:paraId="321CF21B" w14:textId="77777777" w:rsidR="00B13418" w:rsidRPr="002E2EBB" w:rsidRDefault="00B13418" w:rsidP="001F1DE0">
            <w:pPr>
              <w:jc w:val="center"/>
              <w:rPr>
                <w:sz w:val="16"/>
                <w:szCs w:val="16"/>
              </w:rPr>
            </w:pPr>
            <w:r w:rsidRPr="002E2EBB">
              <w:rPr>
                <w:sz w:val="16"/>
                <w:szCs w:val="16"/>
              </w:rPr>
              <w:t>–</w:t>
            </w:r>
          </w:p>
        </w:tc>
        <w:tc>
          <w:tcPr>
            <w:tcW w:w="679" w:type="dxa"/>
            <w:tcBorders>
              <w:top w:val="single" w:sz="4" w:space="0" w:color="auto"/>
              <w:left w:val="single" w:sz="4" w:space="0" w:color="auto"/>
              <w:bottom w:val="single" w:sz="4" w:space="0" w:color="auto"/>
              <w:right w:val="single" w:sz="4" w:space="0" w:color="auto"/>
            </w:tcBorders>
            <w:vAlign w:val="center"/>
            <w:hideMark/>
          </w:tcPr>
          <w:p w14:paraId="1B80B80C" w14:textId="77777777" w:rsidR="00B13418" w:rsidRPr="002E2EBB" w:rsidRDefault="00B13418" w:rsidP="00B13418">
            <w:pPr>
              <w:jc w:val="right"/>
              <w:rPr>
                <w:sz w:val="16"/>
                <w:szCs w:val="16"/>
              </w:rPr>
            </w:pPr>
            <w:r w:rsidRPr="002E2EBB">
              <w:rPr>
                <w:sz w:val="16"/>
                <w:szCs w:val="16"/>
              </w:rPr>
              <w:t>(14.943)</w:t>
            </w:r>
          </w:p>
        </w:tc>
        <w:tc>
          <w:tcPr>
            <w:tcW w:w="947" w:type="dxa"/>
            <w:tcBorders>
              <w:top w:val="single" w:sz="4" w:space="0" w:color="auto"/>
              <w:left w:val="single" w:sz="4" w:space="0" w:color="auto"/>
              <w:bottom w:val="single" w:sz="4" w:space="0" w:color="auto"/>
              <w:right w:val="single" w:sz="4" w:space="0" w:color="auto"/>
            </w:tcBorders>
            <w:vAlign w:val="center"/>
            <w:hideMark/>
          </w:tcPr>
          <w:p w14:paraId="34216DB7" w14:textId="77777777" w:rsidR="00B13418" w:rsidRPr="002E2EBB" w:rsidRDefault="00B13418" w:rsidP="00B13418">
            <w:pPr>
              <w:jc w:val="right"/>
              <w:rPr>
                <w:sz w:val="16"/>
                <w:szCs w:val="16"/>
              </w:rPr>
            </w:pPr>
            <w:r w:rsidRPr="002E2EBB">
              <w:rPr>
                <w:sz w:val="16"/>
                <w:szCs w:val="16"/>
              </w:rPr>
              <w:t>(14.943)</w:t>
            </w:r>
          </w:p>
        </w:tc>
      </w:tr>
      <w:tr w:rsidR="00B13418" w14:paraId="4BB8D109" w14:textId="77777777" w:rsidTr="002E2EBB">
        <w:trPr>
          <w:tblCellSpacing w:w="15" w:type="dxa"/>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0D649F8" w14:textId="77777777" w:rsidR="00B13418" w:rsidRPr="002E2EBB" w:rsidRDefault="00B13418" w:rsidP="00B13418">
            <w:pPr>
              <w:rPr>
                <w:sz w:val="16"/>
                <w:szCs w:val="16"/>
              </w:rPr>
            </w:pPr>
            <w:r w:rsidRPr="002E2EBB">
              <w:rPr>
                <w:sz w:val="16"/>
                <w:szCs w:val="16"/>
              </w:rPr>
              <w:t>Atualização do Fundo Previdencial</w:t>
            </w:r>
          </w:p>
        </w:tc>
        <w:tc>
          <w:tcPr>
            <w:tcW w:w="1069" w:type="dxa"/>
            <w:tcBorders>
              <w:top w:val="single" w:sz="4" w:space="0" w:color="auto"/>
              <w:left w:val="single" w:sz="4" w:space="0" w:color="auto"/>
              <w:bottom w:val="single" w:sz="4" w:space="0" w:color="auto"/>
              <w:right w:val="single" w:sz="4" w:space="0" w:color="auto"/>
            </w:tcBorders>
            <w:vAlign w:val="center"/>
            <w:hideMark/>
          </w:tcPr>
          <w:p w14:paraId="17E09DFE" w14:textId="77777777" w:rsidR="00B13418" w:rsidRPr="002E2EBB" w:rsidRDefault="00B13418" w:rsidP="00B13418">
            <w:pPr>
              <w:jc w:val="center"/>
              <w:rPr>
                <w:sz w:val="16"/>
                <w:szCs w:val="16"/>
              </w:rPr>
            </w:pPr>
            <w:r w:rsidRPr="002E2EBB">
              <w:rPr>
                <w:sz w:val="16"/>
                <w:szCs w:val="16"/>
              </w:rPr>
              <w:t>–</w:t>
            </w:r>
          </w:p>
        </w:tc>
        <w:tc>
          <w:tcPr>
            <w:tcW w:w="679" w:type="dxa"/>
            <w:tcBorders>
              <w:top w:val="single" w:sz="4" w:space="0" w:color="auto"/>
              <w:left w:val="single" w:sz="4" w:space="0" w:color="auto"/>
              <w:bottom w:val="single" w:sz="4" w:space="0" w:color="auto"/>
              <w:right w:val="single" w:sz="4" w:space="0" w:color="auto"/>
            </w:tcBorders>
            <w:vAlign w:val="center"/>
            <w:hideMark/>
          </w:tcPr>
          <w:p w14:paraId="1F19D19F" w14:textId="77777777" w:rsidR="00B13418" w:rsidRPr="002E2EBB" w:rsidRDefault="00B13418" w:rsidP="00B13418">
            <w:pPr>
              <w:jc w:val="center"/>
              <w:rPr>
                <w:sz w:val="16"/>
                <w:szCs w:val="16"/>
              </w:rPr>
            </w:pPr>
            <w:r w:rsidRPr="002E2EBB">
              <w:rPr>
                <w:sz w:val="16"/>
                <w:szCs w:val="16"/>
              </w:rPr>
              <w:t>–</w:t>
            </w:r>
          </w:p>
        </w:tc>
        <w:tc>
          <w:tcPr>
            <w:tcW w:w="679" w:type="dxa"/>
            <w:tcBorders>
              <w:top w:val="single" w:sz="4" w:space="0" w:color="auto"/>
              <w:left w:val="single" w:sz="4" w:space="0" w:color="auto"/>
              <w:bottom w:val="single" w:sz="4" w:space="0" w:color="auto"/>
              <w:right w:val="single" w:sz="4" w:space="0" w:color="auto"/>
            </w:tcBorders>
            <w:vAlign w:val="center"/>
            <w:hideMark/>
          </w:tcPr>
          <w:p w14:paraId="3C8B8B04" w14:textId="77777777" w:rsidR="00B13418" w:rsidRPr="002E2EBB" w:rsidRDefault="00B13418" w:rsidP="00B13418">
            <w:pPr>
              <w:jc w:val="center"/>
              <w:rPr>
                <w:sz w:val="16"/>
                <w:szCs w:val="16"/>
              </w:rPr>
            </w:pPr>
            <w:r w:rsidRPr="002E2EBB">
              <w:rPr>
                <w:sz w:val="16"/>
                <w:szCs w:val="16"/>
              </w:rPr>
              <w:t>–</w:t>
            </w:r>
          </w:p>
        </w:tc>
        <w:tc>
          <w:tcPr>
            <w:tcW w:w="679" w:type="dxa"/>
            <w:tcBorders>
              <w:top w:val="single" w:sz="4" w:space="0" w:color="auto"/>
              <w:left w:val="single" w:sz="4" w:space="0" w:color="auto"/>
              <w:bottom w:val="single" w:sz="4" w:space="0" w:color="auto"/>
              <w:right w:val="single" w:sz="4" w:space="0" w:color="auto"/>
            </w:tcBorders>
            <w:vAlign w:val="center"/>
            <w:hideMark/>
          </w:tcPr>
          <w:p w14:paraId="5060F284" w14:textId="77777777" w:rsidR="00B13418" w:rsidRPr="002E2EBB" w:rsidRDefault="00B13418" w:rsidP="001F1DE0">
            <w:pPr>
              <w:jc w:val="center"/>
              <w:rPr>
                <w:sz w:val="16"/>
                <w:szCs w:val="16"/>
              </w:rPr>
            </w:pPr>
            <w:r w:rsidRPr="002E2EBB">
              <w:rPr>
                <w:sz w:val="16"/>
                <w:szCs w:val="16"/>
              </w:rPr>
              <w:t>–</w:t>
            </w:r>
          </w:p>
        </w:tc>
        <w:tc>
          <w:tcPr>
            <w:tcW w:w="678" w:type="dxa"/>
            <w:tcBorders>
              <w:top w:val="single" w:sz="4" w:space="0" w:color="auto"/>
              <w:left w:val="single" w:sz="4" w:space="0" w:color="auto"/>
              <w:bottom w:val="single" w:sz="4" w:space="0" w:color="auto"/>
              <w:right w:val="single" w:sz="4" w:space="0" w:color="auto"/>
            </w:tcBorders>
            <w:vAlign w:val="center"/>
            <w:hideMark/>
          </w:tcPr>
          <w:p w14:paraId="32449888" w14:textId="77777777" w:rsidR="00B13418" w:rsidRPr="002E2EBB" w:rsidRDefault="00B13418" w:rsidP="001F1DE0">
            <w:pPr>
              <w:jc w:val="center"/>
              <w:rPr>
                <w:sz w:val="16"/>
                <w:szCs w:val="16"/>
              </w:rPr>
            </w:pPr>
            <w:r w:rsidRPr="002E2EBB">
              <w:rPr>
                <w:sz w:val="16"/>
                <w:szCs w:val="16"/>
              </w:rPr>
              <w:t>–</w:t>
            </w:r>
          </w:p>
        </w:tc>
        <w:tc>
          <w:tcPr>
            <w:tcW w:w="679" w:type="dxa"/>
            <w:tcBorders>
              <w:top w:val="single" w:sz="4" w:space="0" w:color="auto"/>
              <w:left w:val="single" w:sz="4" w:space="0" w:color="auto"/>
              <w:bottom w:val="single" w:sz="4" w:space="0" w:color="auto"/>
              <w:right w:val="single" w:sz="4" w:space="0" w:color="auto"/>
            </w:tcBorders>
            <w:vAlign w:val="center"/>
            <w:hideMark/>
          </w:tcPr>
          <w:p w14:paraId="0C9C6670" w14:textId="77777777" w:rsidR="00B13418" w:rsidRPr="002E2EBB" w:rsidRDefault="00B13418" w:rsidP="00B13418">
            <w:pPr>
              <w:jc w:val="right"/>
              <w:rPr>
                <w:sz w:val="16"/>
                <w:szCs w:val="16"/>
              </w:rPr>
            </w:pPr>
            <w:r w:rsidRPr="002E2EBB">
              <w:rPr>
                <w:sz w:val="16"/>
                <w:szCs w:val="16"/>
              </w:rPr>
              <w:t>(747)</w:t>
            </w:r>
          </w:p>
        </w:tc>
        <w:tc>
          <w:tcPr>
            <w:tcW w:w="947" w:type="dxa"/>
            <w:tcBorders>
              <w:top w:val="single" w:sz="4" w:space="0" w:color="auto"/>
              <w:left w:val="single" w:sz="4" w:space="0" w:color="auto"/>
              <w:bottom w:val="single" w:sz="4" w:space="0" w:color="auto"/>
              <w:right w:val="single" w:sz="4" w:space="0" w:color="auto"/>
            </w:tcBorders>
            <w:vAlign w:val="center"/>
            <w:hideMark/>
          </w:tcPr>
          <w:p w14:paraId="67127FAC" w14:textId="77777777" w:rsidR="00B13418" w:rsidRPr="002E2EBB" w:rsidRDefault="00B13418" w:rsidP="00B13418">
            <w:pPr>
              <w:jc w:val="right"/>
              <w:rPr>
                <w:sz w:val="16"/>
                <w:szCs w:val="16"/>
              </w:rPr>
            </w:pPr>
            <w:r w:rsidRPr="002E2EBB">
              <w:rPr>
                <w:sz w:val="16"/>
                <w:szCs w:val="16"/>
              </w:rPr>
              <w:t>(747)</w:t>
            </w:r>
          </w:p>
        </w:tc>
      </w:tr>
      <w:tr w:rsidR="00B13418" w:rsidRPr="002E2EBB" w14:paraId="5B3F2734" w14:textId="77777777" w:rsidTr="002E2EBB">
        <w:trPr>
          <w:tblCellSpacing w:w="15" w:type="dxa"/>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C382129" w14:textId="77777777" w:rsidR="00B13418" w:rsidRPr="002E2EBB" w:rsidRDefault="00B13418" w:rsidP="00B13418">
            <w:pPr>
              <w:rPr>
                <w:b/>
                <w:bCs/>
                <w:sz w:val="16"/>
                <w:szCs w:val="16"/>
              </w:rPr>
            </w:pPr>
            <w:r w:rsidRPr="002E2EBB">
              <w:rPr>
                <w:rStyle w:val="Forte"/>
                <w:sz w:val="16"/>
                <w:szCs w:val="16"/>
              </w:rPr>
              <w:t>5. Gestão dos Investimentos</w:t>
            </w:r>
          </w:p>
        </w:tc>
        <w:tc>
          <w:tcPr>
            <w:tcW w:w="1069" w:type="dxa"/>
            <w:tcBorders>
              <w:top w:val="single" w:sz="4" w:space="0" w:color="auto"/>
              <w:left w:val="single" w:sz="4" w:space="0" w:color="auto"/>
              <w:bottom w:val="single" w:sz="4" w:space="0" w:color="auto"/>
              <w:right w:val="single" w:sz="4" w:space="0" w:color="auto"/>
            </w:tcBorders>
            <w:vAlign w:val="center"/>
            <w:hideMark/>
          </w:tcPr>
          <w:p w14:paraId="605CE208" w14:textId="77777777" w:rsidR="00B13418" w:rsidRPr="002E2EBB" w:rsidRDefault="00B13418" w:rsidP="00B13418">
            <w:pPr>
              <w:jc w:val="center"/>
              <w:rPr>
                <w:b/>
                <w:bCs/>
                <w:sz w:val="16"/>
                <w:szCs w:val="16"/>
              </w:rPr>
            </w:pPr>
            <w:r w:rsidRPr="002E2EBB">
              <w:rPr>
                <w:rStyle w:val="Forte"/>
                <w:sz w:val="16"/>
                <w:szCs w:val="16"/>
              </w:rPr>
              <w:t>–</w:t>
            </w:r>
          </w:p>
        </w:tc>
        <w:tc>
          <w:tcPr>
            <w:tcW w:w="679" w:type="dxa"/>
            <w:tcBorders>
              <w:top w:val="single" w:sz="4" w:space="0" w:color="auto"/>
              <w:left w:val="single" w:sz="4" w:space="0" w:color="auto"/>
              <w:bottom w:val="single" w:sz="4" w:space="0" w:color="auto"/>
              <w:right w:val="single" w:sz="4" w:space="0" w:color="auto"/>
            </w:tcBorders>
            <w:vAlign w:val="center"/>
            <w:hideMark/>
          </w:tcPr>
          <w:p w14:paraId="66583953" w14:textId="77777777" w:rsidR="00B13418" w:rsidRPr="002E2EBB" w:rsidRDefault="00B13418" w:rsidP="00B13418">
            <w:pPr>
              <w:jc w:val="right"/>
              <w:rPr>
                <w:b/>
                <w:bCs/>
                <w:sz w:val="16"/>
                <w:szCs w:val="16"/>
              </w:rPr>
            </w:pPr>
            <w:r w:rsidRPr="002E2EBB">
              <w:rPr>
                <w:rStyle w:val="Forte"/>
                <w:sz w:val="16"/>
                <w:szCs w:val="16"/>
              </w:rPr>
              <w:t>2.576</w:t>
            </w:r>
          </w:p>
        </w:tc>
        <w:tc>
          <w:tcPr>
            <w:tcW w:w="679" w:type="dxa"/>
            <w:tcBorders>
              <w:top w:val="single" w:sz="4" w:space="0" w:color="auto"/>
              <w:left w:val="single" w:sz="4" w:space="0" w:color="auto"/>
              <w:bottom w:val="single" w:sz="4" w:space="0" w:color="auto"/>
              <w:right w:val="single" w:sz="4" w:space="0" w:color="auto"/>
            </w:tcBorders>
            <w:vAlign w:val="center"/>
            <w:hideMark/>
          </w:tcPr>
          <w:p w14:paraId="619C1EFC" w14:textId="77777777" w:rsidR="00B13418" w:rsidRPr="002E2EBB" w:rsidRDefault="00B13418" w:rsidP="00B13418">
            <w:pPr>
              <w:jc w:val="right"/>
              <w:rPr>
                <w:b/>
                <w:bCs/>
                <w:sz w:val="16"/>
                <w:szCs w:val="16"/>
              </w:rPr>
            </w:pPr>
            <w:r w:rsidRPr="002E2EBB">
              <w:rPr>
                <w:rStyle w:val="Forte"/>
                <w:sz w:val="16"/>
                <w:szCs w:val="16"/>
              </w:rPr>
              <w:t>2.585</w:t>
            </w:r>
          </w:p>
        </w:tc>
        <w:tc>
          <w:tcPr>
            <w:tcW w:w="679" w:type="dxa"/>
            <w:tcBorders>
              <w:top w:val="single" w:sz="4" w:space="0" w:color="auto"/>
              <w:left w:val="single" w:sz="4" w:space="0" w:color="auto"/>
              <w:bottom w:val="single" w:sz="4" w:space="0" w:color="auto"/>
              <w:right w:val="single" w:sz="4" w:space="0" w:color="auto"/>
            </w:tcBorders>
            <w:vAlign w:val="center"/>
            <w:hideMark/>
          </w:tcPr>
          <w:p w14:paraId="3D5D90B9" w14:textId="77777777" w:rsidR="00B13418" w:rsidRPr="002E2EBB" w:rsidRDefault="00B13418" w:rsidP="00B13418">
            <w:pPr>
              <w:jc w:val="right"/>
              <w:rPr>
                <w:b/>
                <w:bCs/>
                <w:sz w:val="16"/>
                <w:szCs w:val="16"/>
              </w:rPr>
            </w:pPr>
            <w:r w:rsidRPr="002E2EBB">
              <w:rPr>
                <w:rStyle w:val="Forte"/>
                <w:sz w:val="16"/>
                <w:szCs w:val="16"/>
              </w:rPr>
              <w:t>2.603</w:t>
            </w:r>
          </w:p>
        </w:tc>
        <w:tc>
          <w:tcPr>
            <w:tcW w:w="678" w:type="dxa"/>
            <w:tcBorders>
              <w:top w:val="single" w:sz="4" w:space="0" w:color="auto"/>
              <w:left w:val="single" w:sz="4" w:space="0" w:color="auto"/>
              <w:bottom w:val="single" w:sz="4" w:space="0" w:color="auto"/>
              <w:right w:val="single" w:sz="4" w:space="0" w:color="auto"/>
            </w:tcBorders>
            <w:vAlign w:val="center"/>
            <w:hideMark/>
          </w:tcPr>
          <w:p w14:paraId="4985E79E" w14:textId="77777777" w:rsidR="00B13418" w:rsidRPr="002E2EBB" w:rsidRDefault="00B13418" w:rsidP="00B13418">
            <w:pPr>
              <w:jc w:val="right"/>
              <w:rPr>
                <w:b/>
                <w:bCs/>
                <w:sz w:val="16"/>
                <w:szCs w:val="16"/>
              </w:rPr>
            </w:pPr>
            <w:r w:rsidRPr="002E2EBB">
              <w:rPr>
                <w:rStyle w:val="Forte"/>
                <w:sz w:val="16"/>
                <w:szCs w:val="16"/>
              </w:rPr>
              <w:t>2.602</w:t>
            </w:r>
          </w:p>
        </w:tc>
        <w:tc>
          <w:tcPr>
            <w:tcW w:w="679" w:type="dxa"/>
            <w:tcBorders>
              <w:top w:val="single" w:sz="4" w:space="0" w:color="auto"/>
              <w:left w:val="single" w:sz="4" w:space="0" w:color="auto"/>
              <w:bottom w:val="single" w:sz="4" w:space="0" w:color="auto"/>
              <w:right w:val="single" w:sz="4" w:space="0" w:color="auto"/>
            </w:tcBorders>
            <w:vAlign w:val="center"/>
            <w:hideMark/>
          </w:tcPr>
          <w:p w14:paraId="31136D25" w14:textId="77777777" w:rsidR="00B13418" w:rsidRPr="002E2EBB" w:rsidRDefault="00B13418" w:rsidP="00B13418">
            <w:pPr>
              <w:jc w:val="right"/>
              <w:rPr>
                <w:b/>
                <w:bCs/>
                <w:sz w:val="16"/>
                <w:szCs w:val="16"/>
              </w:rPr>
            </w:pPr>
            <w:r w:rsidRPr="002E2EBB">
              <w:rPr>
                <w:rStyle w:val="Forte"/>
                <w:sz w:val="16"/>
                <w:szCs w:val="16"/>
              </w:rPr>
              <w:t>(10.366)</w:t>
            </w:r>
          </w:p>
        </w:tc>
        <w:tc>
          <w:tcPr>
            <w:tcW w:w="947" w:type="dxa"/>
            <w:tcBorders>
              <w:top w:val="single" w:sz="4" w:space="0" w:color="auto"/>
              <w:left w:val="single" w:sz="4" w:space="0" w:color="auto"/>
              <w:bottom w:val="single" w:sz="4" w:space="0" w:color="auto"/>
              <w:right w:val="single" w:sz="4" w:space="0" w:color="auto"/>
            </w:tcBorders>
            <w:vAlign w:val="center"/>
            <w:hideMark/>
          </w:tcPr>
          <w:p w14:paraId="514EE8A0" w14:textId="77777777" w:rsidR="00B13418" w:rsidRPr="002E2EBB" w:rsidRDefault="00B13418" w:rsidP="001F1DE0">
            <w:pPr>
              <w:jc w:val="center"/>
              <w:rPr>
                <w:b/>
                <w:bCs/>
                <w:sz w:val="16"/>
                <w:szCs w:val="16"/>
              </w:rPr>
            </w:pPr>
            <w:r w:rsidRPr="002E2EBB">
              <w:rPr>
                <w:rStyle w:val="Forte"/>
                <w:sz w:val="16"/>
                <w:szCs w:val="16"/>
              </w:rPr>
              <w:t>–</w:t>
            </w:r>
          </w:p>
        </w:tc>
      </w:tr>
      <w:tr w:rsidR="00B13418" w14:paraId="69D14AF6" w14:textId="77777777" w:rsidTr="002E2EBB">
        <w:trPr>
          <w:tblCellSpacing w:w="15" w:type="dxa"/>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0CFD101" w14:textId="77777777" w:rsidR="00B13418" w:rsidRPr="002E2EBB" w:rsidRDefault="00B13418" w:rsidP="00B13418">
            <w:pPr>
              <w:rPr>
                <w:sz w:val="16"/>
                <w:szCs w:val="16"/>
              </w:rPr>
            </w:pPr>
            <w:r w:rsidRPr="002E2EBB">
              <w:rPr>
                <w:sz w:val="16"/>
                <w:szCs w:val="16"/>
              </w:rPr>
              <w:t>Receita de Investimentos</w:t>
            </w:r>
          </w:p>
        </w:tc>
        <w:tc>
          <w:tcPr>
            <w:tcW w:w="1069" w:type="dxa"/>
            <w:tcBorders>
              <w:top w:val="single" w:sz="4" w:space="0" w:color="auto"/>
              <w:left w:val="single" w:sz="4" w:space="0" w:color="auto"/>
              <w:bottom w:val="single" w:sz="4" w:space="0" w:color="auto"/>
              <w:right w:val="single" w:sz="4" w:space="0" w:color="auto"/>
            </w:tcBorders>
            <w:vAlign w:val="center"/>
            <w:hideMark/>
          </w:tcPr>
          <w:p w14:paraId="5F91E868" w14:textId="77777777" w:rsidR="00B13418" w:rsidRPr="002E2EBB" w:rsidRDefault="00B13418" w:rsidP="00B13418">
            <w:pPr>
              <w:jc w:val="center"/>
              <w:rPr>
                <w:sz w:val="16"/>
                <w:szCs w:val="16"/>
              </w:rPr>
            </w:pPr>
            <w:r w:rsidRPr="002E2EBB">
              <w:rPr>
                <w:sz w:val="16"/>
                <w:szCs w:val="16"/>
              </w:rPr>
              <w:t>–</w:t>
            </w:r>
          </w:p>
        </w:tc>
        <w:tc>
          <w:tcPr>
            <w:tcW w:w="679" w:type="dxa"/>
            <w:tcBorders>
              <w:top w:val="single" w:sz="4" w:space="0" w:color="auto"/>
              <w:left w:val="single" w:sz="4" w:space="0" w:color="auto"/>
              <w:bottom w:val="single" w:sz="4" w:space="0" w:color="auto"/>
              <w:right w:val="single" w:sz="4" w:space="0" w:color="auto"/>
            </w:tcBorders>
            <w:vAlign w:val="center"/>
            <w:hideMark/>
          </w:tcPr>
          <w:p w14:paraId="7B8DBDD6" w14:textId="77777777" w:rsidR="00B13418" w:rsidRPr="002E2EBB" w:rsidRDefault="00B13418" w:rsidP="00B13418">
            <w:pPr>
              <w:jc w:val="right"/>
              <w:rPr>
                <w:sz w:val="16"/>
                <w:szCs w:val="16"/>
              </w:rPr>
            </w:pPr>
            <w:r w:rsidRPr="002E2EBB">
              <w:rPr>
                <w:sz w:val="16"/>
                <w:szCs w:val="16"/>
              </w:rPr>
              <w:t>3.591</w:t>
            </w:r>
          </w:p>
        </w:tc>
        <w:tc>
          <w:tcPr>
            <w:tcW w:w="679" w:type="dxa"/>
            <w:tcBorders>
              <w:top w:val="single" w:sz="4" w:space="0" w:color="auto"/>
              <w:left w:val="single" w:sz="4" w:space="0" w:color="auto"/>
              <w:bottom w:val="single" w:sz="4" w:space="0" w:color="auto"/>
              <w:right w:val="single" w:sz="4" w:space="0" w:color="auto"/>
            </w:tcBorders>
            <w:vAlign w:val="center"/>
            <w:hideMark/>
          </w:tcPr>
          <w:p w14:paraId="07B8B5B4" w14:textId="77777777" w:rsidR="00B13418" w:rsidRPr="002E2EBB" w:rsidRDefault="00B13418" w:rsidP="00B13418">
            <w:pPr>
              <w:jc w:val="right"/>
              <w:rPr>
                <w:sz w:val="16"/>
                <w:szCs w:val="16"/>
              </w:rPr>
            </w:pPr>
            <w:r w:rsidRPr="002E2EBB">
              <w:rPr>
                <w:sz w:val="16"/>
                <w:szCs w:val="16"/>
              </w:rPr>
              <w:t>3.604</w:t>
            </w:r>
          </w:p>
        </w:tc>
        <w:tc>
          <w:tcPr>
            <w:tcW w:w="679" w:type="dxa"/>
            <w:tcBorders>
              <w:top w:val="single" w:sz="4" w:space="0" w:color="auto"/>
              <w:left w:val="single" w:sz="4" w:space="0" w:color="auto"/>
              <w:bottom w:val="single" w:sz="4" w:space="0" w:color="auto"/>
              <w:right w:val="single" w:sz="4" w:space="0" w:color="auto"/>
            </w:tcBorders>
            <w:vAlign w:val="center"/>
            <w:hideMark/>
          </w:tcPr>
          <w:p w14:paraId="541F70B6" w14:textId="77777777" w:rsidR="00B13418" w:rsidRPr="002E2EBB" w:rsidRDefault="00B13418" w:rsidP="00B13418">
            <w:pPr>
              <w:jc w:val="right"/>
              <w:rPr>
                <w:sz w:val="16"/>
                <w:szCs w:val="16"/>
              </w:rPr>
            </w:pPr>
            <w:r w:rsidRPr="002E2EBB">
              <w:rPr>
                <w:sz w:val="16"/>
                <w:szCs w:val="16"/>
              </w:rPr>
              <w:t>3.618</w:t>
            </w:r>
          </w:p>
        </w:tc>
        <w:tc>
          <w:tcPr>
            <w:tcW w:w="678" w:type="dxa"/>
            <w:tcBorders>
              <w:top w:val="single" w:sz="4" w:space="0" w:color="auto"/>
              <w:left w:val="single" w:sz="4" w:space="0" w:color="auto"/>
              <w:bottom w:val="single" w:sz="4" w:space="0" w:color="auto"/>
              <w:right w:val="single" w:sz="4" w:space="0" w:color="auto"/>
            </w:tcBorders>
            <w:vAlign w:val="center"/>
            <w:hideMark/>
          </w:tcPr>
          <w:p w14:paraId="5533EA68" w14:textId="77777777" w:rsidR="00B13418" w:rsidRPr="002E2EBB" w:rsidRDefault="00B13418" w:rsidP="00B13418">
            <w:pPr>
              <w:jc w:val="right"/>
              <w:rPr>
                <w:sz w:val="16"/>
                <w:szCs w:val="16"/>
              </w:rPr>
            </w:pPr>
            <w:r w:rsidRPr="002E2EBB">
              <w:rPr>
                <w:sz w:val="16"/>
                <w:szCs w:val="16"/>
              </w:rPr>
              <w:t>3.631</w:t>
            </w:r>
          </w:p>
        </w:tc>
        <w:tc>
          <w:tcPr>
            <w:tcW w:w="679" w:type="dxa"/>
            <w:tcBorders>
              <w:top w:val="single" w:sz="4" w:space="0" w:color="auto"/>
              <w:left w:val="single" w:sz="4" w:space="0" w:color="auto"/>
              <w:bottom w:val="single" w:sz="4" w:space="0" w:color="auto"/>
              <w:right w:val="single" w:sz="4" w:space="0" w:color="auto"/>
            </w:tcBorders>
            <w:vAlign w:val="center"/>
            <w:hideMark/>
          </w:tcPr>
          <w:p w14:paraId="43B46E06" w14:textId="77777777" w:rsidR="00B13418" w:rsidRPr="002E2EBB" w:rsidRDefault="00B13418" w:rsidP="00B13418">
            <w:pPr>
              <w:jc w:val="right"/>
              <w:rPr>
                <w:sz w:val="16"/>
                <w:szCs w:val="16"/>
              </w:rPr>
            </w:pPr>
            <w:r w:rsidRPr="002E2EBB">
              <w:rPr>
                <w:sz w:val="16"/>
                <w:szCs w:val="16"/>
              </w:rPr>
              <w:t>3.556</w:t>
            </w:r>
          </w:p>
        </w:tc>
        <w:tc>
          <w:tcPr>
            <w:tcW w:w="947" w:type="dxa"/>
            <w:tcBorders>
              <w:top w:val="single" w:sz="4" w:space="0" w:color="auto"/>
              <w:left w:val="single" w:sz="4" w:space="0" w:color="auto"/>
              <w:bottom w:val="single" w:sz="4" w:space="0" w:color="auto"/>
              <w:right w:val="single" w:sz="4" w:space="0" w:color="auto"/>
            </w:tcBorders>
            <w:vAlign w:val="center"/>
            <w:hideMark/>
          </w:tcPr>
          <w:p w14:paraId="7BEDB8A3" w14:textId="77777777" w:rsidR="00B13418" w:rsidRPr="002E2EBB" w:rsidRDefault="00B13418" w:rsidP="00B13418">
            <w:pPr>
              <w:jc w:val="right"/>
              <w:rPr>
                <w:sz w:val="16"/>
                <w:szCs w:val="16"/>
              </w:rPr>
            </w:pPr>
            <w:r w:rsidRPr="002E2EBB">
              <w:rPr>
                <w:sz w:val="16"/>
                <w:szCs w:val="16"/>
              </w:rPr>
              <w:t>18.000</w:t>
            </w:r>
          </w:p>
        </w:tc>
      </w:tr>
      <w:tr w:rsidR="00B13418" w14:paraId="63C7F126" w14:textId="77777777" w:rsidTr="002E2EBB">
        <w:trPr>
          <w:tblCellSpacing w:w="15" w:type="dxa"/>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D35A20D" w14:textId="77777777" w:rsidR="00B13418" w:rsidRPr="002E2EBB" w:rsidRDefault="00B13418" w:rsidP="00B13418">
            <w:pPr>
              <w:rPr>
                <w:sz w:val="16"/>
                <w:szCs w:val="16"/>
              </w:rPr>
            </w:pPr>
            <w:r w:rsidRPr="002E2EBB">
              <w:rPr>
                <w:sz w:val="16"/>
                <w:szCs w:val="16"/>
              </w:rPr>
              <w:t>Despesas de Investimentos</w:t>
            </w:r>
          </w:p>
        </w:tc>
        <w:tc>
          <w:tcPr>
            <w:tcW w:w="1069" w:type="dxa"/>
            <w:tcBorders>
              <w:top w:val="single" w:sz="4" w:space="0" w:color="auto"/>
              <w:left w:val="single" w:sz="4" w:space="0" w:color="auto"/>
              <w:bottom w:val="single" w:sz="4" w:space="0" w:color="auto"/>
              <w:right w:val="single" w:sz="4" w:space="0" w:color="auto"/>
            </w:tcBorders>
            <w:vAlign w:val="center"/>
            <w:hideMark/>
          </w:tcPr>
          <w:p w14:paraId="2D9688AB" w14:textId="77777777" w:rsidR="00B13418" w:rsidRPr="002E2EBB" w:rsidRDefault="00B13418" w:rsidP="00B13418">
            <w:pPr>
              <w:jc w:val="center"/>
              <w:rPr>
                <w:sz w:val="16"/>
                <w:szCs w:val="16"/>
              </w:rPr>
            </w:pPr>
            <w:r w:rsidRPr="002E2EBB">
              <w:rPr>
                <w:sz w:val="16"/>
                <w:szCs w:val="16"/>
              </w:rPr>
              <w:t>–</w:t>
            </w:r>
          </w:p>
        </w:tc>
        <w:tc>
          <w:tcPr>
            <w:tcW w:w="679" w:type="dxa"/>
            <w:tcBorders>
              <w:top w:val="single" w:sz="4" w:space="0" w:color="auto"/>
              <w:left w:val="single" w:sz="4" w:space="0" w:color="auto"/>
              <w:bottom w:val="single" w:sz="4" w:space="0" w:color="auto"/>
              <w:right w:val="single" w:sz="4" w:space="0" w:color="auto"/>
            </w:tcBorders>
            <w:vAlign w:val="center"/>
            <w:hideMark/>
          </w:tcPr>
          <w:p w14:paraId="0305C797" w14:textId="77777777" w:rsidR="00B13418" w:rsidRPr="002E2EBB" w:rsidRDefault="00B13418" w:rsidP="00B13418">
            <w:pPr>
              <w:jc w:val="right"/>
              <w:rPr>
                <w:sz w:val="16"/>
                <w:szCs w:val="16"/>
              </w:rPr>
            </w:pPr>
            <w:r w:rsidRPr="002E2EBB">
              <w:rPr>
                <w:sz w:val="16"/>
                <w:szCs w:val="16"/>
              </w:rPr>
              <w:t>(1.015)</w:t>
            </w:r>
          </w:p>
        </w:tc>
        <w:tc>
          <w:tcPr>
            <w:tcW w:w="679" w:type="dxa"/>
            <w:tcBorders>
              <w:top w:val="single" w:sz="4" w:space="0" w:color="auto"/>
              <w:left w:val="single" w:sz="4" w:space="0" w:color="auto"/>
              <w:bottom w:val="single" w:sz="4" w:space="0" w:color="auto"/>
              <w:right w:val="single" w:sz="4" w:space="0" w:color="auto"/>
            </w:tcBorders>
            <w:vAlign w:val="center"/>
            <w:hideMark/>
          </w:tcPr>
          <w:p w14:paraId="0FC69991" w14:textId="77777777" w:rsidR="00B13418" w:rsidRPr="002E2EBB" w:rsidRDefault="00B13418" w:rsidP="00B13418">
            <w:pPr>
              <w:jc w:val="right"/>
              <w:rPr>
                <w:sz w:val="16"/>
                <w:szCs w:val="16"/>
              </w:rPr>
            </w:pPr>
            <w:r w:rsidRPr="002E2EBB">
              <w:rPr>
                <w:sz w:val="16"/>
                <w:szCs w:val="16"/>
              </w:rPr>
              <w:t>(1.019)</w:t>
            </w:r>
          </w:p>
        </w:tc>
        <w:tc>
          <w:tcPr>
            <w:tcW w:w="679" w:type="dxa"/>
            <w:tcBorders>
              <w:top w:val="single" w:sz="4" w:space="0" w:color="auto"/>
              <w:left w:val="single" w:sz="4" w:space="0" w:color="auto"/>
              <w:bottom w:val="single" w:sz="4" w:space="0" w:color="auto"/>
              <w:right w:val="single" w:sz="4" w:space="0" w:color="auto"/>
            </w:tcBorders>
            <w:vAlign w:val="center"/>
            <w:hideMark/>
          </w:tcPr>
          <w:p w14:paraId="50FDFB83" w14:textId="77777777" w:rsidR="00B13418" w:rsidRPr="002E2EBB" w:rsidRDefault="00B13418" w:rsidP="00B13418">
            <w:pPr>
              <w:jc w:val="right"/>
              <w:rPr>
                <w:sz w:val="16"/>
                <w:szCs w:val="16"/>
              </w:rPr>
            </w:pPr>
            <w:r w:rsidRPr="002E2EBB">
              <w:rPr>
                <w:sz w:val="16"/>
                <w:szCs w:val="16"/>
              </w:rPr>
              <w:t>(1.015)</w:t>
            </w:r>
          </w:p>
        </w:tc>
        <w:tc>
          <w:tcPr>
            <w:tcW w:w="678" w:type="dxa"/>
            <w:tcBorders>
              <w:top w:val="single" w:sz="4" w:space="0" w:color="auto"/>
              <w:left w:val="single" w:sz="4" w:space="0" w:color="auto"/>
              <w:bottom w:val="single" w:sz="4" w:space="0" w:color="auto"/>
              <w:right w:val="single" w:sz="4" w:space="0" w:color="auto"/>
            </w:tcBorders>
            <w:vAlign w:val="center"/>
            <w:hideMark/>
          </w:tcPr>
          <w:p w14:paraId="3AA6A509" w14:textId="77777777" w:rsidR="00B13418" w:rsidRPr="002E2EBB" w:rsidRDefault="00B13418" w:rsidP="00B13418">
            <w:pPr>
              <w:jc w:val="right"/>
              <w:rPr>
                <w:sz w:val="16"/>
                <w:szCs w:val="16"/>
              </w:rPr>
            </w:pPr>
            <w:r w:rsidRPr="002E2EBB">
              <w:rPr>
                <w:sz w:val="16"/>
                <w:szCs w:val="16"/>
              </w:rPr>
              <w:t>(1.029)</w:t>
            </w:r>
          </w:p>
        </w:tc>
        <w:tc>
          <w:tcPr>
            <w:tcW w:w="679" w:type="dxa"/>
            <w:tcBorders>
              <w:top w:val="single" w:sz="4" w:space="0" w:color="auto"/>
              <w:left w:val="single" w:sz="4" w:space="0" w:color="auto"/>
              <w:bottom w:val="single" w:sz="4" w:space="0" w:color="auto"/>
              <w:right w:val="single" w:sz="4" w:space="0" w:color="auto"/>
            </w:tcBorders>
            <w:vAlign w:val="center"/>
            <w:hideMark/>
          </w:tcPr>
          <w:p w14:paraId="261618F2" w14:textId="77777777" w:rsidR="00B13418" w:rsidRPr="002E2EBB" w:rsidRDefault="00B13418" w:rsidP="00B13418">
            <w:pPr>
              <w:jc w:val="right"/>
              <w:rPr>
                <w:sz w:val="16"/>
                <w:szCs w:val="16"/>
              </w:rPr>
            </w:pPr>
            <w:r w:rsidRPr="002E2EBB">
              <w:rPr>
                <w:sz w:val="16"/>
                <w:szCs w:val="16"/>
              </w:rPr>
              <w:t>(1.032)</w:t>
            </w:r>
          </w:p>
        </w:tc>
        <w:tc>
          <w:tcPr>
            <w:tcW w:w="947" w:type="dxa"/>
            <w:tcBorders>
              <w:top w:val="single" w:sz="4" w:space="0" w:color="auto"/>
              <w:left w:val="single" w:sz="4" w:space="0" w:color="auto"/>
              <w:bottom w:val="single" w:sz="4" w:space="0" w:color="auto"/>
              <w:right w:val="single" w:sz="4" w:space="0" w:color="auto"/>
            </w:tcBorders>
            <w:vAlign w:val="center"/>
            <w:hideMark/>
          </w:tcPr>
          <w:p w14:paraId="38C7CB1D" w14:textId="77777777" w:rsidR="00B13418" w:rsidRPr="002E2EBB" w:rsidRDefault="00B13418" w:rsidP="00B13418">
            <w:pPr>
              <w:jc w:val="right"/>
              <w:rPr>
                <w:sz w:val="16"/>
                <w:szCs w:val="16"/>
              </w:rPr>
            </w:pPr>
            <w:r w:rsidRPr="002E2EBB">
              <w:rPr>
                <w:sz w:val="16"/>
                <w:szCs w:val="16"/>
              </w:rPr>
              <w:t>(5.110)</w:t>
            </w:r>
          </w:p>
        </w:tc>
      </w:tr>
      <w:tr w:rsidR="00B13418" w14:paraId="42030E1B" w14:textId="77777777" w:rsidTr="002E2EBB">
        <w:trPr>
          <w:tblCellSpacing w:w="15" w:type="dxa"/>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87B21F0" w14:textId="77777777" w:rsidR="00B13418" w:rsidRPr="002E2EBB" w:rsidRDefault="00B13418" w:rsidP="00B13418">
            <w:pPr>
              <w:rPr>
                <w:sz w:val="16"/>
                <w:szCs w:val="16"/>
              </w:rPr>
            </w:pPr>
            <w:r w:rsidRPr="002E2EBB">
              <w:rPr>
                <w:sz w:val="16"/>
                <w:szCs w:val="16"/>
              </w:rPr>
              <w:t>Fluxo dos Investimentos</w:t>
            </w:r>
          </w:p>
        </w:tc>
        <w:tc>
          <w:tcPr>
            <w:tcW w:w="1069" w:type="dxa"/>
            <w:tcBorders>
              <w:top w:val="single" w:sz="4" w:space="0" w:color="auto"/>
              <w:left w:val="single" w:sz="4" w:space="0" w:color="auto"/>
              <w:bottom w:val="single" w:sz="4" w:space="0" w:color="auto"/>
              <w:right w:val="single" w:sz="4" w:space="0" w:color="auto"/>
            </w:tcBorders>
            <w:vAlign w:val="center"/>
            <w:hideMark/>
          </w:tcPr>
          <w:p w14:paraId="76D1B393" w14:textId="77777777" w:rsidR="00B13418" w:rsidRPr="002E2EBB" w:rsidRDefault="00B13418" w:rsidP="00B13418">
            <w:pPr>
              <w:jc w:val="center"/>
              <w:rPr>
                <w:sz w:val="16"/>
                <w:szCs w:val="16"/>
              </w:rPr>
            </w:pPr>
            <w:r w:rsidRPr="002E2EBB">
              <w:rPr>
                <w:sz w:val="16"/>
                <w:szCs w:val="16"/>
              </w:rPr>
              <w:t>–</w:t>
            </w:r>
          </w:p>
        </w:tc>
        <w:tc>
          <w:tcPr>
            <w:tcW w:w="679" w:type="dxa"/>
            <w:tcBorders>
              <w:top w:val="single" w:sz="4" w:space="0" w:color="auto"/>
              <w:left w:val="single" w:sz="4" w:space="0" w:color="auto"/>
              <w:bottom w:val="single" w:sz="4" w:space="0" w:color="auto"/>
              <w:right w:val="single" w:sz="4" w:space="0" w:color="auto"/>
            </w:tcBorders>
            <w:vAlign w:val="center"/>
            <w:hideMark/>
          </w:tcPr>
          <w:p w14:paraId="65E301DD" w14:textId="77777777" w:rsidR="00B13418" w:rsidRPr="002E2EBB" w:rsidRDefault="00B13418" w:rsidP="001F1DE0">
            <w:pPr>
              <w:jc w:val="center"/>
              <w:rPr>
                <w:sz w:val="16"/>
                <w:szCs w:val="16"/>
              </w:rPr>
            </w:pPr>
            <w:r w:rsidRPr="002E2EBB">
              <w:rPr>
                <w:sz w:val="16"/>
                <w:szCs w:val="16"/>
              </w:rPr>
              <w:t>–</w:t>
            </w:r>
          </w:p>
        </w:tc>
        <w:tc>
          <w:tcPr>
            <w:tcW w:w="679" w:type="dxa"/>
            <w:tcBorders>
              <w:top w:val="single" w:sz="4" w:space="0" w:color="auto"/>
              <w:left w:val="single" w:sz="4" w:space="0" w:color="auto"/>
              <w:bottom w:val="single" w:sz="4" w:space="0" w:color="auto"/>
              <w:right w:val="single" w:sz="4" w:space="0" w:color="auto"/>
            </w:tcBorders>
            <w:vAlign w:val="center"/>
            <w:hideMark/>
          </w:tcPr>
          <w:p w14:paraId="50CB780A" w14:textId="77777777" w:rsidR="00B13418" w:rsidRPr="002E2EBB" w:rsidRDefault="00B13418" w:rsidP="001F1DE0">
            <w:pPr>
              <w:jc w:val="center"/>
              <w:rPr>
                <w:sz w:val="16"/>
                <w:szCs w:val="16"/>
              </w:rPr>
            </w:pPr>
            <w:r w:rsidRPr="002E2EBB">
              <w:rPr>
                <w:sz w:val="16"/>
                <w:szCs w:val="16"/>
              </w:rPr>
              <w:t>–</w:t>
            </w:r>
          </w:p>
        </w:tc>
        <w:tc>
          <w:tcPr>
            <w:tcW w:w="679" w:type="dxa"/>
            <w:tcBorders>
              <w:top w:val="single" w:sz="4" w:space="0" w:color="auto"/>
              <w:left w:val="single" w:sz="4" w:space="0" w:color="auto"/>
              <w:bottom w:val="single" w:sz="4" w:space="0" w:color="auto"/>
              <w:right w:val="single" w:sz="4" w:space="0" w:color="auto"/>
            </w:tcBorders>
            <w:vAlign w:val="center"/>
            <w:hideMark/>
          </w:tcPr>
          <w:p w14:paraId="28C90208" w14:textId="77777777" w:rsidR="00B13418" w:rsidRPr="002E2EBB" w:rsidRDefault="00B13418" w:rsidP="001F1DE0">
            <w:pPr>
              <w:jc w:val="center"/>
              <w:rPr>
                <w:sz w:val="16"/>
                <w:szCs w:val="16"/>
              </w:rPr>
            </w:pPr>
            <w:r w:rsidRPr="002E2EBB">
              <w:rPr>
                <w:sz w:val="16"/>
                <w:szCs w:val="16"/>
              </w:rPr>
              <w:t>–</w:t>
            </w:r>
          </w:p>
        </w:tc>
        <w:tc>
          <w:tcPr>
            <w:tcW w:w="678" w:type="dxa"/>
            <w:tcBorders>
              <w:top w:val="single" w:sz="4" w:space="0" w:color="auto"/>
              <w:left w:val="single" w:sz="4" w:space="0" w:color="auto"/>
              <w:bottom w:val="single" w:sz="4" w:space="0" w:color="auto"/>
              <w:right w:val="single" w:sz="4" w:space="0" w:color="auto"/>
            </w:tcBorders>
            <w:vAlign w:val="center"/>
            <w:hideMark/>
          </w:tcPr>
          <w:p w14:paraId="425FC40C" w14:textId="77777777" w:rsidR="00B13418" w:rsidRPr="002E2EBB" w:rsidRDefault="00B13418" w:rsidP="001F1DE0">
            <w:pPr>
              <w:jc w:val="center"/>
              <w:rPr>
                <w:sz w:val="16"/>
                <w:szCs w:val="16"/>
              </w:rPr>
            </w:pPr>
            <w:r w:rsidRPr="002E2EBB">
              <w:rPr>
                <w:sz w:val="16"/>
                <w:szCs w:val="16"/>
              </w:rPr>
              <w:t>–</w:t>
            </w:r>
          </w:p>
        </w:tc>
        <w:tc>
          <w:tcPr>
            <w:tcW w:w="679" w:type="dxa"/>
            <w:tcBorders>
              <w:top w:val="single" w:sz="4" w:space="0" w:color="auto"/>
              <w:left w:val="single" w:sz="4" w:space="0" w:color="auto"/>
              <w:bottom w:val="single" w:sz="4" w:space="0" w:color="auto"/>
              <w:right w:val="single" w:sz="4" w:space="0" w:color="auto"/>
            </w:tcBorders>
            <w:vAlign w:val="center"/>
            <w:hideMark/>
          </w:tcPr>
          <w:p w14:paraId="6EF0E3B6" w14:textId="77777777" w:rsidR="00B13418" w:rsidRPr="002E2EBB" w:rsidRDefault="00B13418" w:rsidP="00B13418">
            <w:pPr>
              <w:jc w:val="right"/>
              <w:rPr>
                <w:sz w:val="16"/>
                <w:szCs w:val="16"/>
              </w:rPr>
            </w:pPr>
            <w:r w:rsidRPr="002E2EBB">
              <w:rPr>
                <w:sz w:val="16"/>
                <w:szCs w:val="16"/>
              </w:rPr>
              <w:t>(12.890)</w:t>
            </w:r>
          </w:p>
        </w:tc>
        <w:tc>
          <w:tcPr>
            <w:tcW w:w="947" w:type="dxa"/>
            <w:tcBorders>
              <w:top w:val="single" w:sz="4" w:space="0" w:color="auto"/>
              <w:left w:val="single" w:sz="4" w:space="0" w:color="auto"/>
              <w:bottom w:val="single" w:sz="4" w:space="0" w:color="auto"/>
              <w:right w:val="single" w:sz="4" w:space="0" w:color="auto"/>
            </w:tcBorders>
            <w:vAlign w:val="center"/>
            <w:hideMark/>
          </w:tcPr>
          <w:p w14:paraId="2A5CB7C7" w14:textId="77777777" w:rsidR="00B13418" w:rsidRPr="002E2EBB" w:rsidRDefault="00B13418" w:rsidP="00B13418">
            <w:pPr>
              <w:jc w:val="right"/>
              <w:rPr>
                <w:sz w:val="16"/>
                <w:szCs w:val="16"/>
              </w:rPr>
            </w:pPr>
            <w:r w:rsidRPr="002E2EBB">
              <w:rPr>
                <w:sz w:val="16"/>
                <w:szCs w:val="16"/>
              </w:rPr>
              <w:t>(12.890)</w:t>
            </w:r>
          </w:p>
        </w:tc>
      </w:tr>
    </w:tbl>
    <w:p w14:paraId="69F55A52" w14:textId="4D876736" w:rsidR="00233ABB" w:rsidRDefault="00233ABB" w:rsidP="00233ABB">
      <w:pPr>
        <w:pStyle w:val="NormalWeb"/>
        <w:spacing w:before="0" w:beforeAutospacing="0" w:after="0" w:afterAutospacing="0"/>
        <w:ind w:firstLine="709"/>
        <w:jc w:val="center"/>
        <w:rPr>
          <w:rFonts w:ascii="Times New Roman" w:eastAsia="Times New Roman" w:hAnsi="Times New Roman" w:cs="Times New Roman"/>
          <w:b/>
          <w:bCs/>
          <w:sz w:val="24"/>
          <w:szCs w:val="24"/>
        </w:rPr>
      </w:pPr>
      <w:r w:rsidRPr="00CE5C63">
        <w:rPr>
          <w:rFonts w:ascii="Arial" w:hAnsi="Arial" w:cs="Arial"/>
          <w:i/>
          <w:iCs/>
          <w:sz w:val="20"/>
          <w:szCs w:val="20"/>
        </w:rPr>
        <w:t xml:space="preserve">Quadro </w:t>
      </w:r>
      <w:r>
        <w:rPr>
          <w:rFonts w:ascii="Arial" w:hAnsi="Arial" w:cs="Arial"/>
          <w:i/>
          <w:iCs/>
          <w:sz w:val="20"/>
          <w:szCs w:val="20"/>
        </w:rPr>
        <w:t>27</w:t>
      </w:r>
      <w:r w:rsidRPr="00CE5C63">
        <w:rPr>
          <w:rFonts w:ascii="Arial" w:hAnsi="Arial" w:cs="Arial"/>
          <w:i/>
          <w:iCs/>
          <w:sz w:val="20"/>
          <w:szCs w:val="20"/>
        </w:rPr>
        <w:t xml:space="preserve"> – </w:t>
      </w:r>
      <w:r>
        <w:rPr>
          <w:rFonts w:ascii="Arial" w:hAnsi="Arial" w:cs="Arial"/>
          <w:i/>
          <w:iCs/>
          <w:sz w:val="20"/>
          <w:szCs w:val="20"/>
        </w:rPr>
        <w:t>Balancete após cotização.</w:t>
      </w:r>
    </w:p>
    <w:p w14:paraId="3DAA2F49" w14:textId="77777777" w:rsidR="00EB3FEC" w:rsidRDefault="00EB3FEC" w:rsidP="00267875">
      <w:pPr>
        <w:spacing w:line="360" w:lineRule="auto"/>
        <w:ind w:firstLine="709"/>
        <w:outlineLvl w:val="3"/>
        <w:rPr>
          <w:rFonts w:ascii="Arial" w:hAnsi="Arial" w:cs="Arial"/>
          <w:b/>
          <w:bCs/>
        </w:rPr>
      </w:pPr>
    </w:p>
    <w:p w14:paraId="7D327B7E" w14:textId="701701BA" w:rsidR="002E2EBB" w:rsidRPr="00267875" w:rsidRDefault="002E2EBB" w:rsidP="00267875">
      <w:pPr>
        <w:spacing w:line="360" w:lineRule="auto"/>
        <w:ind w:firstLine="709"/>
        <w:outlineLvl w:val="3"/>
        <w:rPr>
          <w:rFonts w:ascii="Arial" w:hAnsi="Arial" w:cs="Arial"/>
          <w:b/>
          <w:bCs/>
        </w:rPr>
      </w:pPr>
      <w:r w:rsidRPr="00267875">
        <w:rPr>
          <w:rFonts w:ascii="Arial" w:hAnsi="Arial" w:cs="Arial"/>
          <w:b/>
          <w:bCs/>
        </w:rPr>
        <w:t>Conferência e validação do cálculo de cota mensal pelo patrimônio</w:t>
      </w:r>
    </w:p>
    <w:p w14:paraId="44E4E0F5" w14:textId="01965468" w:rsidR="00EB3FEC" w:rsidRPr="00267875" w:rsidRDefault="00EB3FEC" w:rsidP="00EB3FEC">
      <w:pPr>
        <w:pStyle w:val="NormalWeb"/>
        <w:spacing w:before="0" w:beforeAutospacing="0" w:after="0" w:afterAutospacing="0" w:line="360" w:lineRule="auto"/>
        <w:ind w:firstLine="709"/>
        <w:jc w:val="both"/>
        <w:rPr>
          <w:rFonts w:ascii="Arial" w:eastAsia="Times New Roman" w:hAnsi="Arial" w:cs="Arial"/>
          <w:sz w:val="24"/>
          <w:szCs w:val="24"/>
        </w:rPr>
      </w:pPr>
      <w:r w:rsidRPr="00267875">
        <w:rPr>
          <w:rFonts w:ascii="Arial" w:eastAsia="Times New Roman" w:hAnsi="Arial" w:cs="Arial"/>
          <w:sz w:val="24"/>
          <w:szCs w:val="24"/>
        </w:rPr>
        <w:t xml:space="preserve">A validação do processo </w:t>
      </w:r>
      <w:r>
        <w:rPr>
          <w:rFonts w:ascii="Arial" w:eastAsia="Times New Roman" w:hAnsi="Arial" w:cs="Arial"/>
          <w:sz w:val="24"/>
          <w:szCs w:val="24"/>
        </w:rPr>
        <w:t xml:space="preserve">de cotização </w:t>
      </w:r>
      <w:r w:rsidRPr="00267875">
        <w:rPr>
          <w:rFonts w:ascii="Arial" w:eastAsia="Times New Roman" w:hAnsi="Arial" w:cs="Arial"/>
          <w:sz w:val="24"/>
          <w:szCs w:val="24"/>
        </w:rPr>
        <w:t>deve contemplar a conciliação das informações entre os diferentes ambientes envolvidos no cálculo</w:t>
      </w:r>
      <w:r>
        <w:rPr>
          <w:rFonts w:ascii="Arial" w:eastAsia="Times New Roman" w:hAnsi="Arial" w:cs="Arial"/>
          <w:sz w:val="24"/>
          <w:szCs w:val="24"/>
        </w:rPr>
        <w:t>,</w:t>
      </w:r>
      <w:r w:rsidRPr="00267875">
        <w:rPr>
          <w:rFonts w:ascii="Arial" w:eastAsia="Times New Roman" w:hAnsi="Arial" w:cs="Arial"/>
          <w:sz w:val="24"/>
          <w:szCs w:val="24"/>
        </w:rPr>
        <w:t xml:space="preserve"> na aplicação </w:t>
      </w:r>
      <w:r>
        <w:rPr>
          <w:rFonts w:ascii="Arial" w:eastAsia="Times New Roman" w:hAnsi="Arial" w:cs="Arial"/>
          <w:sz w:val="24"/>
          <w:szCs w:val="24"/>
        </w:rPr>
        <w:t xml:space="preserve">e na contabilização </w:t>
      </w:r>
      <w:r w:rsidRPr="00267875">
        <w:rPr>
          <w:rFonts w:ascii="Arial" w:eastAsia="Times New Roman" w:hAnsi="Arial" w:cs="Arial"/>
          <w:sz w:val="24"/>
          <w:szCs w:val="24"/>
        </w:rPr>
        <w:t>da cota.</w:t>
      </w:r>
    </w:p>
    <w:p w14:paraId="1B96DDE3" w14:textId="77777777" w:rsidR="00EB3FEC" w:rsidRPr="00433F20" w:rsidRDefault="00EB3FEC" w:rsidP="00EB3FEC">
      <w:pPr>
        <w:pStyle w:val="NormalWeb"/>
        <w:spacing w:before="0" w:beforeAutospacing="0" w:after="0" w:afterAutospacing="0" w:line="360" w:lineRule="auto"/>
        <w:ind w:firstLine="709"/>
        <w:jc w:val="both"/>
        <w:rPr>
          <w:rFonts w:ascii="Arial" w:hAnsi="Arial" w:cs="Arial"/>
          <w:sz w:val="24"/>
          <w:szCs w:val="24"/>
        </w:rPr>
      </w:pPr>
      <w:r w:rsidRPr="00433F20">
        <w:rPr>
          <w:rFonts w:ascii="Arial" w:hAnsi="Arial" w:cs="Arial"/>
          <w:sz w:val="24"/>
          <w:szCs w:val="24"/>
        </w:rPr>
        <w:t>O objetivo é assegurar que os valores financeiros, as quantidades de cotas e o resultado patrimonial sejam consistentes entre os sistemas.</w:t>
      </w:r>
    </w:p>
    <w:p w14:paraId="0B9BAD0B" w14:textId="63DE9142" w:rsidR="00EB3FEC" w:rsidRPr="007E7AA1" w:rsidRDefault="00267875" w:rsidP="00EB3FEC">
      <w:pPr>
        <w:pStyle w:val="NormalWeb"/>
        <w:spacing w:before="0" w:beforeAutospacing="0" w:after="0" w:afterAutospacing="0" w:line="360" w:lineRule="auto"/>
        <w:ind w:firstLine="709"/>
        <w:jc w:val="both"/>
        <w:rPr>
          <w:rFonts w:ascii="Arial" w:hAnsi="Arial" w:cs="Arial"/>
          <w:sz w:val="24"/>
          <w:szCs w:val="24"/>
        </w:rPr>
      </w:pPr>
      <w:r w:rsidRPr="00267875">
        <w:rPr>
          <w:rFonts w:ascii="Arial" w:eastAsia="Times New Roman" w:hAnsi="Arial" w:cs="Arial"/>
          <w:sz w:val="24"/>
          <w:szCs w:val="24"/>
        </w:rPr>
        <w:t>Para fins deste Manual, são propostas três conferências principais</w:t>
      </w:r>
      <w:r w:rsidR="00EB3FEC">
        <w:rPr>
          <w:rFonts w:ascii="Arial" w:eastAsia="Times New Roman" w:hAnsi="Arial" w:cs="Arial"/>
          <w:sz w:val="24"/>
          <w:szCs w:val="24"/>
        </w:rPr>
        <w:t>,</w:t>
      </w:r>
      <w:r w:rsidR="00EB3FEC" w:rsidRPr="00EB3FEC">
        <w:rPr>
          <w:rFonts w:ascii="Arial" w:hAnsi="Arial" w:cs="Arial"/>
          <w:sz w:val="24"/>
          <w:szCs w:val="24"/>
        </w:rPr>
        <w:t xml:space="preserve"> </w:t>
      </w:r>
      <w:r w:rsidR="00EB3FEC" w:rsidRPr="007E7AA1">
        <w:rPr>
          <w:rFonts w:ascii="Arial" w:hAnsi="Arial" w:cs="Arial"/>
          <w:sz w:val="24"/>
          <w:szCs w:val="24"/>
        </w:rPr>
        <w:t>que permitem validar o processo sob perspectivas complementares.</w:t>
      </w:r>
    </w:p>
    <w:p w14:paraId="4A06F091" w14:textId="6E4A4700" w:rsidR="00267875" w:rsidRPr="00267875" w:rsidRDefault="00267875" w:rsidP="00267875">
      <w:pPr>
        <w:pStyle w:val="NormalWeb"/>
        <w:spacing w:before="0" w:beforeAutospacing="0" w:after="0" w:afterAutospacing="0" w:line="360" w:lineRule="auto"/>
        <w:ind w:firstLine="709"/>
        <w:jc w:val="both"/>
        <w:rPr>
          <w:rFonts w:ascii="Arial" w:eastAsia="Times New Roman" w:hAnsi="Arial" w:cs="Arial"/>
          <w:sz w:val="24"/>
          <w:szCs w:val="24"/>
        </w:rPr>
      </w:pPr>
    </w:p>
    <w:p w14:paraId="28C5E8A3" w14:textId="77777777" w:rsidR="00267875" w:rsidRDefault="00267875" w:rsidP="007C06A8">
      <w:pPr>
        <w:pStyle w:val="NormalWeb"/>
        <w:spacing w:before="0" w:beforeAutospacing="0" w:after="0" w:afterAutospacing="0" w:line="360" w:lineRule="auto"/>
        <w:ind w:firstLine="709"/>
        <w:jc w:val="both"/>
        <w:rPr>
          <w:rFonts w:ascii="Times New Roman" w:eastAsia="Times New Roman" w:hAnsi="Times New Roman" w:cs="Times New Roman"/>
          <w:b/>
          <w:bCs/>
          <w:sz w:val="24"/>
          <w:szCs w:val="24"/>
        </w:rPr>
      </w:pPr>
    </w:p>
    <w:p w14:paraId="33848015" w14:textId="099F8425" w:rsidR="002E2EBB" w:rsidRPr="007F0BE4" w:rsidRDefault="002E2EBB" w:rsidP="007C06A8">
      <w:pPr>
        <w:pStyle w:val="NormalWeb"/>
        <w:spacing w:before="0" w:beforeAutospacing="0" w:after="0" w:afterAutospacing="0" w:line="360" w:lineRule="auto"/>
        <w:ind w:firstLine="709"/>
        <w:jc w:val="both"/>
        <w:rPr>
          <w:rFonts w:ascii="Arial" w:eastAsia="Times New Roman" w:hAnsi="Arial" w:cs="Arial"/>
          <w:sz w:val="24"/>
          <w:szCs w:val="24"/>
        </w:rPr>
      </w:pPr>
      <w:r w:rsidRPr="007F0BE4">
        <w:rPr>
          <w:rFonts w:ascii="Arial" w:eastAsia="Times New Roman" w:hAnsi="Arial" w:cs="Arial"/>
          <w:sz w:val="24"/>
          <w:szCs w:val="24"/>
        </w:rPr>
        <w:lastRenderedPageBreak/>
        <w:t xml:space="preserve">1ª Conferência: </w:t>
      </w:r>
      <w:r w:rsidR="00781409" w:rsidRPr="007F0BE4">
        <w:rPr>
          <w:rFonts w:ascii="Arial" w:eastAsia="Times New Roman" w:hAnsi="Arial" w:cs="Arial"/>
          <w:sz w:val="24"/>
          <w:szCs w:val="24"/>
        </w:rPr>
        <w:t xml:space="preserve">Valores monetários entre </w:t>
      </w:r>
      <w:r w:rsidRPr="007F0BE4">
        <w:rPr>
          <w:rFonts w:ascii="Arial" w:eastAsia="Times New Roman" w:hAnsi="Arial" w:cs="Arial"/>
          <w:sz w:val="24"/>
          <w:szCs w:val="24"/>
        </w:rPr>
        <w:t>Cotização e Previdenciário</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85"/>
        <w:gridCol w:w="1891"/>
        <w:gridCol w:w="1879"/>
      </w:tblGrid>
      <w:tr w:rsidR="00781409" w:rsidRPr="00781409" w14:paraId="18F8AAAA" w14:textId="77777777" w:rsidTr="00781409">
        <w:trPr>
          <w:tblHeader/>
          <w:tblCellSpacing w:w="15" w:type="dxa"/>
          <w:jc w:val="center"/>
        </w:trPr>
        <w:tc>
          <w:tcPr>
            <w:tcW w:w="0" w:type="auto"/>
            <w:vAlign w:val="center"/>
            <w:hideMark/>
          </w:tcPr>
          <w:p w14:paraId="6EE90AE6" w14:textId="77777777" w:rsidR="00781409" w:rsidRPr="00781409" w:rsidRDefault="00781409">
            <w:pPr>
              <w:jc w:val="center"/>
              <w:rPr>
                <w:b/>
                <w:bCs/>
                <w:sz w:val="20"/>
                <w:szCs w:val="20"/>
              </w:rPr>
            </w:pPr>
            <w:r w:rsidRPr="00781409">
              <w:rPr>
                <w:rStyle w:val="Forte"/>
                <w:sz w:val="20"/>
                <w:szCs w:val="20"/>
              </w:rPr>
              <w:t>Descrição</w:t>
            </w:r>
          </w:p>
        </w:tc>
        <w:tc>
          <w:tcPr>
            <w:tcW w:w="0" w:type="auto"/>
            <w:vAlign w:val="center"/>
            <w:hideMark/>
          </w:tcPr>
          <w:p w14:paraId="7D540A51" w14:textId="77777777" w:rsidR="00781409" w:rsidRPr="00781409" w:rsidRDefault="00781409">
            <w:pPr>
              <w:jc w:val="right"/>
              <w:rPr>
                <w:b/>
                <w:bCs/>
                <w:sz w:val="20"/>
                <w:szCs w:val="20"/>
              </w:rPr>
            </w:pPr>
            <w:r w:rsidRPr="00781409">
              <w:rPr>
                <w:rStyle w:val="Forte"/>
                <w:sz w:val="20"/>
                <w:szCs w:val="20"/>
              </w:rPr>
              <w:t>Sistema de Cotização</w:t>
            </w:r>
          </w:p>
        </w:tc>
        <w:tc>
          <w:tcPr>
            <w:tcW w:w="0" w:type="auto"/>
            <w:vAlign w:val="center"/>
            <w:hideMark/>
          </w:tcPr>
          <w:p w14:paraId="1C1CD3DE" w14:textId="77777777" w:rsidR="00781409" w:rsidRPr="00781409" w:rsidRDefault="00781409">
            <w:pPr>
              <w:jc w:val="right"/>
              <w:rPr>
                <w:b/>
                <w:bCs/>
                <w:sz w:val="20"/>
                <w:szCs w:val="20"/>
              </w:rPr>
            </w:pPr>
            <w:r w:rsidRPr="00781409">
              <w:rPr>
                <w:rStyle w:val="Forte"/>
                <w:sz w:val="20"/>
                <w:szCs w:val="20"/>
              </w:rPr>
              <w:t>Sistema Previdencial</w:t>
            </w:r>
          </w:p>
        </w:tc>
      </w:tr>
      <w:tr w:rsidR="00781409" w:rsidRPr="00781409" w14:paraId="7C15A6A5" w14:textId="77777777" w:rsidTr="00781409">
        <w:trPr>
          <w:tblCellSpacing w:w="15" w:type="dxa"/>
          <w:jc w:val="center"/>
        </w:trPr>
        <w:tc>
          <w:tcPr>
            <w:tcW w:w="0" w:type="auto"/>
            <w:vAlign w:val="center"/>
            <w:hideMark/>
          </w:tcPr>
          <w:p w14:paraId="16B80C62" w14:textId="77777777" w:rsidR="00781409" w:rsidRPr="00781409" w:rsidRDefault="00781409">
            <w:pPr>
              <w:rPr>
                <w:b/>
                <w:bCs/>
                <w:sz w:val="20"/>
                <w:szCs w:val="20"/>
              </w:rPr>
            </w:pPr>
            <w:r w:rsidRPr="00781409">
              <w:rPr>
                <w:b/>
                <w:bCs/>
                <w:sz w:val="20"/>
                <w:szCs w:val="20"/>
              </w:rPr>
              <w:t>Patrimônio Líquido Inicial</w:t>
            </w:r>
          </w:p>
        </w:tc>
        <w:tc>
          <w:tcPr>
            <w:tcW w:w="0" w:type="auto"/>
            <w:vAlign w:val="center"/>
            <w:hideMark/>
          </w:tcPr>
          <w:p w14:paraId="2DBFD02A" w14:textId="77777777" w:rsidR="00781409" w:rsidRPr="00781409" w:rsidRDefault="00781409">
            <w:pPr>
              <w:jc w:val="right"/>
              <w:rPr>
                <w:b/>
                <w:bCs/>
                <w:sz w:val="20"/>
                <w:szCs w:val="20"/>
              </w:rPr>
            </w:pPr>
            <w:r w:rsidRPr="00781409">
              <w:rPr>
                <w:b/>
                <w:bCs/>
                <w:sz w:val="20"/>
                <w:szCs w:val="20"/>
              </w:rPr>
              <w:t>R$ 1.008.000</w:t>
            </w:r>
          </w:p>
        </w:tc>
        <w:tc>
          <w:tcPr>
            <w:tcW w:w="0" w:type="auto"/>
            <w:vAlign w:val="center"/>
            <w:hideMark/>
          </w:tcPr>
          <w:p w14:paraId="32A19674" w14:textId="77777777" w:rsidR="00781409" w:rsidRPr="00781409" w:rsidRDefault="00781409">
            <w:pPr>
              <w:jc w:val="right"/>
              <w:rPr>
                <w:b/>
                <w:bCs/>
                <w:sz w:val="20"/>
                <w:szCs w:val="20"/>
              </w:rPr>
            </w:pPr>
            <w:r w:rsidRPr="00781409">
              <w:rPr>
                <w:b/>
                <w:bCs/>
                <w:sz w:val="20"/>
                <w:szCs w:val="20"/>
              </w:rPr>
              <w:t>R$ 1.008.000</w:t>
            </w:r>
          </w:p>
        </w:tc>
      </w:tr>
      <w:tr w:rsidR="00781409" w:rsidRPr="00781409" w14:paraId="42AC146A" w14:textId="77777777" w:rsidTr="00781409">
        <w:trPr>
          <w:tblCellSpacing w:w="15" w:type="dxa"/>
          <w:jc w:val="center"/>
        </w:trPr>
        <w:tc>
          <w:tcPr>
            <w:tcW w:w="0" w:type="auto"/>
            <w:vAlign w:val="center"/>
            <w:hideMark/>
          </w:tcPr>
          <w:p w14:paraId="65A70538" w14:textId="77777777" w:rsidR="00781409" w:rsidRPr="00781409" w:rsidRDefault="00781409">
            <w:pPr>
              <w:rPr>
                <w:sz w:val="20"/>
                <w:szCs w:val="20"/>
              </w:rPr>
            </w:pPr>
            <w:r w:rsidRPr="00781409">
              <w:rPr>
                <w:sz w:val="20"/>
                <w:szCs w:val="20"/>
              </w:rPr>
              <w:t>(+) Compras – Entradas</w:t>
            </w:r>
          </w:p>
        </w:tc>
        <w:tc>
          <w:tcPr>
            <w:tcW w:w="0" w:type="auto"/>
            <w:vAlign w:val="center"/>
            <w:hideMark/>
          </w:tcPr>
          <w:p w14:paraId="53802A28" w14:textId="77777777" w:rsidR="00781409" w:rsidRPr="00781409" w:rsidRDefault="00781409">
            <w:pPr>
              <w:jc w:val="right"/>
              <w:rPr>
                <w:sz w:val="20"/>
                <w:szCs w:val="20"/>
              </w:rPr>
            </w:pPr>
            <w:r w:rsidRPr="00781409">
              <w:rPr>
                <w:sz w:val="20"/>
                <w:szCs w:val="20"/>
              </w:rPr>
              <w:t>R$ 10.000</w:t>
            </w:r>
          </w:p>
        </w:tc>
        <w:tc>
          <w:tcPr>
            <w:tcW w:w="0" w:type="auto"/>
            <w:vAlign w:val="center"/>
            <w:hideMark/>
          </w:tcPr>
          <w:p w14:paraId="76DE2130" w14:textId="77777777" w:rsidR="00781409" w:rsidRPr="00781409" w:rsidRDefault="00781409">
            <w:pPr>
              <w:jc w:val="right"/>
              <w:rPr>
                <w:sz w:val="20"/>
                <w:szCs w:val="20"/>
              </w:rPr>
            </w:pPr>
            <w:r w:rsidRPr="00781409">
              <w:rPr>
                <w:sz w:val="20"/>
                <w:szCs w:val="20"/>
              </w:rPr>
              <w:t>R$ 10.000</w:t>
            </w:r>
          </w:p>
        </w:tc>
      </w:tr>
      <w:tr w:rsidR="00781409" w:rsidRPr="00781409" w14:paraId="4F903BA4" w14:textId="77777777" w:rsidTr="00781409">
        <w:trPr>
          <w:tblCellSpacing w:w="15" w:type="dxa"/>
          <w:jc w:val="center"/>
        </w:trPr>
        <w:tc>
          <w:tcPr>
            <w:tcW w:w="0" w:type="auto"/>
            <w:vAlign w:val="center"/>
            <w:hideMark/>
          </w:tcPr>
          <w:p w14:paraId="5E980896" w14:textId="77777777" w:rsidR="00781409" w:rsidRPr="00781409" w:rsidRDefault="00781409">
            <w:pPr>
              <w:rPr>
                <w:sz w:val="20"/>
                <w:szCs w:val="20"/>
              </w:rPr>
            </w:pPr>
            <w:r w:rsidRPr="00781409">
              <w:rPr>
                <w:sz w:val="20"/>
                <w:szCs w:val="20"/>
              </w:rPr>
              <w:t>(–) Vendas – Saídas</w:t>
            </w:r>
          </w:p>
        </w:tc>
        <w:tc>
          <w:tcPr>
            <w:tcW w:w="0" w:type="auto"/>
            <w:vAlign w:val="center"/>
            <w:hideMark/>
          </w:tcPr>
          <w:p w14:paraId="098E59C8" w14:textId="77777777" w:rsidR="00781409" w:rsidRPr="00781409" w:rsidRDefault="00781409">
            <w:pPr>
              <w:jc w:val="right"/>
              <w:rPr>
                <w:sz w:val="20"/>
                <w:szCs w:val="20"/>
              </w:rPr>
            </w:pPr>
            <w:r w:rsidRPr="00781409">
              <w:rPr>
                <w:sz w:val="20"/>
                <w:szCs w:val="20"/>
              </w:rPr>
              <w:t>(R$ 7.200)</w:t>
            </w:r>
          </w:p>
        </w:tc>
        <w:tc>
          <w:tcPr>
            <w:tcW w:w="0" w:type="auto"/>
            <w:vAlign w:val="center"/>
            <w:hideMark/>
          </w:tcPr>
          <w:p w14:paraId="351707BA" w14:textId="77777777" w:rsidR="00781409" w:rsidRPr="00781409" w:rsidRDefault="00781409">
            <w:pPr>
              <w:jc w:val="right"/>
              <w:rPr>
                <w:sz w:val="20"/>
                <w:szCs w:val="20"/>
              </w:rPr>
            </w:pPr>
            <w:r w:rsidRPr="00781409">
              <w:rPr>
                <w:sz w:val="20"/>
                <w:szCs w:val="20"/>
              </w:rPr>
              <w:t>(R$ 7.200)</w:t>
            </w:r>
          </w:p>
        </w:tc>
      </w:tr>
      <w:tr w:rsidR="00781409" w:rsidRPr="00781409" w14:paraId="32BFF940" w14:textId="77777777" w:rsidTr="00781409">
        <w:trPr>
          <w:tblCellSpacing w:w="15" w:type="dxa"/>
          <w:jc w:val="center"/>
        </w:trPr>
        <w:tc>
          <w:tcPr>
            <w:tcW w:w="0" w:type="auto"/>
            <w:vAlign w:val="center"/>
            <w:hideMark/>
          </w:tcPr>
          <w:p w14:paraId="6B4CF0F2" w14:textId="77777777" w:rsidR="00781409" w:rsidRPr="00781409" w:rsidRDefault="00781409">
            <w:pPr>
              <w:rPr>
                <w:sz w:val="20"/>
                <w:szCs w:val="20"/>
              </w:rPr>
            </w:pPr>
            <w:r w:rsidRPr="00781409">
              <w:rPr>
                <w:sz w:val="20"/>
                <w:szCs w:val="20"/>
              </w:rPr>
              <w:t>(+/-) Rentabilidade do Plano</w:t>
            </w:r>
          </w:p>
        </w:tc>
        <w:tc>
          <w:tcPr>
            <w:tcW w:w="0" w:type="auto"/>
            <w:vAlign w:val="center"/>
            <w:hideMark/>
          </w:tcPr>
          <w:p w14:paraId="01C4631D" w14:textId="77777777" w:rsidR="00781409" w:rsidRPr="00781409" w:rsidRDefault="00781409">
            <w:pPr>
              <w:jc w:val="right"/>
              <w:rPr>
                <w:sz w:val="20"/>
                <w:szCs w:val="20"/>
              </w:rPr>
            </w:pPr>
            <w:r w:rsidRPr="00781409">
              <w:rPr>
                <w:sz w:val="20"/>
                <w:szCs w:val="20"/>
              </w:rPr>
              <w:t>R$ 12.890</w:t>
            </w:r>
          </w:p>
        </w:tc>
        <w:tc>
          <w:tcPr>
            <w:tcW w:w="0" w:type="auto"/>
            <w:vAlign w:val="center"/>
            <w:hideMark/>
          </w:tcPr>
          <w:p w14:paraId="661AF1ED" w14:textId="77777777" w:rsidR="00781409" w:rsidRPr="00781409" w:rsidRDefault="00781409">
            <w:pPr>
              <w:jc w:val="right"/>
              <w:rPr>
                <w:sz w:val="20"/>
                <w:szCs w:val="20"/>
              </w:rPr>
            </w:pPr>
            <w:r w:rsidRPr="00781409">
              <w:rPr>
                <w:sz w:val="20"/>
                <w:szCs w:val="20"/>
              </w:rPr>
              <w:t>R$ 12.890</w:t>
            </w:r>
          </w:p>
        </w:tc>
      </w:tr>
      <w:tr w:rsidR="00781409" w:rsidRPr="00781409" w14:paraId="030E8A5E" w14:textId="77777777" w:rsidTr="00781409">
        <w:trPr>
          <w:tblCellSpacing w:w="15" w:type="dxa"/>
          <w:jc w:val="center"/>
        </w:trPr>
        <w:tc>
          <w:tcPr>
            <w:tcW w:w="0" w:type="auto"/>
            <w:vAlign w:val="center"/>
            <w:hideMark/>
          </w:tcPr>
          <w:p w14:paraId="09C9E92A" w14:textId="77777777" w:rsidR="00781409" w:rsidRPr="00781409" w:rsidRDefault="00781409">
            <w:pPr>
              <w:rPr>
                <w:sz w:val="20"/>
                <w:szCs w:val="20"/>
              </w:rPr>
            </w:pPr>
            <w:r w:rsidRPr="00781409">
              <w:rPr>
                <w:rStyle w:val="Forte"/>
                <w:sz w:val="20"/>
                <w:szCs w:val="20"/>
              </w:rPr>
              <w:t>Total das Movimentações</w:t>
            </w:r>
          </w:p>
        </w:tc>
        <w:tc>
          <w:tcPr>
            <w:tcW w:w="0" w:type="auto"/>
            <w:vAlign w:val="center"/>
            <w:hideMark/>
          </w:tcPr>
          <w:p w14:paraId="2202ACBA" w14:textId="77777777" w:rsidR="00781409" w:rsidRPr="00781409" w:rsidRDefault="00781409">
            <w:pPr>
              <w:jc w:val="right"/>
              <w:rPr>
                <w:sz w:val="20"/>
                <w:szCs w:val="20"/>
              </w:rPr>
            </w:pPr>
            <w:r w:rsidRPr="00781409">
              <w:rPr>
                <w:rStyle w:val="Forte"/>
                <w:sz w:val="20"/>
                <w:szCs w:val="20"/>
              </w:rPr>
              <w:t>R$ 15.690</w:t>
            </w:r>
          </w:p>
        </w:tc>
        <w:tc>
          <w:tcPr>
            <w:tcW w:w="0" w:type="auto"/>
            <w:vAlign w:val="center"/>
            <w:hideMark/>
          </w:tcPr>
          <w:p w14:paraId="5BA92573" w14:textId="77777777" w:rsidR="00781409" w:rsidRPr="00781409" w:rsidRDefault="00781409">
            <w:pPr>
              <w:jc w:val="right"/>
              <w:rPr>
                <w:sz w:val="20"/>
                <w:szCs w:val="20"/>
              </w:rPr>
            </w:pPr>
            <w:r w:rsidRPr="00781409">
              <w:rPr>
                <w:rStyle w:val="Forte"/>
                <w:sz w:val="20"/>
                <w:szCs w:val="20"/>
              </w:rPr>
              <w:t>R$ 15.690</w:t>
            </w:r>
          </w:p>
        </w:tc>
      </w:tr>
      <w:tr w:rsidR="00781409" w:rsidRPr="00781409" w14:paraId="38F65070" w14:textId="77777777" w:rsidTr="00781409">
        <w:trPr>
          <w:tblCellSpacing w:w="15" w:type="dxa"/>
          <w:jc w:val="center"/>
        </w:trPr>
        <w:tc>
          <w:tcPr>
            <w:tcW w:w="0" w:type="auto"/>
            <w:vAlign w:val="center"/>
            <w:hideMark/>
          </w:tcPr>
          <w:p w14:paraId="5FDEE69A" w14:textId="77777777" w:rsidR="00781409" w:rsidRPr="00781409" w:rsidRDefault="00781409">
            <w:pPr>
              <w:rPr>
                <w:sz w:val="20"/>
                <w:szCs w:val="20"/>
              </w:rPr>
            </w:pPr>
            <w:r w:rsidRPr="00781409">
              <w:rPr>
                <w:rStyle w:val="Forte"/>
                <w:sz w:val="20"/>
                <w:szCs w:val="20"/>
              </w:rPr>
              <w:t>Patrimônio Líquido Final</w:t>
            </w:r>
          </w:p>
        </w:tc>
        <w:tc>
          <w:tcPr>
            <w:tcW w:w="0" w:type="auto"/>
            <w:vAlign w:val="center"/>
            <w:hideMark/>
          </w:tcPr>
          <w:p w14:paraId="05419378" w14:textId="77777777" w:rsidR="00781409" w:rsidRPr="00781409" w:rsidRDefault="00781409">
            <w:pPr>
              <w:jc w:val="right"/>
              <w:rPr>
                <w:sz w:val="20"/>
                <w:szCs w:val="20"/>
              </w:rPr>
            </w:pPr>
            <w:r w:rsidRPr="00781409">
              <w:rPr>
                <w:rStyle w:val="Forte"/>
                <w:sz w:val="20"/>
                <w:szCs w:val="20"/>
              </w:rPr>
              <w:t>R$ 1.023.690</w:t>
            </w:r>
          </w:p>
        </w:tc>
        <w:tc>
          <w:tcPr>
            <w:tcW w:w="0" w:type="auto"/>
            <w:vAlign w:val="center"/>
            <w:hideMark/>
          </w:tcPr>
          <w:p w14:paraId="3FC30DD4" w14:textId="77777777" w:rsidR="00781409" w:rsidRPr="00781409" w:rsidRDefault="00781409">
            <w:pPr>
              <w:jc w:val="right"/>
              <w:rPr>
                <w:sz w:val="20"/>
                <w:szCs w:val="20"/>
              </w:rPr>
            </w:pPr>
            <w:r w:rsidRPr="00781409">
              <w:rPr>
                <w:rStyle w:val="Forte"/>
                <w:sz w:val="20"/>
                <w:szCs w:val="20"/>
              </w:rPr>
              <w:t>R$ 1.023.690</w:t>
            </w:r>
          </w:p>
        </w:tc>
      </w:tr>
    </w:tbl>
    <w:p w14:paraId="2249067B" w14:textId="6992BB9A" w:rsidR="007F0BE4" w:rsidRDefault="00233ABB" w:rsidP="00233ABB">
      <w:pPr>
        <w:pStyle w:val="NormalWeb"/>
        <w:spacing w:before="0" w:beforeAutospacing="0" w:after="0" w:afterAutospacing="0" w:line="360" w:lineRule="auto"/>
        <w:jc w:val="center"/>
        <w:rPr>
          <w:rFonts w:ascii="Arial" w:hAnsi="Arial" w:cs="Arial"/>
          <w:i/>
          <w:iCs/>
          <w:sz w:val="20"/>
          <w:szCs w:val="20"/>
        </w:rPr>
      </w:pPr>
      <w:r w:rsidRPr="00CE5C63">
        <w:rPr>
          <w:rFonts w:ascii="Arial" w:hAnsi="Arial" w:cs="Arial"/>
          <w:i/>
          <w:iCs/>
          <w:sz w:val="20"/>
          <w:szCs w:val="20"/>
        </w:rPr>
        <w:t xml:space="preserve">Quadro </w:t>
      </w:r>
      <w:r>
        <w:rPr>
          <w:rFonts w:ascii="Arial" w:hAnsi="Arial" w:cs="Arial"/>
          <w:i/>
          <w:iCs/>
          <w:sz w:val="20"/>
          <w:szCs w:val="20"/>
        </w:rPr>
        <w:t>28</w:t>
      </w:r>
      <w:r w:rsidRPr="00CE5C63">
        <w:rPr>
          <w:rFonts w:ascii="Arial" w:hAnsi="Arial" w:cs="Arial"/>
          <w:i/>
          <w:iCs/>
          <w:sz w:val="20"/>
          <w:szCs w:val="20"/>
        </w:rPr>
        <w:t xml:space="preserve"> – </w:t>
      </w:r>
      <w:r>
        <w:rPr>
          <w:rFonts w:ascii="Arial" w:hAnsi="Arial" w:cs="Arial"/>
          <w:i/>
          <w:iCs/>
          <w:sz w:val="20"/>
          <w:szCs w:val="20"/>
        </w:rPr>
        <w:t>Demonstrativo da 1</w:t>
      </w:r>
      <w:r w:rsidR="0041264D">
        <w:rPr>
          <w:rFonts w:ascii="Arial" w:hAnsi="Arial" w:cs="Arial"/>
          <w:i/>
          <w:iCs/>
          <w:sz w:val="20"/>
          <w:szCs w:val="20"/>
        </w:rPr>
        <w:t>ª</w:t>
      </w:r>
      <w:r>
        <w:rPr>
          <w:rFonts w:ascii="Arial" w:hAnsi="Arial" w:cs="Arial"/>
          <w:i/>
          <w:iCs/>
          <w:sz w:val="20"/>
          <w:szCs w:val="20"/>
        </w:rPr>
        <w:t xml:space="preserve"> conferência – Metodologia I.</w:t>
      </w:r>
    </w:p>
    <w:p w14:paraId="39A138F8" w14:textId="77777777" w:rsidR="00EB3FEC" w:rsidRDefault="00EB3FEC" w:rsidP="00EB3FEC">
      <w:pPr>
        <w:pStyle w:val="NormalWeb"/>
        <w:spacing w:before="0" w:beforeAutospacing="0" w:after="0" w:afterAutospacing="0" w:line="360" w:lineRule="auto"/>
        <w:jc w:val="both"/>
        <w:rPr>
          <w:rFonts w:ascii="Arial" w:hAnsi="Arial" w:cs="Arial"/>
          <w:sz w:val="24"/>
          <w:szCs w:val="24"/>
        </w:rPr>
      </w:pPr>
    </w:p>
    <w:p w14:paraId="3E746CA3" w14:textId="78218967" w:rsidR="00EB3FEC" w:rsidRDefault="00EB3FEC" w:rsidP="00EB3FEC">
      <w:pPr>
        <w:pStyle w:val="NormalWeb"/>
        <w:spacing w:before="0" w:beforeAutospacing="0" w:after="0" w:afterAutospacing="0" w:line="360" w:lineRule="auto"/>
        <w:ind w:firstLine="709"/>
        <w:jc w:val="both"/>
        <w:rPr>
          <w:rFonts w:ascii="Arial" w:hAnsi="Arial" w:cs="Arial"/>
          <w:sz w:val="24"/>
          <w:szCs w:val="24"/>
        </w:rPr>
      </w:pPr>
      <w:r w:rsidRPr="003F08A3">
        <w:rPr>
          <w:rFonts w:ascii="Arial" w:hAnsi="Arial" w:cs="Arial"/>
          <w:sz w:val="24"/>
          <w:szCs w:val="24"/>
        </w:rPr>
        <w:t>Essa primeira conferência verifica a correspondência dos valores monetários processados pelos sistemas de cotização e previdenciário, assegurando que as entradas, as saídas e a rentabilidade produzam o mesmo resultado patrimonial.</w:t>
      </w:r>
    </w:p>
    <w:p w14:paraId="4C40378B" w14:textId="77777777" w:rsidR="00267875" w:rsidRDefault="00267875" w:rsidP="00233ABB">
      <w:pPr>
        <w:pStyle w:val="NormalWeb"/>
        <w:spacing w:before="0" w:beforeAutospacing="0" w:after="0" w:afterAutospacing="0" w:line="360" w:lineRule="auto"/>
        <w:jc w:val="center"/>
        <w:rPr>
          <w:rFonts w:ascii="Arial" w:hAnsi="Arial" w:cs="Arial"/>
          <w:i/>
          <w:iCs/>
          <w:sz w:val="20"/>
          <w:szCs w:val="20"/>
        </w:rPr>
      </w:pPr>
    </w:p>
    <w:p w14:paraId="7438CFB9" w14:textId="1332E35C" w:rsidR="00781409" w:rsidRPr="007F0BE4" w:rsidRDefault="00781409" w:rsidP="005C61A4">
      <w:pPr>
        <w:pStyle w:val="NormalWeb"/>
        <w:spacing w:before="0" w:beforeAutospacing="0" w:after="0" w:afterAutospacing="0" w:line="360" w:lineRule="auto"/>
        <w:ind w:firstLine="709"/>
        <w:jc w:val="both"/>
        <w:rPr>
          <w:rFonts w:ascii="Arial" w:eastAsia="Times New Roman" w:hAnsi="Arial" w:cs="Arial"/>
          <w:sz w:val="24"/>
          <w:szCs w:val="24"/>
        </w:rPr>
      </w:pPr>
      <w:r w:rsidRPr="007F0BE4">
        <w:rPr>
          <w:rFonts w:ascii="Arial" w:eastAsia="Times New Roman" w:hAnsi="Arial" w:cs="Arial"/>
          <w:sz w:val="24"/>
          <w:szCs w:val="24"/>
        </w:rPr>
        <w:t>2ª Conferência: Quantidade de Cotas entre Cotização e Previdenciário</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85"/>
        <w:gridCol w:w="1891"/>
        <w:gridCol w:w="1879"/>
      </w:tblGrid>
      <w:tr w:rsidR="00781409" w:rsidRPr="00781409" w14:paraId="25043A13" w14:textId="77777777" w:rsidTr="000777ED">
        <w:trPr>
          <w:tblHeader/>
          <w:tblCellSpacing w:w="15" w:type="dxa"/>
          <w:jc w:val="center"/>
        </w:trPr>
        <w:tc>
          <w:tcPr>
            <w:tcW w:w="0" w:type="auto"/>
            <w:vAlign w:val="center"/>
            <w:hideMark/>
          </w:tcPr>
          <w:p w14:paraId="56B38666" w14:textId="77777777" w:rsidR="00781409" w:rsidRPr="00781409" w:rsidRDefault="00781409" w:rsidP="000777ED">
            <w:pPr>
              <w:jc w:val="center"/>
              <w:rPr>
                <w:b/>
                <w:bCs/>
                <w:sz w:val="20"/>
                <w:szCs w:val="20"/>
              </w:rPr>
            </w:pPr>
            <w:r w:rsidRPr="00781409">
              <w:rPr>
                <w:rStyle w:val="Forte"/>
                <w:sz w:val="20"/>
                <w:szCs w:val="20"/>
              </w:rPr>
              <w:t>Descrição</w:t>
            </w:r>
          </w:p>
        </w:tc>
        <w:tc>
          <w:tcPr>
            <w:tcW w:w="0" w:type="auto"/>
            <w:vAlign w:val="center"/>
            <w:hideMark/>
          </w:tcPr>
          <w:p w14:paraId="4037DCF5" w14:textId="77777777" w:rsidR="00781409" w:rsidRPr="00781409" w:rsidRDefault="00781409" w:rsidP="000777ED">
            <w:pPr>
              <w:jc w:val="right"/>
              <w:rPr>
                <w:b/>
                <w:bCs/>
                <w:sz w:val="20"/>
                <w:szCs w:val="20"/>
              </w:rPr>
            </w:pPr>
            <w:r w:rsidRPr="00781409">
              <w:rPr>
                <w:rStyle w:val="Forte"/>
                <w:sz w:val="20"/>
                <w:szCs w:val="20"/>
              </w:rPr>
              <w:t>Sistema de Cotização</w:t>
            </w:r>
          </w:p>
        </w:tc>
        <w:tc>
          <w:tcPr>
            <w:tcW w:w="0" w:type="auto"/>
            <w:vAlign w:val="center"/>
            <w:hideMark/>
          </w:tcPr>
          <w:p w14:paraId="3A247E0B" w14:textId="77777777" w:rsidR="00781409" w:rsidRPr="00781409" w:rsidRDefault="00781409" w:rsidP="000777ED">
            <w:pPr>
              <w:jc w:val="right"/>
              <w:rPr>
                <w:b/>
                <w:bCs/>
                <w:sz w:val="20"/>
                <w:szCs w:val="20"/>
              </w:rPr>
            </w:pPr>
            <w:r w:rsidRPr="00781409">
              <w:rPr>
                <w:rStyle w:val="Forte"/>
                <w:sz w:val="20"/>
                <w:szCs w:val="20"/>
              </w:rPr>
              <w:t>Sistema Previdencial</w:t>
            </w:r>
          </w:p>
        </w:tc>
      </w:tr>
      <w:tr w:rsidR="00781409" w:rsidRPr="00781409" w14:paraId="3606577A" w14:textId="77777777" w:rsidTr="000777ED">
        <w:trPr>
          <w:tblCellSpacing w:w="15" w:type="dxa"/>
          <w:jc w:val="center"/>
        </w:trPr>
        <w:tc>
          <w:tcPr>
            <w:tcW w:w="0" w:type="auto"/>
            <w:vAlign w:val="center"/>
            <w:hideMark/>
          </w:tcPr>
          <w:p w14:paraId="2E34A8B8" w14:textId="77777777" w:rsidR="00781409" w:rsidRPr="00781409" w:rsidRDefault="00781409" w:rsidP="00781409">
            <w:pPr>
              <w:rPr>
                <w:b/>
                <w:bCs/>
                <w:sz w:val="20"/>
                <w:szCs w:val="20"/>
              </w:rPr>
            </w:pPr>
            <w:r w:rsidRPr="00781409">
              <w:rPr>
                <w:b/>
                <w:bCs/>
                <w:sz w:val="20"/>
                <w:szCs w:val="20"/>
              </w:rPr>
              <w:t>Patrimônio Líquido Inicial</w:t>
            </w:r>
          </w:p>
        </w:tc>
        <w:tc>
          <w:tcPr>
            <w:tcW w:w="0" w:type="auto"/>
            <w:vAlign w:val="center"/>
            <w:hideMark/>
          </w:tcPr>
          <w:p w14:paraId="35396F10" w14:textId="12B5F6FE" w:rsidR="00781409" w:rsidRPr="00781409" w:rsidRDefault="00781409" w:rsidP="00781409">
            <w:pPr>
              <w:jc w:val="right"/>
              <w:rPr>
                <w:b/>
                <w:bCs/>
                <w:sz w:val="20"/>
                <w:szCs w:val="20"/>
              </w:rPr>
            </w:pPr>
            <w:r>
              <w:rPr>
                <w:b/>
                <w:bCs/>
                <w:sz w:val="20"/>
                <w:szCs w:val="20"/>
              </w:rPr>
              <w:t>1.008.000</w:t>
            </w:r>
          </w:p>
        </w:tc>
        <w:tc>
          <w:tcPr>
            <w:tcW w:w="0" w:type="auto"/>
            <w:vAlign w:val="center"/>
            <w:hideMark/>
          </w:tcPr>
          <w:p w14:paraId="776698F1" w14:textId="5181ABFF" w:rsidR="00781409" w:rsidRPr="00781409" w:rsidRDefault="00781409" w:rsidP="00781409">
            <w:pPr>
              <w:jc w:val="right"/>
              <w:rPr>
                <w:b/>
                <w:bCs/>
                <w:sz w:val="20"/>
                <w:szCs w:val="20"/>
              </w:rPr>
            </w:pPr>
            <w:r>
              <w:rPr>
                <w:b/>
                <w:bCs/>
                <w:sz w:val="20"/>
                <w:szCs w:val="20"/>
              </w:rPr>
              <w:t>1.008.000</w:t>
            </w:r>
          </w:p>
        </w:tc>
      </w:tr>
      <w:tr w:rsidR="00781409" w:rsidRPr="00781409" w14:paraId="17ACF229" w14:textId="77777777" w:rsidTr="000777ED">
        <w:trPr>
          <w:tblCellSpacing w:w="15" w:type="dxa"/>
          <w:jc w:val="center"/>
        </w:trPr>
        <w:tc>
          <w:tcPr>
            <w:tcW w:w="0" w:type="auto"/>
            <w:vAlign w:val="center"/>
            <w:hideMark/>
          </w:tcPr>
          <w:p w14:paraId="2C56BBF6" w14:textId="77777777" w:rsidR="00781409" w:rsidRPr="00781409" w:rsidRDefault="00781409" w:rsidP="00781409">
            <w:pPr>
              <w:rPr>
                <w:sz w:val="20"/>
                <w:szCs w:val="20"/>
              </w:rPr>
            </w:pPr>
            <w:r w:rsidRPr="00781409">
              <w:rPr>
                <w:sz w:val="20"/>
                <w:szCs w:val="20"/>
              </w:rPr>
              <w:t>(+) Compras – Entradas</w:t>
            </w:r>
          </w:p>
        </w:tc>
        <w:tc>
          <w:tcPr>
            <w:tcW w:w="0" w:type="auto"/>
            <w:vAlign w:val="center"/>
            <w:hideMark/>
          </w:tcPr>
          <w:p w14:paraId="1675A1A3" w14:textId="0E9E5AEA" w:rsidR="00781409" w:rsidRPr="00781409" w:rsidRDefault="00781409" w:rsidP="00781409">
            <w:pPr>
              <w:jc w:val="right"/>
              <w:rPr>
                <w:sz w:val="20"/>
                <w:szCs w:val="20"/>
              </w:rPr>
            </w:pPr>
            <w:r>
              <w:rPr>
                <w:sz w:val="20"/>
                <w:szCs w:val="20"/>
              </w:rPr>
              <w:t>9.873</w:t>
            </w:r>
          </w:p>
        </w:tc>
        <w:tc>
          <w:tcPr>
            <w:tcW w:w="0" w:type="auto"/>
            <w:vAlign w:val="center"/>
            <w:hideMark/>
          </w:tcPr>
          <w:p w14:paraId="39C6B8D1" w14:textId="5EE0DB16" w:rsidR="00781409" w:rsidRPr="00781409" w:rsidRDefault="00781409" w:rsidP="00781409">
            <w:pPr>
              <w:jc w:val="right"/>
              <w:rPr>
                <w:sz w:val="20"/>
                <w:szCs w:val="20"/>
              </w:rPr>
            </w:pPr>
            <w:r>
              <w:rPr>
                <w:sz w:val="20"/>
                <w:szCs w:val="20"/>
              </w:rPr>
              <w:t>9.873</w:t>
            </w:r>
          </w:p>
        </w:tc>
      </w:tr>
      <w:tr w:rsidR="00781409" w:rsidRPr="00781409" w14:paraId="35F28A00" w14:textId="77777777" w:rsidTr="000777ED">
        <w:trPr>
          <w:tblCellSpacing w:w="15" w:type="dxa"/>
          <w:jc w:val="center"/>
        </w:trPr>
        <w:tc>
          <w:tcPr>
            <w:tcW w:w="0" w:type="auto"/>
            <w:vAlign w:val="center"/>
            <w:hideMark/>
          </w:tcPr>
          <w:p w14:paraId="60D2C644" w14:textId="77777777" w:rsidR="00781409" w:rsidRPr="00781409" w:rsidRDefault="00781409" w:rsidP="00781409">
            <w:pPr>
              <w:rPr>
                <w:sz w:val="20"/>
                <w:szCs w:val="20"/>
              </w:rPr>
            </w:pPr>
            <w:r w:rsidRPr="00781409">
              <w:rPr>
                <w:sz w:val="20"/>
                <w:szCs w:val="20"/>
              </w:rPr>
              <w:t>(–) Vendas – Saídas</w:t>
            </w:r>
          </w:p>
        </w:tc>
        <w:tc>
          <w:tcPr>
            <w:tcW w:w="0" w:type="auto"/>
            <w:vAlign w:val="center"/>
            <w:hideMark/>
          </w:tcPr>
          <w:p w14:paraId="110D0176" w14:textId="414ACF92" w:rsidR="00781409" w:rsidRPr="00781409" w:rsidRDefault="00781409" w:rsidP="00781409">
            <w:pPr>
              <w:jc w:val="right"/>
              <w:rPr>
                <w:sz w:val="20"/>
                <w:szCs w:val="20"/>
              </w:rPr>
            </w:pPr>
            <w:r w:rsidRPr="00781409">
              <w:rPr>
                <w:sz w:val="20"/>
                <w:szCs w:val="20"/>
              </w:rPr>
              <w:t xml:space="preserve"> </w:t>
            </w:r>
            <w:r>
              <w:rPr>
                <w:sz w:val="20"/>
                <w:szCs w:val="20"/>
              </w:rPr>
              <w:t>-7.200</w:t>
            </w:r>
          </w:p>
        </w:tc>
        <w:tc>
          <w:tcPr>
            <w:tcW w:w="0" w:type="auto"/>
            <w:vAlign w:val="center"/>
            <w:hideMark/>
          </w:tcPr>
          <w:p w14:paraId="3AFDCEC7" w14:textId="3EC832C1" w:rsidR="00781409" w:rsidRPr="00781409" w:rsidRDefault="00781409" w:rsidP="00781409">
            <w:pPr>
              <w:jc w:val="right"/>
              <w:rPr>
                <w:sz w:val="20"/>
                <w:szCs w:val="20"/>
              </w:rPr>
            </w:pPr>
            <w:r w:rsidRPr="00781409">
              <w:rPr>
                <w:sz w:val="20"/>
                <w:szCs w:val="20"/>
              </w:rPr>
              <w:t xml:space="preserve"> </w:t>
            </w:r>
            <w:r>
              <w:rPr>
                <w:sz w:val="20"/>
                <w:szCs w:val="20"/>
              </w:rPr>
              <w:t>-7.200</w:t>
            </w:r>
          </w:p>
        </w:tc>
      </w:tr>
      <w:tr w:rsidR="00781409" w:rsidRPr="00781409" w14:paraId="418DF678" w14:textId="77777777" w:rsidTr="000777ED">
        <w:trPr>
          <w:tblCellSpacing w:w="15" w:type="dxa"/>
          <w:jc w:val="center"/>
        </w:trPr>
        <w:tc>
          <w:tcPr>
            <w:tcW w:w="0" w:type="auto"/>
            <w:vAlign w:val="center"/>
            <w:hideMark/>
          </w:tcPr>
          <w:p w14:paraId="2D7CD7A9" w14:textId="77777777" w:rsidR="00781409" w:rsidRPr="00781409" w:rsidRDefault="00781409" w:rsidP="00781409">
            <w:pPr>
              <w:rPr>
                <w:sz w:val="20"/>
                <w:szCs w:val="20"/>
              </w:rPr>
            </w:pPr>
            <w:r w:rsidRPr="00781409">
              <w:rPr>
                <w:rStyle w:val="Forte"/>
                <w:sz w:val="20"/>
                <w:szCs w:val="20"/>
              </w:rPr>
              <w:t>Total das Movimentações</w:t>
            </w:r>
          </w:p>
        </w:tc>
        <w:tc>
          <w:tcPr>
            <w:tcW w:w="0" w:type="auto"/>
            <w:vAlign w:val="center"/>
            <w:hideMark/>
          </w:tcPr>
          <w:p w14:paraId="296A2DDC" w14:textId="333E070F" w:rsidR="00781409" w:rsidRPr="00781409" w:rsidRDefault="00781409" w:rsidP="00781409">
            <w:pPr>
              <w:jc w:val="right"/>
              <w:rPr>
                <w:rStyle w:val="Forte"/>
              </w:rPr>
            </w:pPr>
            <w:r w:rsidRPr="00781409">
              <w:rPr>
                <w:rStyle w:val="Forte"/>
                <w:sz w:val="20"/>
                <w:szCs w:val="20"/>
              </w:rPr>
              <w:t>2.673</w:t>
            </w:r>
          </w:p>
        </w:tc>
        <w:tc>
          <w:tcPr>
            <w:tcW w:w="0" w:type="auto"/>
            <w:vAlign w:val="center"/>
            <w:hideMark/>
          </w:tcPr>
          <w:p w14:paraId="696E24FD" w14:textId="1003545B" w:rsidR="00781409" w:rsidRPr="00781409" w:rsidRDefault="00781409" w:rsidP="00781409">
            <w:pPr>
              <w:jc w:val="right"/>
              <w:rPr>
                <w:sz w:val="20"/>
                <w:szCs w:val="20"/>
              </w:rPr>
            </w:pPr>
            <w:r w:rsidRPr="00781409">
              <w:rPr>
                <w:rStyle w:val="Forte"/>
                <w:sz w:val="20"/>
                <w:szCs w:val="20"/>
              </w:rPr>
              <w:t>2.673</w:t>
            </w:r>
          </w:p>
        </w:tc>
      </w:tr>
      <w:tr w:rsidR="00781409" w:rsidRPr="00781409" w14:paraId="2C8B7F9C" w14:textId="77777777" w:rsidTr="000777ED">
        <w:trPr>
          <w:tblCellSpacing w:w="15" w:type="dxa"/>
          <w:jc w:val="center"/>
        </w:trPr>
        <w:tc>
          <w:tcPr>
            <w:tcW w:w="0" w:type="auto"/>
            <w:vAlign w:val="center"/>
            <w:hideMark/>
          </w:tcPr>
          <w:p w14:paraId="7E353D65" w14:textId="018340E9" w:rsidR="00781409" w:rsidRPr="00781409" w:rsidRDefault="00781409" w:rsidP="00781409">
            <w:pPr>
              <w:rPr>
                <w:sz w:val="20"/>
                <w:szCs w:val="20"/>
              </w:rPr>
            </w:pPr>
            <w:r w:rsidRPr="00781409">
              <w:rPr>
                <w:rStyle w:val="Forte"/>
                <w:sz w:val="20"/>
                <w:szCs w:val="20"/>
              </w:rPr>
              <w:t>Patrimônio Líquido Final</w:t>
            </w:r>
          </w:p>
        </w:tc>
        <w:tc>
          <w:tcPr>
            <w:tcW w:w="0" w:type="auto"/>
            <w:vAlign w:val="center"/>
            <w:hideMark/>
          </w:tcPr>
          <w:p w14:paraId="5B8149CB" w14:textId="0C7BFAF9" w:rsidR="00781409" w:rsidRPr="00781409" w:rsidRDefault="00781409" w:rsidP="00781409">
            <w:pPr>
              <w:jc w:val="right"/>
              <w:rPr>
                <w:rStyle w:val="Forte"/>
              </w:rPr>
            </w:pPr>
            <w:r w:rsidRPr="00781409">
              <w:rPr>
                <w:rStyle w:val="Forte"/>
                <w:sz w:val="20"/>
                <w:szCs w:val="20"/>
              </w:rPr>
              <w:t>1.010.673</w:t>
            </w:r>
          </w:p>
        </w:tc>
        <w:tc>
          <w:tcPr>
            <w:tcW w:w="0" w:type="auto"/>
            <w:vAlign w:val="center"/>
            <w:hideMark/>
          </w:tcPr>
          <w:p w14:paraId="09F8E590" w14:textId="0EC45AB5" w:rsidR="00781409" w:rsidRPr="00781409" w:rsidRDefault="00781409" w:rsidP="00781409">
            <w:pPr>
              <w:jc w:val="right"/>
              <w:rPr>
                <w:sz w:val="20"/>
                <w:szCs w:val="20"/>
              </w:rPr>
            </w:pPr>
            <w:r w:rsidRPr="00781409">
              <w:rPr>
                <w:rStyle w:val="Forte"/>
                <w:sz w:val="20"/>
                <w:szCs w:val="20"/>
              </w:rPr>
              <w:t>1.010.673</w:t>
            </w:r>
          </w:p>
        </w:tc>
      </w:tr>
    </w:tbl>
    <w:p w14:paraId="026AB79A" w14:textId="0F277D74" w:rsidR="007F0BE4" w:rsidRDefault="00233ABB" w:rsidP="00233ABB">
      <w:pPr>
        <w:pStyle w:val="NormalWeb"/>
        <w:spacing w:before="0" w:beforeAutospacing="0" w:after="0" w:afterAutospacing="0" w:line="360" w:lineRule="auto"/>
        <w:jc w:val="center"/>
        <w:rPr>
          <w:rFonts w:ascii="Arial" w:hAnsi="Arial" w:cs="Arial"/>
          <w:i/>
          <w:iCs/>
          <w:sz w:val="20"/>
          <w:szCs w:val="20"/>
        </w:rPr>
      </w:pPr>
      <w:r w:rsidRPr="00CE5C63">
        <w:rPr>
          <w:rFonts w:ascii="Arial" w:hAnsi="Arial" w:cs="Arial"/>
          <w:i/>
          <w:iCs/>
          <w:sz w:val="20"/>
          <w:szCs w:val="20"/>
        </w:rPr>
        <w:t xml:space="preserve">Quadro </w:t>
      </w:r>
      <w:r>
        <w:rPr>
          <w:rFonts w:ascii="Arial" w:hAnsi="Arial" w:cs="Arial"/>
          <w:i/>
          <w:iCs/>
          <w:sz w:val="20"/>
          <w:szCs w:val="20"/>
        </w:rPr>
        <w:t>29</w:t>
      </w:r>
      <w:r w:rsidRPr="00CE5C63">
        <w:rPr>
          <w:rFonts w:ascii="Arial" w:hAnsi="Arial" w:cs="Arial"/>
          <w:i/>
          <w:iCs/>
          <w:sz w:val="20"/>
          <w:szCs w:val="20"/>
        </w:rPr>
        <w:t xml:space="preserve"> – </w:t>
      </w:r>
      <w:r>
        <w:rPr>
          <w:rFonts w:ascii="Arial" w:hAnsi="Arial" w:cs="Arial"/>
          <w:i/>
          <w:iCs/>
          <w:sz w:val="20"/>
          <w:szCs w:val="20"/>
        </w:rPr>
        <w:t>Demonstrativo da 2</w:t>
      </w:r>
      <w:r w:rsidR="0041264D">
        <w:rPr>
          <w:rFonts w:ascii="Arial" w:hAnsi="Arial" w:cs="Arial"/>
          <w:i/>
          <w:iCs/>
          <w:sz w:val="20"/>
          <w:szCs w:val="20"/>
        </w:rPr>
        <w:t>ª</w:t>
      </w:r>
      <w:r>
        <w:rPr>
          <w:rFonts w:ascii="Arial" w:hAnsi="Arial" w:cs="Arial"/>
          <w:i/>
          <w:iCs/>
          <w:sz w:val="20"/>
          <w:szCs w:val="20"/>
        </w:rPr>
        <w:t xml:space="preserve"> conferência – Metodologia I</w:t>
      </w:r>
    </w:p>
    <w:p w14:paraId="18966DFE" w14:textId="77777777" w:rsidR="00EB3FEC" w:rsidRDefault="00EB3FEC" w:rsidP="00EB3FEC">
      <w:pPr>
        <w:pStyle w:val="NormalWeb"/>
        <w:spacing w:before="0" w:beforeAutospacing="0" w:after="0" w:afterAutospacing="0" w:line="360" w:lineRule="auto"/>
        <w:jc w:val="both"/>
        <w:rPr>
          <w:rFonts w:ascii="Arial" w:eastAsia="Times New Roman" w:hAnsi="Arial" w:cs="Arial"/>
          <w:sz w:val="24"/>
          <w:szCs w:val="24"/>
        </w:rPr>
      </w:pPr>
    </w:p>
    <w:p w14:paraId="72D82458" w14:textId="4649CEFC" w:rsidR="00EB3FEC" w:rsidRDefault="00EB3FEC" w:rsidP="00EB3FEC">
      <w:pPr>
        <w:pStyle w:val="NormalWeb"/>
        <w:spacing w:before="0" w:beforeAutospacing="0" w:after="0" w:afterAutospacing="0" w:line="360" w:lineRule="auto"/>
        <w:ind w:firstLine="709"/>
        <w:jc w:val="both"/>
        <w:rPr>
          <w:rFonts w:ascii="Arial" w:eastAsia="Times New Roman" w:hAnsi="Arial" w:cs="Arial"/>
          <w:sz w:val="24"/>
          <w:szCs w:val="24"/>
        </w:rPr>
      </w:pPr>
      <w:r w:rsidRPr="00B15BF3">
        <w:rPr>
          <w:rFonts w:ascii="Arial" w:eastAsia="Times New Roman" w:hAnsi="Arial" w:cs="Arial"/>
          <w:sz w:val="24"/>
          <w:szCs w:val="24"/>
        </w:rPr>
        <w:t>A segunda conferência verifica se a quantidade de cotas calculada pelo sistema responsável pela cotização corresponde à quantidade efetivamente registrada no sistema previdenciário.</w:t>
      </w:r>
    </w:p>
    <w:p w14:paraId="148D905A" w14:textId="0A769625" w:rsidR="00781409" w:rsidRPr="007F0BE4" w:rsidRDefault="00781409" w:rsidP="005C61A4">
      <w:pPr>
        <w:pStyle w:val="NormalWeb"/>
        <w:spacing w:before="0" w:beforeAutospacing="0" w:after="0" w:afterAutospacing="0" w:line="360" w:lineRule="auto"/>
        <w:ind w:firstLine="709"/>
        <w:jc w:val="both"/>
        <w:rPr>
          <w:rFonts w:ascii="Arial" w:eastAsia="Times New Roman" w:hAnsi="Arial" w:cs="Arial"/>
          <w:sz w:val="24"/>
          <w:szCs w:val="24"/>
        </w:rPr>
      </w:pPr>
      <w:r w:rsidRPr="007F0BE4">
        <w:rPr>
          <w:rFonts w:ascii="Arial" w:eastAsia="Times New Roman" w:hAnsi="Arial" w:cs="Arial"/>
          <w:sz w:val="24"/>
          <w:szCs w:val="24"/>
        </w:rPr>
        <w:t>3ª Conferência: Contabilidade e Previdenciário</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91"/>
        <w:gridCol w:w="1542"/>
        <w:gridCol w:w="1879"/>
      </w:tblGrid>
      <w:tr w:rsidR="007E74FC" w:rsidRPr="00781409" w14:paraId="476A467B" w14:textId="77777777" w:rsidTr="000777ED">
        <w:trPr>
          <w:tblHeader/>
          <w:tblCellSpacing w:w="15" w:type="dxa"/>
          <w:jc w:val="center"/>
        </w:trPr>
        <w:tc>
          <w:tcPr>
            <w:tcW w:w="0" w:type="auto"/>
            <w:vAlign w:val="center"/>
            <w:hideMark/>
          </w:tcPr>
          <w:p w14:paraId="33D22C19" w14:textId="77777777" w:rsidR="007E74FC" w:rsidRPr="00781409" w:rsidRDefault="007E74FC" w:rsidP="000777ED">
            <w:pPr>
              <w:jc w:val="center"/>
              <w:rPr>
                <w:b/>
                <w:bCs/>
                <w:sz w:val="20"/>
                <w:szCs w:val="20"/>
              </w:rPr>
            </w:pPr>
            <w:r w:rsidRPr="00781409">
              <w:rPr>
                <w:rStyle w:val="Forte"/>
                <w:sz w:val="20"/>
                <w:szCs w:val="20"/>
              </w:rPr>
              <w:t>Descrição</w:t>
            </w:r>
          </w:p>
        </w:tc>
        <w:tc>
          <w:tcPr>
            <w:tcW w:w="0" w:type="auto"/>
            <w:vAlign w:val="center"/>
            <w:hideMark/>
          </w:tcPr>
          <w:p w14:paraId="20F28F3B" w14:textId="573820A2" w:rsidR="007E74FC" w:rsidRPr="00781409" w:rsidRDefault="007E74FC" w:rsidP="000777ED">
            <w:pPr>
              <w:jc w:val="right"/>
              <w:rPr>
                <w:b/>
                <w:bCs/>
                <w:sz w:val="20"/>
                <w:szCs w:val="20"/>
              </w:rPr>
            </w:pPr>
            <w:r w:rsidRPr="00781409">
              <w:rPr>
                <w:rStyle w:val="Forte"/>
                <w:sz w:val="20"/>
                <w:szCs w:val="20"/>
              </w:rPr>
              <w:t xml:space="preserve">Sistema </w:t>
            </w:r>
            <w:r>
              <w:rPr>
                <w:rStyle w:val="Forte"/>
                <w:sz w:val="20"/>
                <w:szCs w:val="20"/>
              </w:rPr>
              <w:t>Contábil</w:t>
            </w:r>
          </w:p>
        </w:tc>
        <w:tc>
          <w:tcPr>
            <w:tcW w:w="0" w:type="auto"/>
            <w:vAlign w:val="center"/>
            <w:hideMark/>
          </w:tcPr>
          <w:p w14:paraId="146D7D3D" w14:textId="77777777" w:rsidR="007E74FC" w:rsidRPr="00781409" w:rsidRDefault="007E74FC" w:rsidP="000777ED">
            <w:pPr>
              <w:jc w:val="right"/>
              <w:rPr>
                <w:b/>
                <w:bCs/>
                <w:sz w:val="20"/>
                <w:szCs w:val="20"/>
              </w:rPr>
            </w:pPr>
            <w:r w:rsidRPr="00781409">
              <w:rPr>
                <w:rStyle w:val="Forte"/>
                <w:sz w:val="20"/>
                <w:szCs w:val="20"/>
              </w:rPr>
              <w:t>Sistema Previdencial</w:t>
            </w:r>
          </w:p>
        </w:tc>
      </w:tr>
      <w:tr w:rsidR="007E74FC" w:rsidRPr="00781409" w14:paraId="60F6478D" w14:textId="77777777" w:rsidTr="000777ED">
        <w:trPr>
          <w:tblCellSpacing w:w="15" w:type="dxa"/>
          <w:jc w:val="center"/>
        </w:trPr>
        <w:tc>
          <w:tcPr>
            <w:tcW w:w="0" w:type="auto"/>
            <w:vAlign w:val="center"/>
            <w:hideMark/>
          </w:tcPr>
          <w:p w14:paraId="531EB4CC" w14:textId="77777777" w:rsidR="007E74FC" w:rsidRPr="00781409" w:rsidRDefault="007E74FC" w:rsidP="000777ED">
            <w:pPr>
              <w:rPr>
                <w:b/>
                <w:bCs/>
                <w:sz w:val="20"/>
                <w:szCs w:val="20"/>
              </w:rPr>
            </w:pPr>
            <w:r w:rsidRPr="00781409">
              <w:rPr>
                <w:b/>
                <w:bCs/>
                <w:sz w:val="20"/>
                <w:szCs w:val="20"/>
              </w:rPr>
              <w:t>Patrimônio Líquido Inicial</w:t>
            </w:r>
          </w:p>
        </w:tc>
        <w:tc>
          <w:tcPr>
            <w:tcW w:w="0" w:type="auto"/>
            <w:vAlign w:val="center"/>
            <w:hideMark/>
          </w:tcPr>
          <w:p w14:paraId="5C0AE753" w14:textId="77777777" w:rsidR="007E74FC" w:rsidRPr="00781409" w:rsidRDefault="007E74FC" w:rsidP="000777ED">
            <w:pPr>
              <w:jc w:val="right"/>
              <w:rPr>
                <w:b/>
                <w:bCs/>
                <w:sz w:val="20"/>
                <w:szCs w:val="20"/>
              </w:rPr>
            </w:pPr>
            <w:r w:rsidRPr="00781409">
              <w:rPr>
                <w:b/>
                <w:bCs/>
                <w:sz w:val="20"/>
                <w:szCs w:val="20"/>
              </w:rPr>
              <w:t>R$ 1.008.000</w:t>
            </w:r>
          </w:p>
        </w:tc>
        <w:tc>
          <w:tcPr>
            <w:tcW w:w="0" w:type="auto"/>
            <w:vAlign w:val="center"/>
            <w:hideMark/>
          </w:tcPr>
          <w:p w14:paraId="2959469A" w14:textId="77777777" w:rsidR="007E74FC" w:rsidRPr="00781409" w:rsidRDefault="007E74FC" w:rsidP="000777ED">
            <w:pPr>
              <w:jc w:val="right"/>
              <w:rPr>
                <w:b/>
                <w:bCs/>
                <w:sz w:val="20"/>
                <w:szCs w:val="20"/>
              </w:rPr>
            </w:pPr>
            <w:r w:rsidRPr="00781409">
              <w:rPr>
                <w:b/>
                <w:bCs/>
                <w:sz w:val="20"/>
                <w:szCs w:val="20"/>
              </w:rPr>
              <w:t>R$ 1.008.000</w:t>
            </w:r>
          </w:p>
        </w:tc>
      </w:tr>
      <w:tr w:rsidR="007E74FC" w:rsidRPr="00781409" w14:paraId="205FF752" w14:textId="77777777" w:rsidTr="000777ED">
        <w:trPr>
          <w:tblCellSpacing w:w="15" w:type="dxa"/>
          <w:jc w:val="center"/>
        </w:trPr>
        <w:tc>
          <w:tcPr>
            <w:tcW w:w="0" w:type="auto"/>
            <w:vAlign w:val="center"/>
            <w:hideMark/>
          </w:tcPr>
          <w:p w14:paraId="6323E29C" w14:textId="2D22669E" w:rsidR="007E74FC" w:rsidRPr="00781409" w:rsidRDefault="007E74FC" w:rsidP="000777ED">
            <w:pPr>
              <w:rPr>
                <w:sz w:val="20"/>
                <w:szCs w:val="20"/>
              </w:rPr>
            </w:pPr>
            <w:r w:rsidRPr="00781409">
              <w:rPr>
                <w:sz w:val="20"/>
                <w:szCs w:val="20"/>
              </w:rPr>
              <w:t xml:space="preserve">(+) </w:t>
            </w:r>
            <w:r>
              <w:rPr>
                <w:sz w:val="20"/>
                <w:szCs w:val="20"/>
              </w:rPr>
              <w:t>A</w:t>
            </w:r>
            <w:r w:rsidRPr="007E74FC">
              <w:rPr>
                <w:sz w:val="20"/>
                <w:szCs w:val="20"/>
              </w:rPr>
              <w:t>dições</w:t>
            </w:r>
          </w:p>
        </w:tc>
        <w:tc>
          <w:tcPr>
            <w:tcW w:w="0" w:type="auto"/>
            <w:vAlign w:val="center"/>
            <w:hideMark/>
          </w:tcPr>
          <w:p w14:paraId="72B95435" w14:textId="77777777" w:rsidR="007E74FC" w:rsidRPr="00781409" w:rsidRDefault="007E74FC" w:rsidP="000777ED">
            <w:pPr>
              <w:jc w:val="right"/>
              <w:rPr>
                <w:sz w:val="20"/>
                <w:szCs w:val="20"/>
              </w:rPr>
            </w:pPr>
            <w:r w:rsidRPr="00781409">
              <w:rPr>
                <w:sz w:val="20"/>
                <w:szCs w:val="20"/>
              </w:rPr>
              <w:t>R$ 10.000</w:t>
            </w:r>
          </w:p>
        </w:tc>
        <w:tc>
          <w:tcPr>
            <w:tcW w:w="0" w:type="auto"/>
            <w:vAlign w:val="center"/>
            <w:hideMark/>
          </w:tcPr>
          <w:p w14:paraId="4AE077C7" w14:textId="77777777" w:rsidR="007E74FC" w:rsidRPr="00781409" w:rsidRDefault="007E74FC" w:rsidP="000777ED">
            <w:pPr>
              <w:jc w:val="right"/>
              <w:rPr>
                <w:sz w:val="20"/>
                <w:szCs w:val="20"/>
              </w:rPr>
            </w:pPr>
            <w:r w:rsidRPr="00781409">
              <w:rPr>
                <w:sz w:val="20"/>
                <w:szCs w:val="20"/>
              </w:rPr>
              <w:t>R$ 10.000</w:t>
            </w:r>
          </w:p>
        </w:tc>
      </w:tr>
      <w:tr w:rsidR="007E74FC" w:rsidRPr="00781409" w14:paraId="61946728" w14:textId="77777777" w:rsidTr="000777ED">
        <w:trPr>
          <w:tblCellSpacing w:w="15" w:type="dxa"/>
          <w:jc w:val="center"/>
        </w:trPr>
        <w:tc>
          <w:tcPr>
            <w:tcW w:w="0" w:type="auto"/>
            <w:vAlign w:val="center"/>
            <w:hideMark/>
          </w:tcPr>
          <w:p w14:paraId="1C9FB917" w14:textId="0B226251" w:rsidR="007E74FC" w:rsidRPr="00781409" w:rsidRDefault="007E74FC" w:rsidP="000777ED">
            <w:pPr>
              <w:rPr>
                <w:sz w:val="20"/>
                <w:szCs w:val="20"/>
              </w:rPr>
            </w:pPr>
            <w:r w:rsidRPr="00781409">
              <w:rPr>
                <w:sz w:val="20"/>
                <w:szCs w:val="20"/>
              </w:rPr>
              <w:t xml:space="preserve">(–) </w:t>
            </w:r>
            <w:r>
              <w:rPr>
                <w:sz w:val="20"/>
                <w:szCs w:val="20"/>
              </w:rPr>
              <w:t>Deduções</w:t>
            </w:r>
          </w:p>
        </w:tc>
        <w:tc>
          <w:tcPr>
            <w:tcW w:w="0" w:type="auto"/>
            <w:vAlign w:val="center"/>
            <w:hideMark/>
          </w:tcPr>
          <w:p w14:paraId="368C78F4" w14:textId="77777777" w:rsidR="007E74FC" w:rsidRPr="00781409" w:rsidRDefault="007E74FC" w:rsidP="000777ED">
            <w:pPr>
              <w:jc w:val="right"/>
              <w:rPr>
                <w:sz w:val="20"/>
                <w:szCs w:val="20"/>
              </w:rPr>
            </w:pPr>
            <w:r w:rsidRPr="00781409">
              <w:rPr>
                <w:sz w:val="20"/>
                <w:szCs w:val="20"/>
              </w:rPr>
              <w:t>(R$ 7.200)</w:t>
            </w:r>
          </w:p>
        </w:tc>
        <w:tc>
          <w:tcPr>
            <w:tcW w:w="0" w:type="auto"/>
            <w:vAlign w:val="center"/>
            <w:hideMark/>
          </w:tcPr>
          <w:p w14:paraId="4608FB10" w14:textId="77777777" w:rsidR="007E74FC" w:rsidRPr="00781409" w:rsidRDefault="007E74FC" w:rsidP="000777ED">
            <w:pPr>
              <w:jc w:val="right"/>
              <w:rPr>
                <w:sz w:val="20"/>
                <w:szCs w:val="20"/>
              </w:rPr>
            </w:pPr>
            <w:r w:rsidRPr="00781409">
              <w:rPr>
                <w:sz w:val="20"/>
                <w:szCs w:val="20"/>
              </w:rPr>
              <w:t>(R$ 7.200)</w:t>
            </w:r>
          </w:p>
        </w:tc>
      </w:tr>
      <w:tr w:rsidR="007E74FC" w:rsidRPr="00781409" w14:paraId="3C93B523" w14:textId="77777777" w:rsidTr="000777ED">
        <w:trPr>
          <w:tblCellSpacing w:w="15" w:type="dxa"/>
          <w:jc w:val="center"/>
        </w:trPr>
        <w:tc>
          <w:tcPr>
            <w:tcW w:w="0" w:type="auto"/>
            <w:vAlign w:val="center"/>
            <w:hideMark/>
          </w:tcPr>
          <w:p w14:paraId="15465B46" w14:textId="7878EF2F" w:rsidR="007E74FC" w:rsidRPr="00781409" w:rsidRDefault="007E74FC" w:rsidP="000777ED">
            <w:pPr>
              <w:rPr>
                <w:sz w:val="20"/>
                <w:szCs w:val="20"/>
              </w:rPr>
            </w:pPr>
            <w:r w:rsidRPr="00781409">
              <w:rPr>
                <w:sz w:val="20"/>
                <w:szCs w:val="20"/>
              </w:rPr>
              <w:t xml:space="preserve">(+/-) </w:t>
            </w:r>
            <w:r>
              <w:rPr>
                <w:sz w:val="20"/>
                <w:szCs w:val="20"/>
              </w:rPr>
              <w:t>Fluxo de Investimentos</w:t>
            </w:r>
          </w:p>
        </w:tc>
        <w:tc>
          <w:tcPr>
            <w:tcW w:w="0" w:type="auto"/>
            <w:vAlign w:val="center"/>
            <w:hideMark/>
          </w:tcPr>
          <w:p w14:paraId="47285BEE" w14:textId="77777777" w:rsidR="007E74FC" w:rsidRPr="00781409" w:rsidRDefault="007E74FC" w:rsidP="000777ED">
            <w:pPr>
              <w:jc w:val="right"/>
              <w:rPr>
                <w:sz w:val="20"/>
                <w:szCs w:val="20"/>
              </w:rPr>
            </w:pPr>
            <w:r w:rsidRPr="00781409">
              <w:rPr>
                <w:sz w:val="20"/>
                <w:szCs w:val="20"/>
              </w:rPr>
              <w:t>R$ 12.890</w:t>
            </w:r>
          </w:p>
        </w:tc>
        <w:tc>
          <w:tcPr>
            <w:tcW w:w="0" w:type="auto"/>
            <w:vAlign w:val="center"/>
            <w:hideMark/>
          </w:tcPr>
          <w:p w14:paraId="725B8895" w14:textId="77777777" w:rsidR="007E74FC" w:rsidRPr="00781409" w:rsidRDefault="007E74FC" w:rsidP="000777ED">
            <w:pPr>
              <w:jc w:val="right"/>
              <w:rPr>
                <w:sz w:val="20"/>
                <w:szCs w:val="20"/>
              </w:rPr>
            </w:pPr>
            <w:r w:rsidRPr="00781409">
              <w:rPr>
                <w:sz w:val="20"/>
                <w:szCs w:val="20"/>
              </w:rPr>
              <w:t>R$ 12.890</w:t>
            </w:r>
          </w:p>
        </w:tc>
      </w:tr>
      <w:tr w:rsidR="007E74FC" w:rsidRPr="00781409" w14:paraId="39D2CFDF" w14:textId="77777777" w:rsidTr="000777ED">
        <w:trPr>
          <w:tblCellSpacing w:w="15" w:type="dxa"/>
          <w:jc w:val="center"/>
        </w:trPr>
        <w:tc>
          <w:tcPr>
            <w:tcW w:w="0" w:type="auto"/>
            <w:vAlign w:val="center"/>
            <w:hideMark/>
          </w:tcPr>
          <w:p w14:paraId="0998E70B" w14:textId="77777777" w:rsidR="007E74FC" w:rsidRPr="00781409" w:rsidRDefault="007E74FC" w:rsidP="000777ED">
            <w:pPr>
              <w:rPr>
                <w:sz w:val="20"/>
                <w:szCs w:val="20"/>
              </w:rPr>
            </w:pPr>
            <w:r w:rsidRPr="00781409">
              <w:rPr>
                <w:rStyle w:val="Forte"/>
                <w:sz w:val="20"/>
                <w:szCs w:val="20"/>
              </w:rPr>
              <w:t>Total das Movimentações</w:t>
            </w:r>
          </w:p>
        </w:tc>
        <w:tc>
          <w:tcPr>
            <w:tcW w:w="0" w:type="auto"/>
            <w:vAlign w:val="center"/>
            <w:hideMark/>
          </w:tcPr>
          <w:p w14:paraId="49E456FB" w14:textId="77777777" w:rsidR="007E74FC" w:rsidRPr="00781409" w:rsidRDefault="007E74FC" w:rsidP="000777ED">
            <w:pPr>
              <w:jc w:val="right"/>
              <w:rPr>
                <w:sz w:val="20"/>
                <w:szCs w:val="20"/>
              </w:rPr>
            </w:pPr>
            <w:r w:rsidRPr="00781409">
              <w:rPr>
                <w:rStyle w:val="Forte"/>
                <w:sz w:val="20"/>
                <w:szCs w:val="20"/>
              </w:rPr>
              <w:t>R$ 15.690</w:t>
            </w:r>
          </w:p>
        </w:tc>
        <w:tc>
          <w:tcPr>
            <w:tcW w:w="0" w:type="auto"/>
            <w:vAlign w:val="center"/>
            <w:hideMark/>
          </w:tcPr>
          <w:p w14:paraId="57E9A7AF" w14:textId="77777777" w:rsidR="007E74FC" w:rsidRPr="00781409" w:rsidRDefault="007E74FC" w:rsidP="000777ED">
            <w:pPr>
              <w:jc w:val="right"/>
              <w:rPr>
                <w:sz w:val="20"/>
                <w:szCs w:val="20"/>
              </w:rPr>
            </w:pPr>
            <w:r w:rsidRPr="00781409">
              <w:rPr>
                <w:rStyle w:val="Forte"/>
                <w:sz w:val="20"/>
                <w:szCs w:val="20"/>
              </w:rPr>
              <w:t>R$ 15.690</w:t>
            </w:r>
          </w:p>
        </w:tc>
      </w:tr>
      <w:tr w:rsidR="007E74FC" w:rsidRPr="00781409" w14:paraId="1AA26E37" w14:textId="77777777" w:rsidTr="000777ED">
        <w:trPr>
          <w:tblCellSpacing w:w="15" w:type="dxa"/>
          <w:jc w:val="center"/>
        </w:trPr>
        <w:tc>
          <w:tcPr>
            <w:tcW w:w="0" w:type="auto"/>
            <w:vAlign w:val="center"/>
            <w:hideMark/>
          </w:tcPr>
          <w:p w14:paraId="677D7C0B" w14:textId="77777777" w:rsidR="007E74FC" w:rsidRPr="00781409" w:rsidRDefault="007E74FC" w:rsidP="000777ED">
            <w:pPr>
              <w:rPr>
                <w:sz w:val="20"/>
                <w:szCs w:val="20"/>
              </w:rPr>
            </w:pPr>
            <w:r w:rsidRPr="00781409">
              <w:rPr>
                <w:rStyle w:val="Forte"/>
                <w:sz w:val="20"/>
                <w:szCs w:val="20"/>
              </w:rPr>
              <w:t>Patrimônio Líquido Final</w:t>
            </w:r>
          </w:p>
        </w:tc>
        <w:tc>
          <w:tcPr>
            <w:tcW w:w="0" w:type="auto"/>
            <w:vAlign w:val="center"/>
            <w:hideMark/>
          </w:tcPr>
          <w:p w14:paraId="540CB0A0" w14:textId="77777777" w:rsidR="007E74FC" w:rsidRPr="00781409" w:rsidRDefault="007E74FC" w:rsidP="000777ED">
            <w:pPr>
              <w:jc w:val="right"/>
              <w:rPr>
                <w:sz w:val="20"/>
                <w:szCs w:val="20"/>
              </w:rPr>
            </w:pPr>
            <w:r w:rsidRPr="00781409">
              <w:rPr>
                <w:rStyle w:val="Forte"/>
                <w:sz w:val="20"/>
                <w:szCs w:val="20"/>
              </w:rPr>
              <w:t>R$ 1.023.690</w:t>
            </w:r>
          </w:p>
        </w:tc>
        <w:tc>
          <w:tcPr>
            <w:tcW w:w="0" w:type="auto"/>
            <w:vAlign w:val="center"/>
            <w:hideMark/>
          </w:tcPr>
          <w:p w14:paraId="05E0C2EB" w14:textId="77777777" w:rsidR="007E74FC" w:rsidRPr="00781409" w:rsidRDefault="007E74FC" w:rsidP="000777ED">
            <w:pPr>
              <w:jc w:val="right"/>
              <w:rPr>
                <w:sz w:val="20"/>
                <w:szCs w:val="20"/>
              </w:rPr>
            </w:pPr>
            <w:r w:rsidRPr="00781409">
              <w:rPr>
                <w:rStyle w:val="Forte"/>
                <w:sz w:val="20"/>
                <w:szCs w:val="20"/>
              </w:rPr>
              <w:t>R$ 1.023.690</w:t>
            </w:r>
          </w:p>
        </w:tc>
      </w:tr>
    </w:tbl>
    <w:p w14:paraId="5553C824" w14:textId="3F1DC6AE" w:rsidR="007F0BE4" w:rsidRDefault="00233ABB" w:rsidP="00233ABB">
      <w:pPr>
        <w:pStyle w:val="NormalWeb"/>
        <w:spacing w:before="0" w:beforeAutospacing="0" w:after="0" w:afterAutospacing="0" w:line="360" w:lineRule="auto"/>
        <w:jc w:val="center"/>
        <w:rPr>
          <w:rFonts w:ascii="Arial" w:hAnsi="Arial" w:cs="Arial"/>
          <w:i/>
          <w:iCs/>
          <w:sz w:val="20"/>
          <w:szCs w:val="20"/>
        </w:rPr>
      </w:pPr>
      <w:r w:rsidRPr="00CE5C63">
        <w:rPr>
          <w:rFonts w:ascii="Arial" w:hAnsi="Arial" w:cs="Arial"/>
          <w:i/>
          <w:iCs/>
          <w:sz w:val="20"/>
          <w:szCs w:val="20"/>
        </w:rPr>
        <w:t xml:space="preserve">Quadro </w:t>
      </w:r>
      <w:r>
        <w:rPr>
          <w:rFonts w:ascii="Arial" w:hAnsi="Arial" w:cs="Arial"/>
          <w:i/>
          <w:iCs/>
          <w:sz w:val="20"/>
          <w:szCs w:val="20"/>
        </w:rPr>
        <w:t>30</w:t>
      </w:r>
      <w:r w:rsidRPr="00CE5C63">
        <w:rPr>
          <w:rFonts w:ascii="Arial" w:hAnsi="Arial" w:cs="Arial"/>
          <w:i/>
          <w:iCs/>
          <w:sz w:val="20"/>
          <w:szCs w:val="20"/>
        </w:rPr>
        <w:t xml:space="preserve"> – </w:t>
      </w:r>
      <w:r>
        <w:rPr>
          <w:rFonts w:ascii="Arial" w:hAnsi="Arial" w:cs="Arial"/>
          <w:i/>
          <w:iCs/>
          <w:sz w:val="20"/>
          <w:szCs w:val="20"/>
        </w:rPr>
        <w:t>Demonstrativo da 3</w:t>
      </w:r>
      <w:r w:rsidR="0041264D">
        <w:rPr>
          <w:rFonts w:ascii="Arial" w:hAnsi="Arial" w:cs="Arial"/>
          <w:i/>
          <w:iCs/>
          <w:sz w:val="20"/>
          <w:szCs w:val="20"/>
        </w:rPr>
        <w:t>ª</w:t>
      </w:r>
      <w:r>
        <w:rPr>
          <w:rFonts w:ascii="Arial" w:hAnsi="Arial" w:cs="Arial"/>
          <w:i/>
          <w:iCs/>
          <w:sz w:val="20"/>
          <w:szCs w:val="20"/>
        </w:rPr>
        <w:t xml:space="preserve"> conferência – Metodologia I</w:t>
      </w:r>
    </w:p>
    <w:p w14:paraId="173E38D6" w14:textId="77777777" w:rsidR="00EB3FEC" w:rsidRDefault="00EB3FEC" w:rsidP="00EB3FEC">
      <w:pPr>
        <w:pStyle w:val="NormalWeb"/>
        <w:spacing w:before="0" w:beforeAutospacing="0" w:after="0" w:afterAutospacing="0" w:line="360" w:lineRule="auto"/>
        <w:ind w:firstLine="709"/>
        <w:jc w:val="both"/>
        <w:rPr>
          <w:rFonts w:ascii="Arial" w:eastAsia="Times New Roman" w:hAnsi="Arial" w:cs="Arial"/>
          <w:sz w:val="24"/>
          <w:szCs w:val="24"/>
        </w:rPr>
      </w:pPr>
    </w:p>
    <w:p w14:paraId="57A24A87" w14:textId="41F2B608" w:rsidR="00EB3FEC" w:rsidRPr="003F08A3" w:rsidRDefault="00EB3FEC" w:rsidP="00EB3FEC">
      <w:pPr>
        <w:pStyle w:val="NormalWeb"/>
        <w:spacing w:before="0" w:beforeAutospacing="0" w:after="0" w:afterAutospacing="0" w:line="360" w:lineRule="auto"/>
        <w:ind w:firstLine="709"/>
        <w:jc w:val="both"/>
        <w:rPr>
          <w:rFonts w:ascii="Arial" w:eastAsia="Times New Roman" w:hAnsi="Arial" w:cs="Arial"/>
          <w:sz w:val="24"/>
          <w:szCs w:val="24"/>
        </w:rPr>
      </w:pPr>
      <w:r w:rsidRPr="003F08A3">
        <w:rPr>
          <w:rFonts w:ascii="Arial" w:eastAsia="Times New Roman" w:hAnsi="Arial" w:cs="Arial"/>
          <w:sz w:val="24"/>
          <w:szCs w:val="24"/>
        </w:rPr>
        <w:t>A terceira conferência estabelece a ligação entre a apuração contábil e a posição patrimonial individualizada pelo sistema previdenciário. Sua finalidade é verificar se o resultado coletivo reconhecido pela Contabilidade foi integralmente refletido na composição patrimonial resultante do processo de cotização.</w:t>
      </w:r>
    </w:p>
    <w:p w14:paraId="28887E60" w14:textId="77777777" w:rsidR="00267875" w:rsidRDefault="00267875" w:rsidP="004771D6">
      <w:pPr>
        <w:pStyle w:val="NormalWeb"/>
        <w:spacing w:before="0" w:beforeAutospacing="0" w:after="0" w:afterAutospacing="0" w:line="360" w:lineRule="auto"/>
        <w:jc w:val="both"/>
        <w:rPr>
          <w:rFonts w:ascii="Arial" w:eastAsia="Times New Roman" w:hAnsi="Arial" w:cs="Arial"/>
          <w:b/>
          <w:bCs/>
          <w:sz w:val="24"/>
          <w:szCs w:val="24"/>
        </w:rPr>
      </w:pPr>
    </w:p>
    <w:p w14:paraId="5031B596" w14:textId="2282C3A8" w:rsidR="00E30A5D" w:rsidRPr="007F0BE4" w:rsidRDefault="00E30A5D" w:rsidP="005C61A4">
      <w:pPr>
        <w:pStyle w:val="NormalWeb"/>
        <w:spacing w:before="0" w:beforeAutospacing="0" w:after="0" w:afterAutospacing="0" w:line="360" w:lineRule="auto"/>
        <w:ind w:firstLine="709"/>
        <w:jc w:val="both"/>
        <w:rPr>
          <w:rFonts w:ascii="Arial" w:eastAsia="Times New Roman" w:hAnsi="Arial" w:cs="Arial"/>
          <w:b/>
          <w:bCs/>
          <w:sz w:val="24"/>
          <w:szCs w:val="24"/>
        </w:rPr>
      </w:pPr>
      <w:r w:rsidRPr="007F0BE4">
        <w:rPr>
          <w:rFonts w:ascii="Arial" w:eastAsia="Times New Roman" w:hAnsi="Arial" w:cs="Arial"/>
          <w:b/>
          <w:bCs/>
          <w:sz w:val="24"/>
          <w:szCs w:val="24"/>
        </w:rPr>
        <w:t>Conclusão da metodologia I</w:t>
      </w:r>
    </w:p>
    <w:p w14:paraId="70CBF530" w14:textId="77777777" w:rsidR="00E30A5D" w:rsidRPr="007F0BE4" w:rsidRDefault="00E30A5D" w:rsidP="005C61A4">
      <w:pPr>
        <w:spacing w:line="360" w:lineRule="auto"/>
        <w:ind w:firstLine="709"/>
        <w:jc w:val="both"/>
        <w:rPr>
          <w:rFonts w:ascii="Arial" w:hAnsi="Arial" w:cs="Arial"/>
        </w:rPr>
      </w:pPr>
      <w:r w:rsidRPr="007F0BE4">
        <w:rPr>
          <w:rFonts w:ascii="Arial" w:hAnsi="Arial" w:cs="Arial"/>
        </w:rPr>
        <w:t>Ao final do período analisado, verifica-se que a metodologia de cálculo mensal pelo Patrimônio Líquido distribui integralmente o resultado apurado pela contabilidade entre os grupos patrimoniais do plano, utilizando como base o Patrimônio Líquido consolidado ao encerramento do período. Nesse modelo, a atualização das reservas ocorre em um único momento, após a apuração do resultado contábil mensal, sendo as movimentações de entradas e saídas realizadas por meio da utilização da cota de abertura e da cota de fechamento.</w:t>
      </w:r>
    </w:p>
    <w:p w14:paraId="5B8A1B1C" w14:textId="77777777" w:rsidR="00E30A5D" w:rsidRPr="007F0BE4" w:rsidRDefault="00E30A5D" w:rsidP="005C61A4">
      <w:pPr>
        <w:spacing w:line="360" w:lineRule="auto"/>
        <w:ind w:firstLine="709"/>
        <w:jc w:val="both"/>
        <w:rPr>
          <w:rFonts w:ascii="Arial" w:hAnsi="Arial" w:cs="Arial"/>
        </w:rPr>
      </w:pPr>
      <w:r w:rsidRPr="007F0BE4">
        <w:rPr>
          <w:rFonts w:ascii="Arial" w:hAnsi="Arial" w:cs="Arial"/>
        </w:rPr>
        <w:t>Essa metodologia apresenta elevada consistência contábil, uma vez que o cálculo da cota é realizado diretamente a partir do Patrimônio Líquido apurado pela contabilidade, dispensando ajustes decorrentes de diferenças entre a base de cálculo e a base de aplicação da cota. Em contrapartida, sua principal limitação está na periodicidade mensal da atualização patrimonial, fazendo com que a rentabilidade seja apropriada aos participantes apenas ao final de cada competência.</w:t>
      </w:r>
    </w:p>
    <w:p w14:paraId="5C3EF7EF" w14:textId="45F913AE" w:rsidR="00E30A5D" w:rsidRPr="007F0BE4" w:rsidRDefault="00E30A5D" w:rsidP="005C61A4">
      <w:pPr>
        <w:spacing w:line="360" w:lineRule="auto"/>
        <w:ind w:firstLine="709"/>
        <w:jc w:val="both"/>
        <w:rPr>
          <w:rFonts w:ascii="Arial" w:hAnsi="Arial" w:cs="Arial"/>
        </w:rPr>
      </w:pPr>
      <w:r w:rsidRPr="007F0BE4">
        <w:rPr>
          <w:rFonts w:ascii="Arial" w:hAnsi="Arial" w:cs="Arial"/>
        </w:rPr>
        <w:t>Dessa forma, conclui-se que a metodologia apresenta simplicidade operacional, elevada rastreabilidade contábil e ampla aderência aos controles patrimoniais tradicionalmente utilizados pelas Entidades Fechadas de Previdência Complementar</w:t>
      </w:r>
      <w:r w:rsidR="008619BB">
        <w:rPr>
          <w:rFonts w:ascii="Arial" w:hAnsi="Arial" w:cs="Arial"/>
        </w:rPr>
        <w:t>.</w:t>
      </w:r>
    </w:p>
    <w:p w14:paraId="3FF26401" w14:textId="623C6888" w:rsidR="00EB3FEC" w:rsidRPr="00EB3FEC" w:rsidRDefault="00EB3FEC" w:rsidP="00EB3FEC">
      <w:pPr>
        <w:spacing w:line="360" w:lineRule="auto"/>
        <w:ind w:firstLine="709"/>
        <w:jc w:val="both"/>
        <w:rPr>
          <w:rFonts w:ascii="Arial" w:hAnsi="Arial" w:cs="Arial"/>
          <w:color w:val="212121"/>
        </w:rPr>
      </w:pPr>
      <w:bookmarkStart w:id="404" w:name="_Toc236227717"/>
      <w:r w:rsidRPr="007F0BE4">
        <w:rPr>
          <w:rFonts w:ascii="Arial" w:hAnsi="Arial" w:cs="Arial"/>
        </w:rPr>
        <w:t xml:space="preserve">Ao final do período analisado, verifica-se que a metodologia de cálculo mensal </w:t>
      </w:r>
      <w:r>
        <w:rPr>
          <w:rFonts w:ascii="Arial" w:hAnsi="Arial" w:cs="Arial"/>
        </w:rPr>
        <w:t xml:space="preserve">da cota </w:t>
      </w:r>
      <w:r w:rsidRPr="007F0BE4">
        <w:rPr>
          <w:rFonts w:ascii="Arial" w:hAnsi="Arial" w:cs="Arial"/>
        </w:rPr>
        <w:t xml:space="preserve">pelo Patrimônio Líquido distribui integralmente o resultado apurado pela contabilidade entre os </w:t>
      </w:r>
      <w:r>
        <w:rPr>
          <w:rFonts w:ascii="Arial" w:hAnsi="Arial" w:cs="Arial"/>
        </w:rPr>
        <w:t xml:space="preserve">diferentes componentes </w:t>
      </w:r>
      <w:r w:rsidRPr="007F0BE4">
        <w:rPr>
          <w:rFonts w:ascii="Arial" w:hAnsi="Arial" w:cs="Arial"/>
        </w:rPr>
        <w:t xml:space="preserve">patrimoniais do plano, utilizando como </w:t>
      </w:r>
      <w:r>
        <w:rPr>
          <w:rFonts w:ascii="Arial" w:hAnsi="Arial" w:cs="Arial"/>
        </w:rPr>
        <w:t xml:space="preserve">referência </w:t>
      </w:r>
      <w:r w:rsidRPr="007F0BE4">
        <w:rPr>
          <w:rFonts w:ascii="Arial" w:hAnsi="Arial" w:cs="Arial"/>
        </w:rPr>
        <w:t xml:space="preserve">o Patrimônio Líquido consolidado ao encerramento do período. Nesse modelo, a atualização das </w:t>
      </w:r>
      <w:r>
        <w:rPr>
          <w:rFonts w:ascii="Arial" w:hAnsi="Arial" w:cs="Arial"/>
        </w:rPr>
        <w:t>posições patrimoniais ocorre de forma concentrada no fech</w:t>
      </w:r>
      <w:r w:rsidRPr="00EB3FEC">
        <w:rPr>
          <w:rFonts w:ascii="Arial" w:hAnsi="Arial" w:cs="Arial"/>
          <w:color w:val="212121"/>
        </w:rPr>
        <w:t xml:space="preserve">amento mensal. As movimentações de entradas e saídas são processadas segundo os critérios previamente definidos de </w:t>
      </w:r>
      <w:proofErr w:type="spellStart"/>
      <w:r w:rsidRPr="00EB3FEC">
        <w:rPr>
          <w:rFonts w:ascii="Arial" w:eastAsiaTheme="majorEastAsia" w:hAnsi="Arial" w:cs="Arial"/>
          <w:color w:val="212121"/>
        </w:rPr>
        <w:t>pré-cota</w:t>
      </w:r>
      <w:proofErr w:type="spellEnd"/>
      <w:r w:rsidRPr="00EB3FEC">
        <w:rPr>
          <w:rFonts w:ascii="Arial" w:eastAsiaTheme="majorEastAsia" w:hAnsi="Arial" w:cs="Arial"/>
          <w:color w:val="212121"/>
        </w:rPr>
        <w:t xml:space="preserve"> e pós-cota.</w:t>
      </w:r>
    </w:p>
    <w:p w14:paraId="50F35001" w14:textId="7CC67C5A" w:rsidR="00EB3FEC" w:rsidRPr="00EB3FEC" w:rsidRDefault="00EB3FEC" w:rsidP="00EB3FEC">
      <w:pPr>
        <w:spacing w:line="360" w:lineRule="auto"/>
        <w:ind w:firstLine="709"/>
        <w:jc w:val="both"/>
        <w:rPr>
          <w:rFonts w:ascii="Arial" w:hAnsi="Arial" w:cs="Arial"/>
          <w:color w:val="212121"/>
        </w:rPr>
      </w:pPr>
      <w:r w:rsidRPr="00EB3FEC">
        <w:rPr>
          <w:rFonts w:ascii="Arial" w:hAnsi="Arial" w:cs="Arial"/>
          <w:color w:val="212121"/>
        </w:rPr>
        <w:lastRenderedPageBreak/>
        <w:t xml:space="preserve">A metodologia apresenta elevada aderência à base contábil, uma vez que o valor da cota é determinado a partir do Patrimônio Líquido apurado pela contabilidade. Essa característica favorece a rastreabilidade do processo e facilita a conciliação entre o resultado coletivo e sua correspondente distribuição entre os grupos patrimoniais. </w:t>
      </w:r>
    </w:p>
    <w:p w14:paraId="215127CF" w14:textId="77777777" w:rsidR="00EB3FEC" w:rsidRPr="00EB3FEC" w:rsidRDefault="00EB3FEC" w:rsidP="00EB3FEC">
      <w:pPr>
        <w:pStyle w:val="Ttulo2"/>
        <w:spacing w:line="360" w:lineRule="auto"/>
        <w:ind w:firstLine="709"/>
        <w:jc w:val="both"/>
        <w:rPr>
          <w:rFonts w:ascii="Arial" w:hAnsi="Arial" w:cs="Arial"/>
          <w:color w:val="212121"/>
          <w:sz w:val="24"/>
          <w:szCs w:val="24"/>
        </w:rPr>
      </w:pPr>
      <w:r w:rsidRPr="00EB3FEC">
        <w:rPr>
          <w:rFonts w:ascii="Arial" w:hAnsi="Arial" w:cs="Arial"/>
          <w:color w:val="212121"/>
          <w:sz w:val="24"/>
          <w:szCs w:val="24"/>
        </w:rPr>
        <w:t xml:space="preserve"> Por outro lado, a principal característica que deve ser considerada em sua aplicação é a periodicidade mensal da atualização da cota. Como a valorização é consolidada no encerramento da competência, os efeitos da rentabilidade sobre as posições individuais são apropriados de acordo com os critérios definidos para o fechamento mensal, e não necessariamente no momento de cada ocorrência patrimonial.</w:t>
      </w:r>
    </w:p>
    <w:p w14:paraId="2B2DDC7D" w14:textId="659D7304" w:rsidR="00EB3FEC" w:rsidRPr="00EB3FEC" w:rsidRDefault="00EB3FEC" w:rsidP="00EB3FEC">
      <w:pPr>
        <w:spacing w:line="360" w:lineRule="auto"/>
        <w:ind w:firstLine="709"/>
        <w:jc w:val="both"/>
        <w:rPr>
          <w:rFonts w:ascii="Arial" w:hAnsi="Arial" w:cs="Arial"/>
          <w:color w:val="212121"/>
        </w:rPr>
      </w:pPr>
      <w:r w:rsidRPr="00EB3FEC">
        <w:rPr>
          <w:rFonts w:ascii="Arial" w:hAnsi="Arial" w:cs="Arial"/>
          <w:color w:val="212121"/>
        </w:rPr>
        <w:t xml:space="preserve">Dessa forma, conclui-se que a metodologia apresenta simplicidade operacional, forte integração com </w:t>
      </w:r>
      <w:proofErr w:type="gramStart"/>
      <w:r w:rsidRPr="00EB3FEC">
        <w:rPr>
          <w:rFonts w:ascii="Arial" w:hAnsi="Arial" w:cs="Arial"/>
          <w:color w:val="212121"/>
        </w:rPr>
        <w:t xml:space="preserve">a  </w:t>
      </w:r>
      <w:r w:rsidRPr="00EB3FEC">
        <w:rPr>
          <w:rFonts w:ascii="Arial" w:eastAsiaTheme="majorEastAsia" w:hAnsi="Arial" w:cs="Arial"/>
          <w:color w:val="212121"/>
        </w:rPr>
        <w:t>escrituração</w:t>
      </w:r>
      <w:proofErr w:type="gramEnd"/>
      <w:r w:rsidRPr="00EB3FEC">
        <w:rPr>
          <w:rFonts w:ascii="Arial" w:eastAsiaTheme="majorEastAsia" w:hAnsi="Arial" w:cs="Arial"/>
          <w:color w:val="212121"/>
        </w:rPr>
        <w:t xml:space="preserve"> contábil, facilidade de conciliação e elevada rastreabilidade patrimonial, características que explicam sua utilização tradicional pelas Entidades Fechadas de Previdência Complementar.</w:t>
      </w:r>
    </w:p>
    <w:p w14:paraId="19707663" w14:textId="77777777" w:rsidR="00EB3FEC" w:rsidRPr="00EB3FEC" w:rsidRDefault="00EB3FEC" w:rsidP="00EB3FEC">
      <w:pPr>
        <w:pStyle w:val="Ttulo2"/>
        <w:spacing w:before="0" w:line="360" w:lineRule="auto"/>
        <w:ind w:firstLine="709"/>
        <w:jc w:val="both"/>
        <w:rPr>
          <w:rFonts w:ascii="Arial" w:hAnsi="Arial" w:cs="Arial"/>
          <w:color w:val="212121"/>
          <w:sz w:val="24"/>
          <w:szCs w:val="24"/>
        </w:rPr>
      </w:pPr>
      <w:r w:rsidRPr="00EB3FEC">
        <w:rPr>
          <w:rFonts w:ascii="Arial" w:hAnsi="Arial" w:cs="Arial"/>
          <w:color w:val="212121"/>
          <w:sz w:val="24"/>
          <w:szCs w:val="24"/>
        </w:rPr>
        <w:t>Sob a perspectiva do presente estudo, sua principal contribuição para o processo de validação está na possibilidade de estabelecer uma relação direta entre três grandezas: o Patrimônio Líquido apurado pela Contabilidade, a quantidade total de cotas e o valor da cota. A consistência do processo é confirmada quando essas três dimensões permanecem conciliadas e o patrimônio individualizado pelo sistema previdenciário corresponde ao Patrimônio Líquido coletivo reconhecido contabilmente.</w:t>
      </w:r>
    </w:p>
    <w:p w14:paraId="2BD379AF" w14:textId="77777777" w:rsidR="00EB3FEC" w:rsidRDefault="00EB3FEC" w:rsidP="00EB3FEC"/>
    <w:p w14:paraId="08DA1030" w14:textId="77777777" w:rsidR="00EB3FEC" w:rsidRPr="00EB3FEC" w:rsidRDefault="00EB3FEC" w:rsidP="00EB3FEC"/>
    <w:p w14:paraId="22F1BECF" w14:textId="439E4880" w:rsidR="00403D61" w:rsidRPr="00383844" w:rsidRDefault="00496B4A" w:rsidP="00383844">
      <w:pPr>
        <w:spacing w:line="360" w:lineRule="auto"/>
        <w:rPr>
          <w:rFonts w:ascii="Arial" w:hAnsi="Arial" w:cs="Arial"/>
          <w:b/>
          <w:bCs/>
        </w:rPr>
      </w:pPr>
      <w:bookmarkStart w:id="405" w:name="_Toc236753499"/>
      <w:bookmarkStart w:id="406" w:name="_Toc236754679"/>
      <w:bookmarkStart w:id="407" w:name="_Toc236763370"/>
      <w:bookmarkStart w:id="408" w:name="_Toc237114618"/>
      <w:r w:rsidRPr="00383844">
        <w:rPr>
          <w:rFonts w:ascii="Arial" w:hAnsi="Arial" w:cs="Arial"/>
          <w:b/>
          <w:bCs/>
        </w:rPr>
        <w:t>9</w:t>
      </w:r>
      <w:r w:rsidR="00403D61" w:rsidRPr="00383844">
        <w:rPr>
          <w:rFonts w:ascii="Arial" w:hAnsi="Arial" w:cs="Arial"/>
          <w:b/>
          <w:bCs/>
        </w:rPr>
        <w:t>.</w:t>
      </w:r>
      <w:r w:rsidR="00EE5D82" w:rsidRPr="00383844">
        <w:rPr>
          <w:rFonts w:ascii="Arial" w:hAnsi="Arial" w:cs="Arial"/>
          <w:b/>
          <w:bCs/>
        </w:rPr>
        <w:t>2</w:t>
      </w:r>
      <w:r w:rsidR="00403D61" w:rsidRPr="00383844">
        <w:rPr>
          <w:rFonts w:ascii="Arial" w:hAnsi="Arial" w:cs="Arial"/>
          <w:b/>
          <w:bCs/>
        </w:rPr>
        <w:t xml:space="preserve"> Cálculo da Cota Diária pelo Patrimônio Líquido</w:t>
      </w:r>
      <w:bookmarkEnd w:id="404"/>
      <w:bookmarkEnd w:id="405"/>
      <w:bookmarkEnd w:id="406"/>
      <w:bookmarkEnd w:id="407"/>
      <w:bookmarkEnd w:id="408"/>
    </w:p>
    <w:p w14:paraId="4ED3EA0C" w14:textId="200DD3C2" w:rsidR="00EB3FEC" w:rsidRPr="00433F20" w:rsidRDefault="00EB3FEC" w:rsidP="00EB3FEC">
      <w:pPr>
        <w:pStyle w:val="NormalWeb"/>
        <w:spacing w:before="0" w:beforeAutospacing="0" w:after="0" w:afterAutospacing="0" w:line="360" w:lineRule="auto"/>
        <w:ind w:firstLine="709"/>
        <w:jc w:val="both"/>
        <w:rPr>
          <w:rFonts w:ascii="Arial" w:eastAsia="Times New Roman" w:hAnsi="Arial" w:cs="Arial"/>
          <w:sz w:val="24"/>
          <w:szCs w:val="24"/>
        </w:rPr>
      </w:pPr>
      <w:r w:rsidRPr="003F08A3">
        <w:rPr>
          <w:rFonts w:ascii="Arial" w:eastAsia="Times New Roman" w:hAnsi="Arial" w:cs="Arial"/>
          <w:sz w:val="24"/>
          <w:szCs w:val="24"/>
        </w:rPr>
        <w:t>A Metodologia II – Cálculo Diário da Cota pelo Patrimônio Líquido</w:t>
      </w:r>
      <w:r w:rsidRPr="00433F20">
        <w:rPr>
          <w:rFonts w:ascii="Arial" w:eastAsia="Times New Roman" w:hAnsi="Arial" w:cs="Arial"/>
          <w:sz w:val="24"/>
          <w:szCs w:val="24"/>
        </w:rPr>
        <w:t xml:space="preserve"> utiliza como base o Patrimônio Líquido do plano, mantendo, portanto, o mesmo fundamento patrimonial adotado na Metodologia I. </w:t>
      </w:r>
    </w:p>
    <w:p w14:paraId="32C6A2A8" w14:textId="4BEF3C74" w:rsidR="00EB3FEC" w:rsidRPr="00433F20" w:rsidRDefault="00EB3FEC" w:rsidP="00EB3FEC">
      <w:pPr>
        <w:pStyle w:val="NormalWeb"/>
        <w:spacing w:before="0" w:beforeAutospacing="0" w:after="0" w:afterAutospacing="0" w:line="360" w:lineRule="auto"/>
        <w:ind w:firstLine="709"/>
        <w:jc w:val="both"/>
        <w:rPr>
          <w:rFonts w:ascii="Arial" w:eastAsia="Times New Roman" w:hAnsi="Arial" w:cs="Arial"/>
          <w:sz w:val="24"/>
          <w:szCs w:val="24"/>
        </w:rPr>
      </w:pPr>
      <w:r w:rsidRPr="00433F20">
        <w:rPr>
          <w:rFonts w:ascii="Arial" w:eastAsia="Times New Roman" w:hAnsi="Arial" w:cs="Arial"/>
          <w:sz w:val="24"/>
          <w:szCs w:val="24"/>
        </w:rPr>
        <w:t>A principal diferença entre as duas metodologias está na periodicidade da apuração da cota: enquanto a primeira realiza o cálculo ao final de cada mês, a segunda apura o valor da cota diariamente.</w:t>
      </w:r>
    </w:p>
    <w:p w14:paraId="095AC7C6" w14:textId="72574DC5" w:rsidR="00EB3FEC" w:rsidRPr="00433F20" w:rsidRDefault="00EB3FEC" w:rsidP="00EB3FEC">
      <w:pPr>
        <w:pStyle w:val="NormalWeb"/>
        <w:spacing w:before="0" w:beforeAutospacing="0" w:after="0" w:afterAutospacing="0" w:line="360" w:lineRule="auto"/>
        <w:ind w:firstLine="709"/>
        <w:jc w:val="both"/>
        <w:rPr>
          <w:rFonts w:ascii="Arial" w:hAnsi="Arial" w:cs="Arial"/>
          <w:sz w:val="24"/>
          <w:szCs w:val="24"/>
        </w:rPr>
      </w:pPr>
      <w:r w:rsidRPr="00433F20">
        <w:rPr>
          <w:rFonts w:ascii="Arial" w:eastAsia="Times New Roman" w:hAnsi="Arial" w:cs="Arial"/>
          <w:sz w:val="24"/>
          <w:szCs w:val="24"/>
        </w:rPr>
        <w:t xml:space="preserve">A apuração diária permite que os resultados líquidos produzidos pelo plano sejam incorporados ao valor da cota a cada data de cálculo, proporcionando maior </w:t>
      </w:r>
      <w:r w:rsidRPr="00433F20">
        <w:rPr>
          <w:rFonts w:ascii="Arial" w:eastAsia="Times New Roman" w:hAnsi="Arial" w:cs="Arial"/>
          <w:sz w:val="24"/>
          <w:szCs w:val="24"/>
        </w:rPr>
        <w:lastRenderedPageBreak/>
        <w:t xml:space="preserve">tempestividade na atualização dos saldos patrimoniais controlados pelo sistema previdenciário. </w:t>
      </w:r>
      <w:r w:rsidRPr="00433F20">
        <w:rPr>
          <w:rFonts w:ascii="Arial" w:hAnsi="Arial" w:cs="Arial"/>
          <w:sz w:val="24"/>
          <w:szCs w:val="24"/>
        </w:rPr>
        <w:t>Dessa forma, a rentabilidade gerada pelos investimentos e os demais eventos que afetam o Patrimônio Líquido passam a ser refletidos na cota ao longo do período, e não apenas no encerramento mensal.</w:t>
      </w:r>
    </w:p>
    <w:p w14:paraId="6A16485B" w14:textId="03DED6D4" w:rsidR="00316299" w:rsidRDefault="00EB3FEC" w:rsidP="00EB3FEC">
      <w:pPr>
        <w:pStyle w:val="NormalWeb"/>
        <w:spacing w:before="0" w:beforeAutospacing="0" w:after="0" w:afterAutospacing="0" w:line="360" w:lineRule="auto"/>
        <w:ind w:firstLine="709"/>
        <w:jc w:val="both"/>
        <w:rPr>
          <w:rFonts w:ascii="Arial" w:eastAsia="Times New Roman" w:hAnsi="Arial" w:cs="Arial"/>
          <w:sz w:val="24"/>
          <w:szCs w:val="24"/>
        </w:rPr>
      </w:pPr>
      <w:r w:rsidRPr="00433F20">
        <w:rPr>
          <w:rFonts w:ascii="Arial" w:eastAsia="Times New Roman" w:hAnsi="Arial" w:cs="Arial"/>
          <w:sz w:val="24"/>
          <w:szCs w:val="24"/>
        </w:rPr>
        <w:t>A relação patrimonial utilizada como referência para o cálculo permanece a mesma, sendo:</w:t>
      </w:r>
    </w:p>
    <w:p w14:paraId="4C41EEFD" w14:textId="77777777" w:rsidR="00EB3FEC" w:rsidRPr="00D044BB" w:rsidRDefault="00EB3FEC" w:rsidP="00EB3FEC">
      <w:pPr>
        <w:pStyle w:val="NormalWeb"/>
        <w:spacing w:before="0" w:beforeAutospacing="0" w:after="0" w:afterAutospacing="0" w:line="360" w:lineRule="auto"/>
        <w:ind w:firstLine="709"/>
        <w:jc w:val="both"/>
        <w:rPr>
          <w:rFonts w:ascii="Arial" w:eastAsia="Times New Roman" w:hAnsi="Arial" w:cs="Arial"/>
          <w:sz w:val="24"/>
          <w:szCs w:val="24"/>
        </w:rPr>
      </w:pPr>
    </w:p>
    <w:p w14:paraId="73E2B574" w14:textId="3FDFE6FA" w:rsidR="00316299" w:rsidRPr="00D044BB" w:rsidRDefault="00526835" w:rsidP="00D044BB">
      <w:pPr>
        <w:pStyle w:val="NormalWeb"/>
        <w:spacing w:before="0" w:beforeAutospacing="0" w:after="0" w:afterAutospacing="0" w:line="360" w:lineRule="auto"/>
        <w:jc w:val="center"/>
        <w:rPr>
          <w:rFonts w:ascii="Arial" w:hAnsi="Arial" w:cs="Arial"/>
          <w:sz w:val="24"/>
          <w:szCs w:val="24"/>
          <w:lang w:eastAsia="ar-SA"/>
        </w:rPr>
      </w:pPr>
      <w:r w:rsidRPr="00D044BB">
        <w:rPr>
          <w:rFonts w:ascii="Arial" w:hAnsi="Arial" w:cs="Arial"/>
          <w:sz w:val="24"/>
          <w:szCs w:val="24"/>
          <w:bdr w:val="single" w:sz="4" w:space="0" w:color="auto"/>
          <w:lang w:eastAsia="ar-SA"/>
        </w:rPr>
        <w:t>Disponível + Investimentos</w:t>
      </w:r>
      <w:r w:rsidR="00316299" w:rsidRPr="00D044BB">
        <w:rPr>
          <w:rFonts w:ascii="Arial" w:hAnsi="Arial" w:cs="Arial"/>
          <w:sz w:val="24"/>
          <w:szCs w:val="24"/>
          <w:bdr w:val="single" w:sz="4" w:space="0" w:color="auto"/>
          <w:lang w:eastAsia="ar-SA"/>
        </w:rPr>
        <w:t xml:space="preserve"> – Passivo</w:t>
      </w:r>
      <w:r w:rsidR="00316299" w:rsidRPr="00D044BB">
        <w:rPr>
          <w:rFonts w:ascii="Arial" w:hAnsi="Arial" w:cs="Arial"/>
          <w:sz w:val="24"/>
          <w:szCs w:val="24"/>
          <w:lang w:eastAsia="ar-SA"/>
        </w:rPr>
        <w:t xml:space="preserve"> = Patrimônio Líquido</w:t>
      </w:r>
    </w:p>
    <w:p w14:paraId="23B8AFEA" w14:textId="77777777" w:rsidR="00EB3FEC" w:rsidRDefault="00EB3FEC" w:rsidP="008619BB">
      <w:pPr>
        <w:pStyle w:val="NormalWeb"/>
        <w:spacing w:before="0" w:beforeAutospacing="0" w:after="0" w:afterAutospacing="0" w:line="360" w:lineRule="auto"/>
        <w:ind w:firstLine="709"/>
        <w:jc w:val="both"/>
        <w:rPr>
          <w:rFonts w:ascii="Arial" w:eastAsia="Times New Roman" w:hAnsi="Arial" w:cs="Arial"/>
          <w:sz w:val="24"/>
          <w:szCs w:val="24"/>
        </w:rPr>
      </w:pPr>
    </w:p>
    <w:p w14:paraId="082DCC34" w14:textId="306F8CF0" w:rsidR="000F7895" w:rsidRPr="000F7895" w:rsidRDefault="000F7895" w:rsidP="008619BB">
      <w:pPr>
        <w:pStyle w:val="NormalWeb"/>
        <w:spacing w:before="0" w:beforeAutospacing="0" w:after="0" w:afterAutospacing="0" w:line="360" w:lineRule="auto"/>
        <w:ind w:firstLine="709"/>
        <w:jc w:val="both"/>
        <w:rPr>
          <w:rFonts w:ascii="Arial" w:eastAsia="Times New Roman" w:hAnsi="Arial" w:cs="Arial"/>
          <w:sz w:val="24"/>
          <w:szCs w:val="24"/>
        </w:rPr>
      </w:pPr>
      <w:r w:rsidRPr="000F7895">
        <w:rPr>
          <w:rFonts w:ascii="Arial" w:eastAsia="Times New Roman" w:hAnsi="Arial" w:cs="Arial"/>
          <w:sz w:val="24"/>
          <w:szCs w:val="24"/>
        </w:rPr>
        <w:t>No exemplo desenvolvido neste Manual, os principais componentes do Ativo são as disponibilidades e os investimentos, enquanto o Passivo</w:t>
      </w:r>
      <w:r w:rsidR="00EB3FEC">
        <w:rPr>
          <w:rFonts w:ascii="Arial" w:eastAsia="Times New Roman" w:hAnsi="Arial" w:cs="Arial"/>
          <w:sz w:val="24"/>
          <w:szCs w:val="24"/>
        </w:rPr>
        <w:t xml:space="preserve"> é constituído </w:t>
      </w:r>
      <w:r w:rsidR="004D7B23">
        <w:rPr>
          <w:rFonts w:ascii="Arial" w:eastAsia="Times New Roman" w:hAnsi="Arial" w:cs="Arial"/>
          <w:sz w:val="24"/>
          <w:szCs w:val="24"/>
        </w:rPr>
        <w:t xml:space="preserve">pelas </w:t>
      </w:r>
      <w:r w:rsidR="004D7B23" w:rsidRPr="000F7895">
        <w:rPr>
          <w:rFonts w:ascii="Arial" w:eastAsia="Times New Roman" w:hAnsi="Arial" w:cs="Arial"/>
          <w:sz w:val="24"/>
          <w:szCs w:val="24"/>
        </w:rPr>
        <w:t>obrigações</w:t>
      </w:r>
      <w:r w:rsidRPr="000F7895">
        <w:rPr>
          <w:rFonts w:ascii="Arial" w:eastAsia="Times New Roman" w:hAnsi="Arial" w:cs="Arial"/>
          <w:sz w:val="24"/>
          <w:szCs w:val="24"/>
        </w:rPr>
        <w:t xml:space="preserve"> do plano. A diferença entre esses elementos corresponde ao Patrimônio Líquido utilizado como base para a apuração da cota.</w:t>
      </w:r>
    </w:p>
    <w:p w14:paraId="0E7091DC" w14:textId="77777777" w:rsidR="004D7B23" w:rsidRDefault="004D7B23" w:rsidP="008619BB">
      <w:pPr>
        <w:pStyle w:val="NormalWeb"/>
        <w:spacing w:before="0" w:beforeAutospacing="0" w:after="0" w:afterAutospacing="0" w:line="360" w:lineRule="auto"/>
        <w:ind w:firstLine="709"/>
        <w:jc w:val="both"/>
        <w:rPr>
          <w:rFonts w:ascii="Arial" w:eastAsia="Times New Roman" w:hAnsi="Arial" w:cs="Arial"/>
          <w:b/>
          <w:bCs/>
          <w:sz w:val="24"/>
          <w:szCs w:val="24"/>
        </w:rPr>
      </w:pPr>
    </w:p>
    <w:p w14:paraId="5F27CF74" w14:textId="427E9D97" w:rsidR="00B8794E" w:rsidRPr="008619BB" w:rsidRDefault="00B8794E" w:rsidP="008619BB">
      <w:pPr>
        <w:pStyle w:val="NormalWeb"/>
        <w:spacing w:before="0" w:beforeAutospacing="0" w:after="0" w:afterAutospacing="0" w:line="360" w:lineRule="auto"/>
        <w:ind w:firstLine="709"/>
        <w:jc w:val="both"/>
        <w:rPr>
          <w:rFonts w:ascii="Arial" w:eastAsia="Times New Roman" w:hAnsi="Arial" w:cs="Arial"/>
          <w:b/>
          <w:bCs/>
          <w:sz w:val="24"/>
          <w:szCs w:val="24"/>
        </w:rPr>
      </w:pPr>
      <w:r w:rsidRPr="008619BB">
        <w:rPr>
          <w:rFonts w:ascii="Arial" w:eastAsia="Times New Roman" w:hAnsi="Arial" w:cs="Arial"/>
          <w:b/>
          <w:bCs/>
          <w:sz w:val="24"/>
          <w:szCs w:val="24"/>
        </w:rPr>
        <w:t xml:space="preserve">Identificação dos movimentos </w:t>
      </w:r>
      <w:r w:rsidR="008E2FCE" w:rsidRPr="008619BB">
        <w:rPr>
          <w:rFonts w:ascii="Arial" w:eastAsia="Times New Roman" w:hAnsi="Arial" w:cs="Arial"/>
          <w:b/>
          <w:bCs/>
          <w:sz w:val="24"/>
          <w:szCs w:val="24"/>
        </w:rPr>
        <w:t>modificativos</w:t>
      </w:r>
    </w:p>
    <w:p w14:paraId="675512BA" w14:textId="77777777" w:rsidR="000F7895" w:rsidRPr="000F7895" w:rsidRDefault="000F7895" w:rsidP="000F7895">
      <w:pPr>
        <w:pStyle w:val="NormalWeb"/>
        <w:spacing w:before="0" w:beforeAutospacing="0" w:after="0" w:afterAutospacing="0" w:line="360" w:lineRule="auto"/>
        <w:ind w:firstLine="709"/>
        <w:jc w:val="both"/>
        <w:rPr>
          <w:rFonts w:ascii="Arial" w:eastAsia="Times New Roman" w:hAnsi="Arial" w:cs="Arial"/>
          <w:sz w:val="24"/>
          <w:szCs w:val="24"/>
        </w:rPr>
      </w:pPr>
      <w:r w:rsidRPr="000F7895">
        <w:rPr>
          <w:rFonts w:ascii="Arial" w:eastAsia="Times New Roman" w:hAnsi="Arial" w:cs="Arial"/>
          <w:sz w:val="24"/>
          <w:szCs w:val="24"/>
        </w:rPr>
        <w:t>Conforme demonstrado anteriormente, os movimentos que alteram o patrimônio do plano podem ser identificados tanto por meio das contas patrimoniais do Ativo e do Passivo quanto pelas respectivas contas de resultado.</w:t>
      </w:r>
    </w:p>
    <w:p w14:paraId="45BC5B89" w14:textId="549972BA" w:rsidR="000F7895" w:rsidRPr="000F7895" w:rsidRDefault="000F7895" w:rsidP="000F7895">
      <w:pPr>
        <w:pStyle w:val="NormalWeb"/>
        <w:spacing w:before="0" w:beforeAutospacing="0" w:after="0" w:afterAutospacing="0" w:line="360" w:lineRule="auto"/>
        <w:ind w:firstLine="709"/>
        <w:jc w:val="both"/>
        <w:rPr>
          <w:rFonts w:ascii="Arial" w:eastAsia="Times New Roman" w:hAnsi="Arial" w:cs="Arial"/>
          <w:sz w:val="24"/>
          <w:szCs w:val="24"/>
        </w:rPr>
      </w:pPr>
      <w:r w:rsidRPr="000F7895">
        <w:rPr>
          <w:rFonts w:ascii="Arial" w:eastAsia="Times New Roman" w:hAnsi="Arial" w:cs="Arial"/>
          <w:sz w:val="24"/>
          <w:szCs w:val="24"/>
        </w:rPr>
        <w:t xml:space="preserve">Na Metodologia II, essa identificação é realizada diariamente, possibilitando acompanhar a formação do Patrimônio Líquido e </w:t>
      </w:r>
      <w:r w:rsidR="005C12BA">
        <w:rPr>
          <w:rFonts w:ascii="Arial" w:eastAsia="Times New Roman" w:hAnsi="Arial" w:cs="Arial"/>
          <w:sz w:val="24"/>
          <w:szCs w:val="24"/>
        </w:rPr>
        <w:t xml:space="preserve">distinguir </w:t>
      </w:r>
      <w:r w:rsidRPr="000F7895">
        <w:rPr>
          <w:rFonts w:ascii="Arial" w:eastAsia="Times New Roman" w:hAnsi="Arial" w:cs="Arial"/>
          <w:sz w:val="24"/>
          <w:szCs w:val="24"/>
        </w:rPr>
        <w:t>os eventos que representam movimentações patrimoniais daqueles que representam resultado do período.</w:t>
      </w:r>
    </w:p>
    <w:p w14:paraId="66107B2C" w14:textId="767324D0" w:rsidR="000F7895" w:rsidRPr="000F7895" w:rsidRDefault="000F7895" w:rsidP="000F7895">
      <w:pPr>
        <w:pStyle w:val="NormalWeb"/>
        <w:spacing w:before="0" w:beforeAutospacing="0" w:after="0" w:afterAutospacing="0" w:line="360" w:lineRule="auto"/>
        <w:ind w:firstLine="709"/>
        <w:jc w:val="both"/>
        <w:rPr>
          <w:rFonts w:ascii="Arial" w:eastAsia="Times New Roman" w:hAnsi="Arial" w:cs="Arial"/>
          <w:sz w:val="24"/>
          <w:szCs w:val="24"/>
        </w:rPr>
      </w:pPr>
      <w:r w:rsidRPr="000F7895">
        <w:rPr>
          <w:rFonts w:ascii="Arial" w:eastAsia="Times New Roman" w:hAnsi="Arial" w:cs="Arial"/>
          <w:sz w:val="24"/>
          <w:szCs w:val="24"/>
        </w:rPr>
        <w:t>No exemplo</w:t>
      </w:r>
      <w:r w:rsidR="005C12BA">
        <w:rPr>
          <w:rFonts w:ascii="Arial" w:eastAsia="Times New Roman" w:hAnsi="Arial" w:cs="Arial"/>
          <w:sz w:val="24"/>
          <w:szCs w:val="24"/>
        </w:rPr>
        <w:t xml:space="preserve"> apresentado</w:t>
      </w:r>
      <w:r w:rsidRPr="000F7895">
        <w:rPr>
          <w:rFonts w:ascii="Arial" w:eastAsia="Times New Roman" w:hAnsi="Arial" w:cs="Arial"/>
          <w:sz w:val="24"/>
          <w:szCs w:val="24"/>
        </w:rPr>
        <w:t>, são considerados, entre outros</w:t>
      </w:r>
      <w:r w:rsidR="005C12BA">
        <w:rPr>
          <w:rFonts w:ascii="Arial" w:eastAsia="Times New Roman" w:hAnsi="Arial" w:cs="Arial"/>
          <w:sz w:val="24"/>
          <w:szCs w:val="24"/>
        </w:rPr>
        <w:t>, os seguintes eventos</w:t>
      </w:r>
      <w:r w:rsidRPr="000F7895">
        <w:rPr>
          <w:rFonts w:ascii="Arial" w:eastAsia="Times New Roman" w:hAnsi="Arial" w:cs="Arial"/>
          <w:sz w:val="24"/>
          <w:szCs w:val="24"/>
        </w:rPr>
        <w:t>:</w:t>
      </w:r>
    </w:p>
    <w:p w14:paraId="2152301C" w14:textId="77777777" w:rsidR="000F7895" w:rsidRPr="000F7895" w:rsidRDefault="000F7895" w:rsidP="002B7079">
      <w:pPr>
        <w:pStyle w:val="NormalWeb"/>
        <w:numPr>
          <w:ilvl w:val="0"/>
          <w:numId w:val="5"/>
        </w:numPr>
        <w:spacing w:before="0" w:beforeAutospacing="0" w:after="0" w:afterAutospacing="0" w:line="360" w:lineRule="auto"/>
        <w:jc w:val="both"/>
        <w:rPr>
          <w:rFonts w:ascii="Arial" w:eastAsia="Times New Roman" w:hAnsi="Arial" w:cs="Arial"/>
          <w:sz w:val="24"/>
          <w:szCs w:val="24"/>
        </w:rPr>
      </w:pPr>
      <w:r w:rsidRPr="000F7895">
        <w:rPr>
          <w:rFonts w:ascii="Arial" w:eastAsia="Times New Roman" w:hAnsi="Arial" w:cs="Arial"/>
          <w:sz w:val="24"/>
          <w:szCs w:val="24"/>
        </w:rPr>
        <w:t>movimentações nas disponibilidades;</w:t>
      </w:r>
    </w:p>
    <w:p w14:paraId="690C75F1" w14:textId="77777777" w:rsidR="000F7895" w:rsidRPr="000F7895" w:rsidRDefault="000F7895" w:rsidP="002B7079">
      <w:pPr>
        <w:pStyle w:val="NormalWeb"/>
        <w:numPr>
          <w:ilvl w:val="0"/>
          <w:numId w:val="5"/>
        </w:numPr>
        <w:spacing w:before="0" w:beforeAutospacing="0" w:after="0" w:afterAutospacing="0" w:line="360" w:lineRule="auto"/>
        <w:jc w:val="both"/>
        <w:rPr>
          <w:rFonts w:ascii="Arial" w:eastAsia="Times New Roman" w:hAnsi="Arial" w:cs="Arial"/>
          <w:sz w:val="24"/>
          <w:szCs w:val="24"/>
        </w:rPr>
      </w:pPr>
      <w:r w:rsidRPr="000F7895">
        <w:rPr>
          <w:rFonts w:ascii="Arial" w:eastAsia="Times New Roman" w:hAnsi="Arial" w:cs="Arial"/>
          <w:sz w:val="24"/>
          <w:szCs w:val="24"/>
        </w:rPr>
        <w:t>movimentações nos investimentos;</w:t>
      </w:r>
    </w:p>
    <w:p w14:paraId="1E157B3D" w14:textId="77777777" w:rsidR="000F7895" w:rsidRPr="000F7895" w:rsidRDefault="000F7895" w:rsidP="002B7079">
      <w:pPr>
        <w:pStyle w:val="NormalWeb"/>
        <w:numPr>
          <w:ilvl w:val="0"/>
          <w:numId w:val="5"/>
        </w:numPr>
        <w:spacing w:before="0" w:beforeAutospacing="0" w:after="0" w:afterAutospacing="0" w:line="360" w:lineRule="auto"/>
        <w:jc w:val="both"/>
        <w:rPr>
          <w:rFonts w:ascii="Arial" w:eastAsia="Times New Roman" w:hAnsi="Arial" w:cs="Arial"/>
          <w:sz w:val="24"/>
          <w:szCs w:val="24"/>
        </w:rPr>
      </w:pPr>
      <w:r w:rsidRPr="000F7895">
        <w:rPr>
          <w:rFonts w:ascii="Arial" w:eastAsia="Times New Roman" w:hAnsi="Arial" w:cs="Arial"/>
          <w:sz w:val="24"/>
          <w:szCs w:val="24"/>
        </w:rPr>
        <w:t>resultados dos investimentos;</w:t>
      </w:r>
    </w:p>
    <w:p w14:paraId="3925A116" w14:textId="77777777" w:rsidR="000F7895" w:rsidRPr="000F7895" w:rsidRDefault="000F7895" w:rsidP="002B7079">
      <w:pPr>
        <w:pStyle w:val="NormalWeb"/>
        <w:numPr>
          <w:ilvl w:val="0"/>
          <w:numId w:val="5"/>
        </w:numPr>
        <w:spacing w:before="0" w:beforeAutospacing="0" w:after="0" w:afterAutospacing="0" w:line="360" w:lineRule="auto"/>
        <w:jc w:val="both"/>
        <w:rPr>
          <w:rFonts w:ascii="Arial" w:eastAsia="Times New Roman" w:hAnsi="Arial" w:cs="Arial"/>
          <w:sz w:val="24"/>
          <w:szCs w:val="24"/>
        </w:rPr>
      </w:pPr>
      <w:r w:rsidRPr="000F7895">
        <w:rPr>
          <w:rFonts w:ascii="Arial" w:eastAsia="Times New Roman" w:hAnsi="Arial" w:cs="Arial"/>
          <w:sz w:val="24"/>
          <w:szCs w:val="24"/>
        </w:rPr>
        <w:t>movimentações nas obrigações do plano; e</w:t>
      </w:r>
    </w:p>
    <w:p w14:paraId="73A19F3B" w14:textId="77777777" w:rsidR="000F7895" w:rsidRPr="000F7895" w:rsidRDefault="000F7895" w:rsidP="002B7079">
      <w:pPr>
        <w:pStyle w:val="NormalWeb"/>
        <w:numPr>
          <w:ilvl w:val="0"/>
          <w:numId w:val="5"/>
        </w:numPr>
        <w:spacing w:before="0" w:beforeAutospacing="0" w:after="0" w:afterAutospacing="0" w:line="360" w:lineRule="auto"/>
        <w:jc w:val="both"/>
        <w:rPr>
          <w:rFonts w:ascii="Arial" w:eastAsia="Times New Roman" w:hAnsi="Arial" w:cs="Arial"/>
          <w:sz w:val="24"/>
          <w:szCs w:val="24"/>
        </w:rPr>
      </w:pPr>
      <w:r w:rsidRPr="000F7895">
        <w:rPr>
          <w:rFonts w:ascii="Arial" w:eastAsia="Times New Roman" w:hAnsi="Arial" w:cs="Arial"/>
          <w:sz w:val="24"/>
          <w:szCs w:val="24"/>
        </w:rPr>
        <w:t>despesas que impactam o resultado diário.</w:t>
      </w:r>
    </w:p>
    <w:p w14:paraId="1A669D43" w14:textId="797FE23B" w:rsidR="000F7895" w:rsidRPr="000F7895" w:rsidRDefault="000F7895" w:rsidP="000F7895">
      <w:pPr>
        <w:pStyle w:val="NormalWeb"/>
        <w:spacing w:before="0" w:beforeAutospacing="0" w:after="0" w:afterAutospacing="0" w:line="360" w:lineRule="auto"/>
        <w:ind w:firstLine="709"/>
        <w:jc w:val="both"/>
        <w:rPr>
          <w:rFonts w:ascii="Arial" w:eastAsia="Times New Roman" w:hAnsi="Arial" w:cs="Arial"/>
          <w:sz w:val="24"/>
          <w:szCs w:val="24"/>
        </w:rPr>
      </w:pPr>
      <w:r w:rsidRPr="000F7895">
        <w:rPr>
          <w:rFonts w:ascii="Arial" w:eastAsia="Times New Roman" w:hAnsi="Arial" w:cs="Arial"/>
          <w:sz w:val="24"/>
          <w:szCs w:val="24"/>
        </w:rPr>
        <w:t xml:space="preserve">A análise conjunta desses elementos permite </w:t>
      </w:r>
      <w:r w:rsidR="005C12BA">
        <w:rPr>
          <w:rFonts w:ascii="Arial" w:eastAsia="Times New Roman" w:hAnsi="Arial" w:cs="Arial"/>
          <w:sz w:val="24"/>
          <w:szCs w:val="24"/>
        </w:rPr>
        <w:t xml:space="preserve">determinar, para cada data de apuração, o </w:t>
      </w:r>
      <w:r w:rsidRPr="000F7895">
        <w:rPr>
          <w:rFonts w:ascii="Arial" w:eastAsia="Times New Roman" w:hAnsi="Arial" w:cs="Arial"/>
          <w:sz w:val="24"/>
          <w:szCs w:val="24"/>
        </w:rPr>
        <w:t>Patrimônio Líquido inicial, as movimentações ocorridas, o resultado líquido</w:t>
      </w:r>
      <w:r w:rsidR="005C12BA">
        <w:rPr>
          <w:rFonts w:ascii="Arial" w:eastAsia="Times New Roman" w:hAnsi="Arial" w:cs="Arial"/>
          <w:sz w:val="24"/>
          <w:szCs w:val="24"/>
        </w:rPr>
        <w:t xml:space="preserve"> produzido no período</w:t>
      </w:r>
      <w:r w:rsidRPr="000F7895">
        <w:rPr>
          <w:rFonts w:ascii="Arial" w:eastAsia="Times New Roman" w:hAnsi="Arial" w:cs="Arial"/>
          <w:sz w:val="24"/>
          <w:szCs w:val="24"/>
        </w:rPr>
        <w:t xml:space="preserve"> e o Patrimônio Líquido final.</w:t>
      </w:r>
    </w:p>
    <w:tbl>
      <w:tblPr>
        <w:tblW w:w="9025"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460"/>
        <w:gridCol w:w="1095"/>
        <w:gridCol w:w="1091"/>
        <w:gridCol w:w="1067"/>
        <w:gridCol w:w="1059"/>
        <w:gridCol w:w="993"/>
        <w:gridCol w:w="944"/>
        <w:gridCol w:w="1182"/>
        <w:gridCol w:w="1134"/>
      </w:tblGrid>
      <w:tr w:rsidR="007E74FC" w:rsidRPr="007E74FC" w14:paraId="386E475C" w14:textId="77777777" w:rsidTr="00875DEC">
        <w:trPr>
          <w:tblHeader/>
          <w:tblCellSpacing w:w="15" w:type="dxa"/>
          <w:jc w:val="center"/>
        </w:trPr>
        <w:tc>
          <w:tcPr>
            <w:tcW w:w="415" w:type="dxa"/>
            <w:vAlign w:val="center"/>
            <w:hideMark/>
          </w:tcPr>
          <w:p w14:paraId="181CB4DA" w14:textId="77777777" w:rsidR="007E74FC" w:rsidRPr="007E74FC" w:rsidRDefault="007E74FC">
            <w:pPr>
              <w:jc w:val="center"/>
              <w:rPr>
                <w:b/>
                <w:bCs/>
                <w:sz w:val="16"/>
                <w:szCs w:val="16"/>
              </w:rPr>
            </w:pPr>
            <w:r w:rsidRPr="007E74FC">
              <w:rPr>
                <w:rStyle w:val="Forte"/>
                <w:sz w:val="16"/>
                <w:szCs w:val="16"/>
              </w:rPr>
              <w:lastRenderedPageBreak/>
              <w:t>Dias</w:t>
            </w:r>
          </w:p>
        </w:tc>
        <w:tc>
          <w:tcPr>
            <w:tcW w:w="1065" w:type="dxa"/>
            <w:vAlign w:val="center"/>
            <w:hideMark/>
          </w:tcPr>
          <w:p w14:paraId="2052C260" w14:textId="77777777" w:rsidR="007E74FC" w:rsidRPr="007E74FC" w:rsidRDefault="007E74FC" w:rsidP="005C12BA">
            <w:pPr>
              <w:jc w:val="center"/>
              <w:rPr>
                <w:b/>
                <w:bCs/>
                <w:sz w:val="16"/>
                <w:szCs w:val="16"/>
              </w:rPr>
            </w:pPr>
            <w:r w:rsidRPr="007E74FC">
              <w:rPr>
                <w:rStyle w:val="Forte"/>
                <w:sz w:val="16"/>
                <w:szCs w:val="16"/>
              </w:rPr>
              <w:t>Patrimônio Líquido Inicial</w:t>
            </w:r>
          </w:p>
        </w:tc>
        <w:tc>
          <w:tcPr>
            <w:tcW w:w="1061" w:type="dxa"/>
            <w:vAlign w:val="center"/>
            <w:hideMark/>
          </w:tcPr>
          <w:p w14:paraId="21F792AD" w14:textId="3BBCCC35" w:rsidR="007E74FC" w:rsidRPr="007E74FC" w:rsidRDefault="007E74FC" w:rsidP="005C12BA">
            <w:pPr>
              <w:jc w:val="center"/>
              <w:rPr>
                <w:b/>
                <w:bCs/>
                <w:sz w:val="16"/>
                <w:szCs w:val="16"/>
              </w:rPr>
            </w:pPr>
            <w:r w:rsidRPr="007E74FC">
              <w:rPr>
                <w:rStyle w:val="Forte"/>
                <w:sz w:val="16"/>
                <w:szCs w:val="16"/>
              </w:rPr>
              <w:t>Disponível</w:t>
            </w:r>
            <w:r>
              <w:rPr>
                <w:rStyle w:val="Forte"/>
                <w:sz w:val="16"/>
                <w:szCs w:val="16"/>
              </w:rPr>
              <w:t xml:space="preserve"> </w:t>
            </w:r>
            <w:r w:rsidRPr="007E74FC">
              <w:rPr>
                <w:b/>
                <w:bCs/>
                <w:sz w:val="16"/>
                <w:szCs w:val="16"/>
              </w:rPr>
              <w:t>Movimento</w:t>
            </w:r>
          </w:p>
        </w:tc>
        <w:tc>
          <w:tcPr>
            <w:tcW w:w="1037" w:type="dxa"/>
            <w:vAlign w:val="center"/>
            <w:hideMark/>
          </w:tcPr>
          <w:p w14:paraId="31C2BA5C" w14:textId="24FC5949" w:rsidR="007E74FC" w:rsidRPr="007E74FC" w:rsidRDefault="007E74FC" w:rsidP="007E74FC">
            <w:pPr>
              <w:jc w:val="center"/>
              <w:rPr>
                <w:b/>
                <w:bCs/>
                <w:sz w:val="16"/>
                <w:szCs w:val="16"/>
              </w:rPr>
            </w:pPr>
            <w:proofErr w:type="spellStart"/>
            <w:r w:rsidRPr="007E74FC">
              <w:rPr>
                <w:rStyle w:val="Forte"/>
                <w:sz w:val="16"/>
                <w:szCs w:val="16"/>
              </w:rPr>
              <w:t>Investimentos</w:t>
            </w:r>
            <w:r w:rsidRPr="007E74FC">
              <w:rPr>
                <w:b/>
                <w:bCs/>
                <w:sz w:val="16"/>
                <w:szCs w:val="16"/>
              </w:rPr>
              <w:t>Movimento</w:t>
            </w:r>
            <w:r>
              <w:rPr>
                <w:b/>
                <w:bCs/>
                <w:sz w:val="16"/>
                <w:szCs w:val="16"/>
              </w:rPr>
              <w:t>s</w:t>
            </w:r>
            <w:proofErr w:type="spellEnd"/>
          </w:p>
        </w:tc>
        <w:tc>
          <w:tcPr>
            <w:tcW w:w="1029" w:type="dxa"/>
            <w:vAlign w:val="center"/>
            <w:hideMark/>
          </w:tcPr>
          <w:p w14:paraId="16742827" w14:textId="7FFA0C19" w:rsidR="007E74FC" w:rsidRPr="007E74FC" w:rsidRDefault="007E74FC" w:rsidP="007E74FC">
            <w:pPr>
              <w:jc w:val="center"/>
              <w:rPr>
                <w:b/>
                <w:bCs/>
                <w:sz w:val="16"/>
                <w:szCs w:val="16"/>
              </w:rPr>
            </w:pPr>
            <w:proofErr w:type="spellStart"/>
            <w:r w:rsidRPr="007E74FC">
              <w:rPr>
                <w:rStyle w:val="Forte"/>
                <w:sz w:val="16"/>
                <w:szCs w:val="16"/>
              </w:rPr>
              <w:t>Investimentos</w:t>
            </w:r>
            <w:r w:rsidRPr="007E74FC">
              <w:rPr>
                <w:b/>
                <w:bCs/>
                <w:sz w:val="16"/>
                <w:szCs w:val="16"/>
              </w:rPr>
              <w:t>Resultado</w:t>
            </w:r>
            <w:r>
              <w:rPr>
                <w:b/>
                <w:bCs/>
                <w:sz w:val="16"/>
                <w:szCs w:val="16"/>
              </w:rPr>
              <w:t>s</w:t>
            </w:r>
            <w:proofErr w:type="spellEnd"/>
          </w:p>
        </w:tc>
        <w:tc>
          <w:tcPr>
            <w:tcW w:w="963" w:type="dxa"/>
            <w:vAlign w:val="center"/>
            <w:hideMark/>
          </w:tcPr>
          <w:p w14:paraId="013513A6" w14:textId="2CB5F94C" w:rsidR="007E74FC" w:rsidRPr="007E74FC" w:rsidRDefault="007E74FC" w:rsidP="007E74FC">
            <w:pPr>
              <w:jc w:val="center"/>
              <w:rPr>
                <w:b/>
                <w:bCs/>
                <w:sz w:val="16"/>
                <w:szCs w:val="16"/>
              </w:rPr>
            </w:pPr>
            <w:r w:rsidRPr="007E74FC">
              <w:rPr>
                <w:rStyle w:val="Forte"/>
                <w:sz w:val="16"/>
                <w:szCs w:val="16"/>
              </w:rPr>
              <w:t>Exigível a Pagar</w:t>
            </w:r>
            <w:r>
              <w:rPr>
                <w:rStyle w:val="Forte"/>
                <w:sz w:val="16"/>
                <w:szCs w:val="16"/>
              </w:rPr>
              <w:t xml:space="preserve"> Movimento</w:t>
            </w:r>
          </w:p>
        </w:tc>
        <w:tc>
          <w:tcPr>
            <w:tcW w:w="914" w:type="dxa"/>
            <w:vAlign w:val="center"/>
            <w:hideMark/>
          </w:tcPr>
          <w:p w14:paraId="6C3F729C" w14:textId="43D50B6C" w:rsidR="007E74FC" w:rsidRPr="007E74FC" w:rsidRDefault="007E74FC" w:rsidP="007E74FC">
            <w:pPr>
              <w:jc w:val="center"/>
              <w:rPr>
                <w:b/>
                <w:bCs/>
                <w:sz w:val="16"/>
                <w:szCs w:val="16"/>
              </w:rPr>
            </w:pPr>
            <w:r w:rsidRPr="007E74FC">
              <w:rPr>
                <w:rStyle w:val="Forte"/>
                <w:sz w:val="16"/>
                <w:szCs w:val="16"/>
              </w:rPr>
              <w:t>Exigível a Pagar</w:t>
            </w:r>
            <w:r>
              <w:rPr>
                <w:rStyle w:val="Forte"/>
                <w:sz w:val="16"/>
                <w:szCs w:val="16"/>
              </w:rPr>
              <w:t xml:space="preserve"> </w:t>
            </w:r>
            <w:r w:rsidRPr="007E74FC">
              <w:rPr>
                <w:b/>
                <w:bCs/>
                <w:sz w:val="16"/>
                <w:szCs w:val="16"/>
              </w:rPr>
              <w:t>Resultado</w:t>
            </w:r>
          </w:p>
        </w:tc>
        <w:tc>
          <w:tcPr>
            <w:tcW w:w="1152" w:type="dxa"/>
            <w:vAlign w:val="center"/>
            <w:hideMark/>
          </w:tcPr>
          <w:p w14:paraId="591CCA6D" w14:textId="77777777" w:rsidR="007E74FC" w:rsidRPr="007E74FC" w:rsidRDefault="007E74FC" w:rsidP="005C12BA">
            <w:pPr>
              <w:jc w:val="center"/>
              <w:rPr>
                <w:b/>
                <w:bCs/>
                <w:sz w:val="16"/>
                <w:szCs w:val="16"/>
              </w:rPr>
            </w:pPr>
            <w:r w:rsidRPr="007E74FC">
              <w:rPr>
                <w:rStyle w:val="Forte"/>
                <w:sz w:val="16"/>
                <w:szCs w:val="16"/>
              </w:rPr>
              <w:t>Patrimônio Líquido Final</w:t>
            </w:r>
          </w:p>
        </w:tc>
        <w:tc>
          <w:tcPr>
            <w:tcW w:w="1089" w:type="dxa"/>
            <w:vAlign w:val="center"/>
            <w:hideMark/>
          </w:tcPr>
          <w:p w14:paraId="408E9170" w14:textId="77777777" w:rsidR="007E74FC" w:rsidRPr="007E74FC" w:rsidRDefault="007E74FC" w:rsidP="005C12BA">
            <w:pPr>
              <w:jc w:val="center"/>
              <w:rPr>
                <w:b/>
                <w:bCs/>
                <w:sz w:val="16"/>
                <w:szCs w:val="16"/>
              </w:rPr>
            </w:pPr>
            <w:r w:rsidRPr="007E74FC">
              <w:rPr>
                <w:rStyle w:val="Forte"/>
                <w:sz w:val="16"/>
                <w:szCs w:val="16"/>
              </w:rPr>
              <w:t>Resultado Líquido do Plano</w:t>
            </w:r>
          </w:p>
        </w:tc>
      </w:tr>
      <w:tr w:rsidR="007E74FC" w:rsidRPr="007E74FC" w14:paraId="3FAFE848" w14:textId="77777777" w:rsidTr="00875DEC">
        <w:trPr>
          <w:tblCellSpacing w:w="15" w:type="dxa"/>
          <w:jc w:val="center"/>
        </w:trPr>
        <w:tc>
          <w:tcPr>
            <w:tcW w:w="415" w:type="dxa"/>
            <w:vAlign w:val="center"/>
            <w:hideMark/>
          </w:tcPr>
          <w:p w14:paraId="79B46DCF" w14:textId="77777777" w:rsidR="007E74FC" w:rsidRPr="007E74FC" w:rsidRDefault="007E74FC">
            <w:pPr>
              <w:jc w:val="center"/>
              <w:rPr>
                <w:sz w:val="16"/>
                <w:szCs w:val="16"/>
              </w:rPr>
            </w:pPr>
            <w:r w:rsidRPr="007E74FC">
              <w:rPr>
                <w:rStyle w:val="Forte"/>
                <w:sz w:val="16"/>
                <w:szCs w:val="16"/>
              </w:rPr>
              <w:t>1</w:t>
            </w:r>
          </w:p>
        </w:tc>
        <w:tc>
          <w:tcPr>
            <w:tcW w:w="1065" w:type="dxa"/>
            <w:vAlign w:val="center"/>
            <w:hideMark/>
          </w:tcPr>
          <w:p w14:paraId="19E592CA" w14:textId="77777777" w:rsidR="007E74FC" w:rsidRPr="007E74FC" w:rsidRDefault="007E74FC">
            <w:pPr>
              <w:jc w:val="right"/>
              <w:rPr>
                <w:sz w:val="16"/>
                <w:szCs w:val="16"/>
              </w:rPr>
            </w:pPr>
            <w:r w:rsidRPr="007E74FC">
              <w:rPr>
                <w:sz w:val="16"/>
                <w:szCs w:val="16"/>
              </w:rPr>
              <w:t>R$ 1.008.000</w:t>
            </w:r>
          </w:p>
        </w:tc>
        <w:tc>
          <w:tcPr>
            <w:tcW w:w="1061" w:type="dxa"/>
            <w:vAlign w:val="center"/>
            <w:hideMark/>
          </w:tcPr>
          <w:p w14:paraId="173D1B23" w14:textId="77777777" w:rsidR="007E74FC" w:rsidRPr="007E74FC" w:rsidRDefault="007E74FC">
            <w:pPr>
              <w:jc w:val="right"/>
              <w:rPr>
                <w:sz w:val="16"/>
                <w:szCs w:val="16"/>
              </w:rPr>
            </w:pPr>
            <w:r w:rsidRPr="007E74FC">
              <w:rPr>
                <w:sz w:val="16"/>
                <w:szCs w:val="16"/>
              </w:rPr>
              <w:t>–</w:t>
            </w:r>
          </w:p>
        </w:tc>
        <w:tc>
          <w:tcPr>
            <w:tcW w:w="1037" w:type="dxa"/>
            <w:vAlign w:val="center"/>
            <w:hideMark/>
          </w:tcPr>
          <w:p w14:paraId="1E46D9B2" w14:textId="77777777" w:rsidR="007E74FC" w:rsidRPr="007E74FC" w:rsidRDefault="007E74FC">
            <w:pPr>
              <w:jc w:val="right"/>
              <w:rPr>
                <w:sz w:val="16"/>
                <w:szCs w:val="16"/>
              </w:rPr>
            </w:pPr>
            <w:r w:rsidRPr="007E74FC">
              <w:rPr>
                <w:sz w:val="16"/>
                <w:szCs w:val="16"/>
              </w:rPr>
              <w:t>–</w:t>
            </w:r>
          </w:p>
        </w:tc>
        <w:tc>
          <w:tcPr>
            <w:tcW w:w="1029" w:type="dxa"/>
            <w:vAlign w:val="center"/>
            <w:hideMark/>
          </w:tcPr>
          <w:p w14:paraId="1F1A3C2F" w14:textId="77777777" w:rsidR="007E74FC" w:rsidRPr="007E74FC" w:rsidRDefault="007E74FC">
            <w:pPr>
              <w:jc w:val="right"/>
              <w:rPr>
                <w:sz w:val="16"/>
                <w:szCs w:val="16"/>
              </w:rPr>
            </w:pPr>
            <w:r w:rsidRPr="007E74FC">
              <w:rPr>
                <w:sz w:val="16"/>
                <w:szCs w:val="16"/>
              </w:rPr>
              <w:t>R$ 3.591</w:t>
            </w:r>
          </w:p>
        </w:tc>
        <w:tc>
          <w:tcPr>
            <w:tcW w:w="963" w:type="dxa"/>
            <w:vAlign w:val="center"/>
            <w:hideMark/>
          </w:tcPr>
          <w:p w14:paraId="4C83AB98" w14:textId="77777777" w:rsidR="007E74FC" w:rsidRPr="007E74FC" w:rsidRDefault="007E74FC">
            <w:pPr>
              <w:jc w:val="right"/>
              <w:rPr>
                <w:sz w:val="16"/>
                <w:szCs w:val="16"/>
              </w:rPr>
            </w:pPr>
            <w:r w:rsidRPr="007E74FC">
              <w:rPr>
                <w:sz w:val="16"/>
                <w:szCs w:val="16"/>
              </w:rPr>
              <w:t>–</w:t>
            </w:r>
          </w:p>
        </w:tc>
        <w:tc>
          <w:tcPr>
            <w:tcW w:w="914" w:type="dxa"/>
            <w:vAlign w:val="center"/>
            <w:hideMark/>
          </w:tcPr>
          <w:p w14:paraId="725ABBDC" w14:textId="77777777" w:rsidR="007E74FC" w:rsidRPr="007E74FC" w:rsidRDefault="007E74FC">
            <w:pPr>
              <w:jc w:val="right"/>
              <w:rPr>
                <w:sz w:val="16"/>
                <w:szCs w:val="16"/>
              </w:rPr>
            </w:pPr>
            <w:r w:rsidRPr="007E74FC">
              <w:rPr>
                <w:sz w:val="16"/>
                <w:szCs w:val="16"/>
              </w:rPr>
              <w:t>(R$ 1.015)</w:t>
            </w:r>
          </w:p>
        </w:tc>
        <w:tc>
          <w:tcPr>
            <w:tcW w:w="1152" w:type="dxa"/>
            <w:vAlign w:val="center"/>
            <w:hideMark/>
          </w:tcPr>
          <w:p w14:paraId="1DE5D85E" w14:textId="77777777" w:rsidR="007E74FC" w:rsidRPr="007E74FC" w:rsidRDefault="007E74FC">
            <w:pPr>
              <w:jc w:val="right"/>
              <w:rPr>
                <w:sz w:val="16"/>
                <w:szCs w:val="16"/>
              </w:rPr>
            </w:pPr>
            <w:r w:rsidRPr="007E74FC">
              <w:rPr>
                <w:sz w:val="16"/>
                <w:szCs w:val="16"/>
              </w:rPr>
              <w:t>R$ 1.010.576</w:t>
            </w:r>
          </w:p>
        </w:tc>
        <w:tc>
          <w:tcPr>
            <w:tcW w:w="1089" w:type="dxa"/>
            <w:vAlign w:val="center"/>
            <w:hideMark/>
          </w:tcPr>
          <w:p w14:paraId="15AA41ED" w14:textId="77777777" w:rsidR="007E74FC" w:rsidRPr="007E74FC" w:rsidRDefault="007E74FC">
            <w:pPr>
              <w:jc w:val="right"/>
              <w:rPr>
                <w:sz w:val="16"/>
                <w:szCs w:val="16"/>
              </w:rPr>
            </w:pPr>
            <w:r w:rsidRPr="007E74FC">
              <w:rPr>
                <w:sz w:val="16"/>
                <w:szCs w:val="16"/>
              </w:rPr>
              <w:t>R$ 2.576</w:t>
            </w:r>
          </w:p>
        </w:tc>
      </w:tr>
      <w:tr w:rsidR="007E74FC" w:rsidRPr="007E74FC" w14:paraId="055DFA90" w14:textId="77777777" w:rsidTr="00875DEC">
        <w:trPr>
          <w:tblCellSpacing w:w="15" w:type="dxa"/>
          <w:jc w:val="center"/>
        </w:trPr>
        <w:tc>
          <w:tcPr>
            <w:tcW w:w="415" w:type="dxa"/>
            <w:vAlign w:val="center"/>
            <w:hideMark/>
          </w:tcPr>
          <w:p w14:paraId="5A6EDB0F" w14:textId="77777777" w:rsidR="007E74FC" w:rsidRPr="007E74FC" w:rsidRDefault="007E74FC">
            <w:pPr>
              <w:jc w:val="center"/>
              <w:rPr>
                <w:sz w:val="16"/>
                <w:szCs w:val="16"/>
              </w:rPr>
            </w:pPr>
            <w:r w:rsidRPr="007E74FC">
              <w:rPr>
                <w:rStyle w:val="Forte"/>
                <w:sz w:val="16"/>
                <w:szCs w:val="16"/>
              </w:rPr>
              <w:t>2</w:t>
            </w:r>
          </w:p>
        </w:tc>
        <w:tc>
          <w:tcPr>
            <w:tcW w:w="1065" w:type="dxa"/>
            <w:vAlign w:val="center"/>
            <w:hideMark/>
          </w:tcPr>
          <w:p w14:paraId="69D6C489" w14:textId="77777777" w:rsidR="007E74FC" w:rsidRPr="007E74FC" w:rsidRDefault="007E74FC">
            <w:pPr>
              <w:jc w:val="right"/>
              <w:rPr>
                <w:sz w:val="16"/>
                <w:szCs w:val="16"/>
              </w:rPr>
            </w:pPr>
            <w:r w:rsidRPr="007E74FC">
              <w:rPr>
                <w:sz w:val="16"/>
                <w:szCs w:val="16"/>
              </w:rPr>
              <w:t>R$ 1.010.576</w:t>
            </w:r>
          </w:p>
        </w:tc>
        <w:tc>
          <w:tcPr>
            <w:tcW w:w="1061" w:type="dxa"/>
            <w:vAlign w:val="center"/>
            <w:hideMark/>
          </w:tcPr>
          <w:p w14:paraId="6F3E9FCC" w14:textId="77777777" w:rsidR="007E74FC" w:rsidRPr="007E74FC" w:rsidRDefault="007E74FC">
            <w:pPr>
              <w:jc w:val="right"/>
              <w:rPr>
                <w:sz w:val="16"/>
                <w:szCs w:val="16"/>
              </w:rPr>
            </w:pPr>
            <w:r w:rsidRPr="007E74FC">
              <w:rPr>
                <w:sz w:val="16"/>
                <w:szCs w:val="16"/>
              </w:rPr>
              <w:t>(R$ 7.000)</w:t>
            </w:r>
          </w:p>
        </w:tc>
        <w:tc>
          <w:tcPr>
            <w:tcW w:w="1037" w:type="dxa"/>
            <w:vAlign w:val="center"/>
            <w:hideMark/>
          </w:tcPr>
          <w:p w14:paraId="508541C1" w14:textId="77777777" w:rsidR="007E74FC" w:rsidRPr="007E74FC" w:rsidRDefault="007E74FC">
            <w:pPr>
              <w:jc w:val="right"/>
              <w:rPr>
                <w:sz w:val="16"/>
                <w:szCs w:val="16"/>
              </w:rPr>
            </w:pPr>
            <w:r w:rsidRPr="007E74FC">
              <w:rPr>
                <w:sz w:val="16"/>
                <w:szCs w:val="16"/>
              </w:rPr>
              <w:t>–</w:t>
            </w:r>
          </w:p>
        </w:tc>
        <w:tc>
          <w:tcPr>
            <w:tcW w:w="1029" w:type="dxa"/>
            <w:vAlign w:val="center"/>
            <w:hideMark/>
          </w:tcPr>
          <w:p w14:paraId="233871A4" w14:textId="77777777" w:rsidR="007E74FC" w:rsidRPr="007E74FC" w:rsidRDefault="007E74FC">
            <w:pPr>
              <w:jc w:val="right"/>
              <w:rPr>
                <w:sz w:val="16"/>
                <w:szCs w:val="16"/>
              </w:rPr>
            </w:pPr>
            <w:r w:rsidRPr="007E74FC">
              <w:rPr>
                <w:sz w:val="16"/>
                <w:szCs w:val="16"/>
              </w:rPr>
              <w:t>R$ 3.604</w:t>
            </w:r>
          </w:p>
        </w:tc>
        <w:tc>
          <w:tcPr>
            <w:tcW w:w="963" w:type="dxa"/>
            <w:vAlign w:val="center"/>
            <w:hideMark/>
          </w:tcPr>
          <w:p w14:paraId="476C62F7" w14:textId="77777777" w:rsidR="007E74FC" w:rsidRPr="007E74FC" w:rsidRDefault="007E74FC">
            <w:pPr>
              <w:jc w:val="right"/>
              <w:rPr>
                <w:sz w:val="16"/>
                <w:szCs w:val="16"/>
              </w:rPr>
            </w:pPr>
            <w:r w:rsidRPr="007E74FC">
              <w:rPr>
                <w:sz w:val="16"/>
                <w:szCs w:val="16"/>
              </w:rPr>
              <w:t>R$ 7.000</w:t>
            </w:r>
          </w:p>
        </w:tc>
        <w:tc>
          <w:tcPr>
            <w:tcW w:w="914" w:type="dxa"/>
            <w:vAlign w:val="center"/>
            <w:hideMark/>
          </w:tcPr>
          <w:p w14:paraId="241D7506" w14:textId="77777777" w:rsidR="007E74FC" w:rsidRPr="007E74FC" w:rsidRDefault="007E74FC">
            <w:pPr>
              <w:jc w:val="right"/>
              <w:rPr>
                <w:sz w:val="16"/>
                <w:szCs w:val="16"/>
              </w:rPr>
            </w:pPr>
            <w:r w:rsidRPr="007E74FC">
              <w:rPr>
                <w:sz w:val="16"/>
                <w:szCs w:val="16"/>
              </w:rPr>
              <w:t>(R$ 1.019)</w:t>
            </w:r>
          </w:p>
        </w:tc>
        <w:tc>
          <w:tcPr>
            <w:tcW w:w="1152" w:type="dxa"/>
            <w:vAlign w:val="center"/>
            <w:hideMark/>
          </w:tcPr>
          <w:p w14:paraId="191F321C" w14:textId="77777777" w:rsidR="007E74FC" w:rsidRPr="007E74FC" w:rsidRDefault="007E74FC">
            <w:pPr>
              <w:jc w:val="right"/>
              <w:rPr>
                <w:sz w:val="16"/>
                <w:szCs w:val="16"/>
              </w:rPr>
            </w:pPr>
            <w:r w:rsidRPr="007E74FC">
              <w:rPr>
                <w:sz w:val="16"/>
                <w:szCs w:val="16"/>
              </w:rPr>
              <w:t>R$ 1.013.162</w:t>
            </w:r>
          </w:p>
        </w:tc>
        <w:tc>
          <w:tcPr>
            <w:tcW w:w="1089" w:type="dxa"/>
            <w:vAlign w:val="center"/>
            <w:hideMark/>
          </w:tcPr>
          <w:p w14:paraId="5CD22839" w14:textId="77777777" w:rsidR="007E74FC" w:rsidRPr="007E74FC" w:rsidRDefault="007E74FC">
            <w:pPr>
              <w:jc w:val="right"/>
              <w:rPr>
                <w:sz w:val="16"/>
                <w:szCs w:val="16"/>
              </w:rPr>
            </w:pPr>
            <w:r w:rsidRPr="007E74FC">
              <w:rPr>
                <w:sz w:val="16"/>
                <w:szCs w:val="16"/>
              </w:rPr>
              <w:t>R$ 2.586</w:t>
            </w:r>
          </w:p>
        </w:tc>
      </w:tr>
      <w:tr w:rsidR="007E74FC" w:rsidRPr="007E74FC" w14:paraId="669F2271" w14:textId="77777777" w:rsidTr="00875DEC">
        <w:trPr>
          <w:tblCellSpacing w:w="15" w:type="dxa"/>
          <w:jc w:val="center"/>
        </w:trPr>
        <w:tc>
          <w:tcPr>
            <w:tcW w:w="415" w:type="dxa"/>
            <w:vAlign w:val="center"/>
            <w:hideMark/>
          </w:tcPr>
          <w:p w14:paraId="0162105A" w14:textId="77777777" w:rsidR="007E74FC" w:rsidRPr="007E74FC" w:rsidRDefault="007E74FC">
            <w:pPr>
              <w:jc w:val="center"/>
              <w:rPr>
                <w:sz w:val="16"/>
                <w:szCs w:val="16"/>
              </w:rPr>
            </w:pPr>
            <w:r w:rsidRPr="007E74FC">
              <w:rPr>
                <w:rStyle w:val="Forte"/>
                <w:sz w:val="16"/>
                <w:szCs w:val="16"/>
              </w:rPr>
              <w:t>3</w:t>
            </w:r>
          </w:p>
        </w:tc>
        <w:tc>
          <w:tcPr>
            <w:tcW w:w="1065" w:type="dxa"/>
            <w:vAlign w:val="center"/>
            <w:hideMark/>
          </w:tcPr>
          <w:p w14:paraId="2A19FC5A" w14:textId="77777777" w:rsidR="007E74FC" w:rsidRPr="007E74FC" w:rsidRDefault="007E74FC">
            <w:pPr>
              <w:jc w:val="right"/>
              <w:rPr>
                <w:sz w:val="16"/>
                <w:szCs w:val="16"/>
              </w:rPr>
            </w:pPr>
            <w:r w:rsidRPr="007E74FC">
              <w:rPr>
                <w:sz w:val="16"/>
                <w:szCs w:val="16"/>
              </w:rPr>
              <w:t>R$ 1.013.162</w:t>
            </w:r>
          </w:p>
        </w:tc>
        <w:tc>
          <w:tcPr>
            <w:tcW w:w="1061" w:type="dxa"/>
            <w:vAlign w:val="center"/>
            <w:hideMark/>
          </w:tcPr>
          <w:p w14:paraId="41F2D041" w14:textId="77777777" w:rsidR="007E74FC" w:rsidRPr="007E74FC" w:rsidRDefault="007E74FC">
            <w:pPr>
              <w:jc w:val="right"/>
              <w:rPr>
                <w:sz w:val="16"/>
                <w:szCs w:val="16"/>
              </w:rPr>
            </w:pPr>
            <w:r w:rsidRPr="007E74FC">
              <w:rPr>
                <w:sz w:val="16"/>
                <w:szCs w:val="16"/>
              </w:rPr>
              <w:t>R$ 10.000</w:t>
            </w:r>
          </w:p>
        </w:tc>
        <w:tc>
          <w:tcPr>
            <w:tcW w:w="1037" w:type="dxa"/>
            <w:vAlign w:val="center"/>
            <w:hideMark/>
          </w:tcPr>
          <w:p w14:paraId="1B2C1E80" w14:textId="77777777" w:rsidR="007E74FC" w:rsidRPr="007E74FC" w:rsidRDefault="007E74FC">
            <w:pPr>
              <w:jc w:val="right"/>
              <w:rPr>
                <w:sz w:val="16"/>
                <w:szCs w:val="16"/>
              </w:rPr>
            </w:pPr>
            <w:r w:rsidRPr="007E74FC">
              <w:rPr>
                <w:sz w:val="16"/>
                <w:szCs w:val="16"/>
              </w:rPr>
              <w:t>–</w:t>
            </w:r>
          </w:p>
        </w:tc>
        <w:tc>
          <w:tcPr>
            <w:tcW w:w="1029" w:type="dxa"/>
            <w:vAlign w:val="center"/>
            <w:hideMark/>
          </w:tcPr>
          <w:p w14:paraId="069ADE3C" w14:textId="77777777" w:rsidR="007E74FC" w:rsidRPr="007E74FC" w:rsidRDefault="007E74FC">
            <w:pPr>
              <w:jc w:val="right"/>
              <w:rPr>
                <w:sz w:val="16"/>
                <w:szCs w:val="16"/>
              </w:rPr>
            </w:pPr>
            <w:r w:rsidRPr="007E74FC">
              <w:rPr>
                <w:sz w:val="16"/>
                <w:szCs w:val="16"/>
              </w:rPr>
              <w:t>R$ 3.618</w:t>
            </w:r>
          </w:p>
        </w:tc>
        <w:tc>
          <w:tcPr>
            <w:tcW w:w="963" w:type="dxa"/>
            <w:vAlign w:val="center"/>
            <w:hideMark/>
          </w:tcPr>
          <w:p w14:paraId="7E4C4D14" w14:textId="77777777" w:rsidR="007E74FC" w:rsidRPr="007E74FC" w:rsidRDefault="007E74FC">
            <w:pPr>
              <w:jc w:val="right"/>
              <w:rPr>
                <w:sz w:val="16"/>
                <w:szCs w:val="16"/>
              </w:rPr>
            </w:pPr>
            <w:r w:rsidRPr="007E74FC">
              <w:rPr>
                <w:sz w:val="16"/>
                <w:szCs w:val="16"/>
              </w:rPr>
              <w:t>–</w:t>
            </w:r>
          </w:p>
        </w:tc>
        <w:tc>
          <w:tcPr>
            <w:tcW w:w="914" w:type="dxa"/>
            <w:vAlign w:val="center"/>
            <w:hideMark/>
          </w:tcPr>
          <w:p w14:paraId="5035FBB0" w14:textId="77777777" w:rsidR="007E74FC" w:rsidRPr="007E74FC" w:rsidRDefault="007E74FC">
            <w:pPr>
              <w:jc w:val="right"/>
              <w:rPr>
                <w:sz w:val="16"/>
                <w:szCs w:val="16"/>
              </w:rPr>
            </w:pPr>
            <w:r w:rsidRPr="007E74FC">
              <w:rPr>
                <w:sz w:val="16"/>
                <w:szCs w:val="16"/>
              </w:rPr>
              <w:t>(R$ 1.015)</w:t>
            </w:r>
          </w:p>
        </w:tc>
        <w:tc>
          <w:tcPr>
            <w:tcW w:w="1152" w:type="dxa"/>
            <w:vAlign w:val="center"/>
            <w:hideMark/>
          </w:tcPr>
          <w:p w14:paraId="42057FDB" w14:textId="77777777" w:rsidR="007E74FC" w:rsidRPr="007E74FC" w:rsidRDefault="007E74FC">
            <w:pPr>
              <w:jc w:val="right"/>
              <w:rPr>
                <w:sz w:val="16"/>
                <w:szCs w:val="16"/>
              </w:rPr>
            </w:pPr>
            <w:r w:rsidRPr="007E74FC">
              <w:rPr>
                <w:sz w:val="16"/>
                <w:szCs w:val="16"/>
              </w:rPr>
              <w:t>R$ 1.025.765</w:t>
            </w:r>
          </w:p>
        </w:tc>
        <w:tc>
          <w:tcPr>
            <w:tcW w:w="1089" w:type="dxa"/>
            <w:vAlign w:val="center"/>
            <w:hideMark/>
          </w:tcPr>
          <w:p w14:paraId="6806C421" w14:textId="77777777" w:rsidR="007E74FC" w:rsidRPr="007E74FC" w:rsidRDefault="007E74FC">
            <w:pPr>
              <w:jc w:val="right"/>
              <w:rPr>
                <w:sz w:val="16"/>
                <w:szCs w:val="16"/>
              </w:rPr>
            </w:pPr>
            <w:r w:rsidRPr="007E74FC">
              <w:rPr>
                <w:sz w:val="16"/>
                <w:szCs w:val="16"/>
              </w:rPr>
              <w:t>R$ 2.603</w:t>
            </w:r>
          </w:p>
        </w:tc>
      </w:tr>
      <w:tr w:rsidR="007E74FC" w:rsidRPr="007E74FC" w14:paraId="2B1D850C" w14:textId="77777777" w:rsidTr="00875DEC">
        <w:trPr>
          <w:tblCellSpacing w:w="15" w:type="dxa"/>
          <w:jc w:val="center"/>
        </w:trPr>
        <w:tc>
          <w:tcPr>
            <w:tcW w:w="415" w:type="dxa"/>
            <w:vAlign w:val="center"/>
            <w:hideMark/>
          </w:tcPr>
          <w:p w14:paraId="01F93DF1" w14:textId="77777777" w:rsidR="007E74FC" w:rsidRPr="007E74FC" w:rsidRDefault="007E74FC">
            <w:pPr>
              <w:jc w:val="center"/>
              <w:rPr>
                <w:sz w:val="16"/>
                <w:szCs w:val="16"/>
              </w:rPr>
            </w:pPr>
            <w:r w:rsidRPr="007E74FC">
              <w:rPr>
                <w:rStyle w:val="Forte"/>
                <w:sz w:val="16"/>
                <w:szCs w:val="16"/>
              </w:rPr>
              <w:t>4</w:t>
            </w:r>
          </w:p>
        </w:tc>
        <w:tc>
          <w:tcPr>
            <w:tcW w:w="1065" w:type="dxa"/>
            <w:vAlign w:val="center"/>
            <w:hideMark/>
          </w:tcPr>
          <w:p w14:paraId="51CA07D0" w14:textId="77777777" w:rsidR="007E74FC" w:rsidRPr="007E74FC" w:rsidRDefault="007E74FC">
            <w:pPr>
              <w:jc w:val="right"/>
              <w:rPr>
                <w:sz w:val="16"/>
                <w:szCs w:val="16"/>
              </w:rPr>
            </w:pPr>
            <w:r w:rsidRPr="007E74FC">
              <w:rPr>
                <w:sz w:val="16"/>
                <w:szCs w:val="16"/>
              </w:rPr>
              <w:t>R$ 1.025.765</w:t>
            </w:r>
          </w:p>
        </w:tc>
        <w:tc>
          <w:tcPr>
            <w:tcW w:w="1061" w:type="dxa"/>
            <w:vAlign w:val="center"/>
            <w:hideMark/>
          </w:tcPr>
          <w:p w14:paraId="4E9A986C" w14:textId="77777777" w:rsidR="007E74FC" w:rsidRPr="007E74FC" w:rsidRDefault="007E74FC">
            <w:pPr>
              <w:jc w:val="right"/>
              <w:rPr>
                <w:sz w:val="16"/>
                <w:szCs w:val="16"/>
              </w:rPr>
            </w:pPr>
            <w:r w:rsidRPr="007E74FC">
              <w:rPr>
                <w:sz w:val="16"/>
                <w:szCs w:val="16"/>
              </w:rPr>
              <w:t>(R$ 12.000)</w:t>
            </w:r>
          </w:p>
        </w:tc>
        <w:tc>
          <w:tcPr>
            <w:tcW w:w="1037" w:type="dxa"/>
            <w:vAlign w:val="center"/>
            <w:hideMark/>
          </w:tcPr>
          <w:p w14:paraId="1BD63A42" w14:textId="77777777" w:rsidR="007E74FC" w:rsidRPr="007E74FC" w:rsidRDefault="007E74FC">
            <w:pPr>
              <w:jc w:val="right"/>
              <w:rPr>
                <w:sz w:val="16"/>
                <w:szCs w:val="16"/>
              </w:rPr>
            </w:pPr>
            <w:r w:rsidRPr="007E74FC">
              <w:rPr>
                <w:sz w:val="16"/>
                <w:szCs w:val="16"/>
              </w:rPr>
              <w:t>R$ 12.000</w:t>
            </w:r>
          </w:p>
        </w:tc>
        <w:tc>
          <w:tcPr>
            <w:tcW w:w="1029" w:type="dxa"/>
            <w:vAlign w:val="center"/>
            <w:hideMark/>
          </w:tcPr>
          <w:p w14:paraId="0485B359" w14:textId="77777777" w:rsidR="007E74FC" w:rsidRPr="007E74FC" w:rsidRDefault="007E74FC">
            <w:pPr>
              <w:jc w:val="right"/>
              <w:rPr>
                <w:sz w:val="16"/>
                <w:szCs w:val="16"/>
              </w:rPr>
            </w:pPr>
            <w:r w:rsidRPr="007E74FC">
              <w:rPr>
                <w:sz w:val="16"/>
                <w:szCs w:val="16"/>
              </w:rPr>
              <w:t>R$ 3.631</w:t>
            </w:r>
          </w:p>
        </w:tc>
        <w:tc>
          <w:tcPr>
            <w:tcW w:w="963" w:type="dxa"/>
            <w:vAlign w:val="center"/>
            <w:hideMark/>
          </w:tcPr>
          <w:p w14:paraId="183E07BF" w14:textId="77777777" w:rsidR="007E74FC" w:rsidRPr="007E74FC" w:rsidRDefault="007E74FC">
            <w:pPr>
              <w:jc w:val="right"/>
              <w:rPr>
                <w:sz w:val="16"/>
                <w:szCs w:val="16"/>
              </w:rPr>
            </w:pPr>
            <w:r w:rsidRPr="007E74FC">
              <w:rPr>
                <w:sz w:val="16"/>
                <w:szCs w:val="16"/>
              </w:rPr>
              <w:t>–</w:t>
            </w:r>
          </w:p>
        </w:tc>
        <w:tc>
          <w:tcPr>
            <w:tcW w:w="914" w:type="dxa"/>
            <w:vAlign w:val="center"/>
            <w:hideMark/>
          </w:tcPr>
          <w:p w14:paraId="1EBBD686" w14:textId="77777777" w:rsidR="007E74FC" w:rsidRPr="007E74FC" w:rsidRDefault="007E74FC">
            <w:pPr>
              <w:jc w:val="right"/>
              <w:rPr>
                <w:sz w:val="16"/>
                <w:szCs w:val="16"/>
              </w:rPr>
            </w:pPr>
            <w:r w:rsidRPr="007E74FC">
              <w:rPr>
                <w:sz w:val="16"/>
                <w:szCs w:val="16"/>
              </w:rPr>
              <w:t>(R$ 1.029)</w:t>
            </w:r>
          </w:p>
        </w:tc>
        <w:tc>
          <w:tcPr>
            <w:tcW w:w="1152" w:type="dxa"/>
            <w:vAlign w:val="center"/>
            <w:hideMark/>
          </w:tcPr>
          <w:p w14:paraId="272185A2" w14:textId="77777777" w:rsidR="007E74FC" w:rsidRPr="007E74FC" w:rsidRDefault="007E74FC">
            <w:pPr>
              <w:jc w:val="right"/>
              <w:rPr>
                <w:sz w:val="16"/>
                <w:szCs w:val="16"/>
              </w:rPr>
            </w:pPr>
            <w:r w:rsidRPr="007E74FC">
              <w:rPr>
                <w:sz w:val="16"/>
                <w:szCs w:val="16"/>
              </w:rPr>
              <w:t>R$ 1.028.367</w:t>
            </w:r>
          </w:p>
        </w:tc>
        <w:tc>
          <w:tcPr>
            <w:tcW w:w="1089" w:type="dxa"/>
            <w:vAlign w:val="center"/>
            <w:hideMark/>
          </w:tcPr>
          <w:p w14:paraId="4C105F1C" w14:textId="77777777" w:rsidR="007E74FC" w:rsidRPr="007E74FC" w:rsidRDefault="007E74FC">
            <w:pPr>
              <w:jc w:val="right"/>
              <w:rPr>
                <w:sz w:val="16"/>
                <w:szCs w:val="16"/>
              </w:rPr>
            </w:pPr>
            <w:r w:rsidRPr="007E74FC">
              <w:rPr>
                <w:sz w:val="16"/>
                <w:szCs w:val="16"/>
              </w:rPr>
              <w:t>R$ 2.602</w:t>
            </w:r>
          </w:p>
        </w:tc>
      </w:tr>
      <w:tr w:rsidR="007E74FC" w:rsidRPr="007E74FC" w14:paraId="53F41425" w14:textId="77777777" w:rsidTr="00875DEC">
        <w:trPr>
          <w:tblCellSpacing w:w="15" w:type="dxa"/>
          <w:jc w:val="center"/>
        </w:trPr>
        <w:tc>
          <w:tcPr>
            <w:tcW w:w="415" w:type="dxa"/>
            <w:vAlign w:val="center"/>
            <w:hideMark/>
          </w:tcPr>
          <w:p w14:paraId="2685E8F7" w14:textId="77777777" w:rsidR="007E74FC" w:rsidRPr="007E74FC" w:rsidRDefault="007E74FC">
            <w:pPr>
              <w:jc w:val="center"/>
              <w:rPr>
                <w:sz w:val="16"/>
                <w:szCs w:val="16"/>
              </w:rPr>
            </w:pPr>
            <w:r w:rsidRPr="007E74FC">
              <w:rPr>
                <w:rStyle w:val="Forte"/>
                <w:sz w:val="16"/>
                <w:szCs w:val="16"/>
              </w:rPr>
              <w:t>5</w:t>
            </w:r>
          </w:p>
        </w:tc>
        <w:tc>
          <w:tcPr>
            <w:tcW w:w="1065" w:type="dxa"/>
            <w:vAlign w:val="center"/>
            <w:hideMark/>
          </w:tcPr>
          <w:p w14:paraId="7A4709C5" w14:textId="77777777" w:rsidR="007E74FC" w:rsidRPr="007E74FC" w:rsidRDefault="007E74FC">
            <w:pPr>
              <w:jc w:val="right"/>
              <w:rPr>
                <w:sz w:val="16"/>
                <w:szCs w:val="16"/>
              </w:rPr>
            </w:pPr>
            <w:r w:rsidRPr="007E74FC">
              <w:rPr>
                <w:sz w:val="16"/>
                <w:szCs w:val="16"/>
              </w:rPr>
              <w:t>R$ 1.028.367</w:t>
            </w:r>
          </w:p>
        </w:tc>
        <w:tc>
          <w:tcPr>
            <w:tcW w:w="1061" w:type="dxa"/>
            <w:vAlign w:val="center"/>
            <w:hideMark/>
          </w:tcPr>
          <w:p w14:paraId="124EB3B2" w14:textId="77777777" w:rsidR="007E74FC" w:rsidRPr="007E74FC" w:rsidRDefault="007E74FC">
            <w:pPr>
              <w:jc w:val="right"/>
              <w:rPr>
                <w:sz w:val="16"/>
                <w:szCs w:val="16"/>
              </w:rPr>
            </w:pPr>
            <w:r w:rsidRPr="007E74FC">
              <w:rPr>
                <w:sz w:val="16"/>
                <w:szCs w:val="16"/>
              </w:rPr>
              <w:t>–</w:t>
            </w:r>
          </w:p>
        </w:tc>
        <w:tc>
          <w:tcPr>
            <w:tcW w:w="1037" w:type="dxa"/>
            <w:vAlign w:val="center"/>
            <w:hideMark/>
          </w:tcPr>
          <w:p w14:paraId="70506125" w14:textId="77777777" w:rsidR="007E74FC" w:rsidRPr="007E74FC" w:rsidRDefault="007E74FC">
            <w:pPr>
              <w:jc w:val="right"/>
              <w:rPr>
                <w:sz w:val="16"/>
                <w:szCs w:val="16"/>
              </w:rPr>
            </w:pPr>
            <w:r w:rsidRPr="007E74FC">
              <w:rPr>
                <w:sz w:val="16"/>
                <w:szCs w:val="16"/>
              </w:rPr>
              <w:t>–</w:t>
            </w:r>
          </w:p>
        </w:tc>
        <w:tc>
          <w:tcPr>
            <w:tcW w:w="1029" w:type="dxa"/>
            <w:vAlign w:val="center"/>
            <w:hideMark/>
          </w:tcPr>
          <w:p w14:paraId="56ABAC18" w14:textId="77777777" w:rsidR="007E74FC" w:rsidRPr="007E74FC" w:rsidRDefault="007E74FC">
            <w:pPr>
              <w:jc w:val="right"/>
              <w:rPr>
                <w:sz w:val="16"/>
                <w:szCs w:val="16"/>
              </w:rPr>
            </w:pPr>
            <w:r w:rsidRPr="007E74FC">
              <w:rPr>
                <w:sz w:val="16"/>
                <w:szCs w:val="16"/>
              </w:rPr>
              <w:t>R$ 3.556</w:t>
            </w:r>
          </w:p>
        </w:tc>
        <w:tc>
          <w:tcPr>
            <w:tcW w:w="963" w:type="dxa"/>
            <w:vAlign w:val="center"/>
            <w:hideMark/>
          </w:tcPr>
          <w:p w14:paraId="12F6050A" w14:textId="77777777" w:rsidR="007E74FC" w:rsidRPr="007E74FC" w:rsidRDefault="007E74FC">
            <w:pPr>
              <w:jc w:val="right"/>
              <w:rPr>
                <w:sz w:val="16"/>
                <w:szCs w:val="16"/>
              </w:rPr>
            </w:pPr>
            <w:r w:rsidRPr="007E74FC">
              <w:rPr>
                <w:sz w:val="16"/>
                <w:szCs w:val="16"/>
              </w:rPr>
              <w:t>(R$ 7.200)</w:t>
            </w:r>
          </w:p>
        </w:tc>
        <w:tc>
          <w:tcPr>
            <w:tcW w:w="914" w:type="dxa"/>
            <w:vAlign w:val="center"/>
            <w:hideMark/>
          </w:tcPr>
          <w:p w14:paraId="032C0ED4" w14:textId="77777777" w:rsidR="007E74FC" w:rsidRPr="007E74FC" w:rsidRDefault="007E74FC">
            <w:pPr>
              <w:jc w:val="right"/>
              <w:rPr>
                <w:sz w:val="16"/>
                <w:szCs w:val="16"/>
              </w:rPr>
            </w:pPr>
            <w:r w:rsidRPr="007E74FC">
              <w:rPr>
                <w:sz w:val="16"/>
                <w:szCs w:val="16"/>
              </w:rPr>
              <w:t>(R$ 1.032)</w:t>
            </w:r>
          </w:p>
        </w:tc>
        <w:tc>
          <w:tcPr>
            <w:tcW w:w="1152" w:type="dxa"/>
            <w:vAlign w:val="center"/>
            <w:hideMark/>
          </w:tcPr>
          <w:p w14:paraId="4C41855A" w14:textId="77777777" w:rsidR="007E74FC" w:rsidRPr="007E74FC" w:rsidRDefault="007E74FC">
            <w:pPr>
              <w:jc w:val="right"/>
              <w:rPr>
                <w:sz w:val="16"/>
                <w:szCs w:val="16"/>
              </w:rPr>
            </w:pPr>
            <w:r w:rsidRPr="007E74FC">
              <w:rPr>
                <w:sz w:val="16"/>
                <w:szCs w:val="16"/>
              </w:rPr>
              <w:t>R$ 1.023.690</w:t>
            </w:r>
          </w:p>
        </w:tc>
        <w:tc>
          <w:tcPr>
            <w:tcW w:w="1089" w:type="dxa"/>
            <w:vAlign w:val="center"/>
            <w:hideMark/>
          </w:tcPr>
          <w:p w14:paraId="08A5993B" w14:textId="77777777" w:rsidR="007E74FC" w:rsidRPr="007E74FC" w:rsidRDefault="007E74FC">
            <w:pPr>
              <w:jc w:val="right"/>
              <w:rPr>
                <w:sz w:val="16"/>
                <w:szCs w:val="16"/>
              </w:rPr>
            </w:pPr>
            <w:r w:rsidRPr="007E74FC">
              <w:rPr>
                <w:sz w:val="16"/>
                <w:szCs w:val="16"/>
              </w:rPr>
              <w:t>R$ 2.523</w:t>
            </w:r>
          </w:p>
        </w:tc>
      </w:tr>
      <w:tr w:rsidR="007E74FC" w:rsidRPr="007E74FC" w14:paraId="6B2F6054" w14:textId="77777777" w:rsidTr="00875DEC">
        <w:trPr>
          <w:tblCellSpacing w:w="15" w:type="dxa"/>
          <w:jc w:val="center"/>
        </w:trPr>
        <w:tc>
          <w:tcPr>
            <w:tcW w:w="415" w:type="dxa"/>
            <w:vAlign w:val="center"/>
            <w:hideMark/>
          </w:tcPr>
          <w:p w14:paraId="55B5B39F" w14:textId="77777777" w:rsidR="007E74FC" w:rsidRPr="007E74FC" w:rsidRDefault="007E74FC">
            <w:pPr>
              <w:jc w:val="center"/>
              <w:rPr>
                <w:sz w:val="16"/>
                <w:szCs w:val="16"/>
              </w:rPr>
            </w:pPr>
            <w:r w:rsidRPr="007E74FC">
              <w:rPr>
                <w:rStyle w:val="Forte"/>
                <w:sz w:val="16"/>
                <w:szCs w:val="16"/>
              </w:rPr>
              <w:t>Total</w:t>
            </w:r>
          </w:p>
        </w:tc>
        <w:tc>
          <w:tcPr>
            <w:tcW w:w="1065" w:type="dxa"/>
            <w:vAlign w:val="center"/>
            <w:hideMark/>
          </w:tcPr>
          <w:p w14:paraId="36B8AEFB" w14:textId="77777777" w:rsidR="007E74FC" w:rsidRPr="007E74FC" w:rsidRDefault="007E74FC">
            <w:pPr>
              <w:jc w:val="right"/>
              <w:rPr>
                <w:sz w:val="16"/>
                <w:szCs w:val="16"/>
              </w:rPr>
            </w:pPr>
            <w:r w:rsidRPr="007E74FC">
              <w:rPr>
                <w:sz w:val="16"/>
                <w:szCs w:val="16"/>
              </w:rPr>
              <w:t>–</w:t>
            </w:r>
          </w:p>
        </w:tc>
        <w:tc>
          <w:tcPr>
            <w:tcW w:w="1061" w:type="dxa"/>
            <w:vAlign w:val="center"/>
            <w:hideMark/>
          </w:tcPr>
          <w:p w14:paraId="661DB351" w14:textId="77777777" w:rsidR="007E74FC" w:rsidRPr="007E74FC" w:rsidRDefault="007E74FC">
            <w:pPr>
              <w:jc w:val="right"/>
              <w:rPr>
                <w:sz w:val="16"/>
                <w:szCs w:val="16"/>
              </w:rPr>
            </w:pPr>
            <w:r w:rsidRPr="007E74FC">
              <w:rPr>
                <w:rStyle w:val="Forte"/>
                <w:sz w:val="16"/>
                <w:szCs w:val="16"/>
              </w:rPr>
              <w:t>(R$ 9.000)</w:t>
            </w:r>
          </w:p>
        </w:tc>
        <w:tc>
          <w:tcPr>
            <w:tcW w:w="1037" w:type="dxa"/>
            <w:vAlign w:val="center"/>
            <w:hideMark/>
          </w:tcPr>
          <w:p w14:paraId="1C7505FE" w14:textId="77777777" w:rsidR="007E74FC" w:rsidRPr="007E74FC" w:rsidRDefault="007E74FC">
            <w:pPr>
              <w:jc w:val="right"/>
              <w:rPr>
                <w:sz w:val="16"/>
                <w:szCs w:val="16"/>
              </w:rPr>
            </w:pPr>
            <w:r w:rsidRPr="007E74FC">
              <w:rPr>
                <w:rStyle w:val="Forte"/>
                <w:sz w:val="16"/>
                <w:szCs w:val="16"/>
              </w:rPr>
              <w:t>R$ 12.000</w:t>
            </w:r>
          </w:p>
        </w:tc>
        <w:tc>
          <w:tcPr>
            <w:tcW w:w="1029" w:type="dxa"/>
            <w:vAlign w:val="center"/>
            <w:hideMark/>
          </w:tcPr>
          <w:p w14:paraId="50739366" w14:textId="77777777" w:rsidR="007E74FC" w:rsidRPr="007E74FC" w:rsidRDefault="007E74FC">
            <w:pPr>
              <w:jc w:val="right"/>
              <w:rPr>
                <w:sz w:val="16"/>
                <w:szCs w:val="16"/>
              </w:rPr>
            </w:pPr>
            <w:r w:rsidRPr="007E74FC">
              <w:rPr>
                <w:rStyle w:val="Forte"/>
                <w:sz w:val="16"/>
                <w:szCs w:val="16"/>
              </w:rPr>
              <w:t>R$ 18.000</w:t>
            </w:r>
          </w:p>
        </w:tc>
        <w:tc>
          <w:tcPr>
            <w:tcW w:w="963" w:type="dxa"/>
            <w:vAlign w:val="center"/>
            <w:hideMark/>
          </w:tcPr>
          <w:p w14:paraId="7CEA9DBF" w14:textId="77777777" w:rsidR="007E74FC" w:rsidRPr="007E74FC" w:rsidRDefault="007E74FC">
            <w:pPr>
              <w:jc w:val="right"/>
              <w:rPr>
                <w:sz w:val="16"/>
                <w:szCs w:val="16"/>
              </w:rPr>
            </w:pPr>
            <w:r w:rsidRPr="007E74FC">
              <w:rPr>
                <w:rStyle w:val="Forte"/>
                <w:sz w:val="16"/>
                <w:szCs w:val="16"/>
              </w:rPr>
              <w:t>(R$ 200)</w:t>
            </w:r>
          </w:p>
        </w:tc>
        <w:tc>
          <w:tcPr>
            <w:tcW w:w="914" w:type="dxa"/>
            <w:vAlign w:val="center"/>
            <w:hideMark/>
          </w:tcPr>
          <w:p w14:paraId="4FB2A597" w14:textId="77777777" w:rsidR="007E74FC" w:rsidRPr="007E74FC" w:rsidRDefault="007E74FC">
            <w:pPr>
              <w:jc w:val="right"/>
              <w:rPr>
                <w:sz w:val="16"/>
                <w:szCs w:val="16"/>
              </w:rPr>
            </w:pPr>
            <w:r w:rsidRPr="007E74FC">
              <w:rPr>
                <w:rStyle w:val="Forte"/>
                <w:sz w:val="16"/>
                <w:szCs w:val="16"/>
              </w:rPr>
              <w:t>(R$ 5.110)</w:t>
            </w:r>
          </w:p>
        </w:tc>
        <w:tc>
          <w:tcPr>
            <w:tcW w:w="1152" w:type="dxa"/>
            <w:vAlign w:val="center"/>
            <w:hideMark/>
          </w:tcPr>
          <w:p w14:paraId="13877FC7" w14:textId="77777777" w:rsidR="007E74FC" w:rsidRPr="007E74FC" w:rsidRDefault="007E74FC">
            <w:pPr>
              <w:jc w:val="right"/>
              <w:rPr>
                <w:sz w:val="16"/>
                <w:szCs w:val="16"/>
              </w:rPr>
            </w:pPr>
            <w:r w:rsidRPr="007E74FC">
              <w:rPr>
                <w:rStyle w:val="Forte"/>
                <w:sz w:val="16"/>
                <w:szCs w:val="16"/>
              </w:rPr>
              <w:t>R$ 1.023.690</w:t>
            </w:r>
          </w:p>
        </w:tc>
        <w:tc>
          <w:tcPr>
            <w:tcW w:w="1089" w:type="dxa"/>
            <w:vAlign w:val="center"/>
            <w:hideMark/>
          </w:tcPr>
          <w:p w14:paraId="503DBAAD" w14:textId="77777777" w:rsidR="007E74FC" w:rsidRPr="007E74FC" w:rsidRDefault="007E74FC">
            <w:pPr>
              <w:jc w:val="right"/>
              <w:rPr>
                <w:sz w:val="16"/>
                <w:szCs w:val="16"/>
              </w:rPr>
            </w:pPr>
            <w:r w:rsidRPr="007E74FC">
              <w:rPr>
                <w:rStyle w:val="Forte"/>
                <w:sz w:val="16"/>
                <w:szCs w:val="16"/>
              </w:rPr>
              <w:t>R$ 12.890</w:t>
            </w:r>
          </w:p>
        </w:tc>
      </w:tr>
    </w:tbl>
    <w:p w14:paraId="182824D8" w14:textId="577BB03F" w:rsidR="007E74FC" w:rsidRDefault="00233ABB" w:rsidP="00233ABB">
      <w:pPr>
        <w:pStyle w:val="NormalWeb"/>
        <w:spacing w:before="0" w:beforeAutospacing="0" w:after="0" w:afterAutospacing="0"/>
        <w:jc w:val="center"/>
        <w:rPr>
          <w:rFonts w:ascii="Times New Roman" w:eastAsia="Times New Roman" w:hAnsi="Times New Roman" w:cs="Times New Roman"/>
          <w:sz w:val="24"/>
          <w:szCs w:val="24"/>
        </w:rPr>
      </w:pPr>
      <w:r w:rsidRPr="00CE5C63">
        <w:rPr>
          <w:rFonts w:ascii="Arial" w:hAnsi="Arial" w:cs="Arial"/>
          <w:i/>
          <w:iCs/>
          <w:sz w:val="20"/>
          <w:szCs w:val="20"/>
        </w:rPr>
        <w:t xml:space="preserve">Quadro </w:t>
      </w:r>
      <w:r>
        <w:rPr>
          <w:rFonts w:ascii="Arial" w:hAnsi="Arial" w:cs="Arial"/>
          <w:i/>
          <w:iCs/>
          <w:sz w:val="20"/>
          <w:szCs w:val="20"/>
        </w:rPr>
        <w:t>31</w:t>
      </w:r>
      <w:r w:rsidRPr="00CE5C63">
        <w:rPr>
          <w:rFonts w:ascii="Arial" w:hAnsi="Arial" w:cs="Arial"/>
          <w:i/>
          <w:iCs/>
          <w:sz w:val="20"/>
          <w:szCs w:val="20"/>
        </w:rPr>
        <w:t xml:space="preserve"> – </w:t>
      </w:r>
      <w:r w:rsidR="008528A1">
        <w:rPr>
          <w:rFonts w:ascii="Arial" w:hAnsi="Arial" w:cs="Arial"/>
          <w:i/>
          <w:iCs/>
          <w:sz w:val="20"/>
          <w:szCs w:val="20"/>
        </w:rPr>
        <w:t xml:space="preserve">1º </w:t>
      </w:r>
      <w:r>
        <w:rPr>
          <w:rFonts w:ascii="Arial" w:hAnsi="Arial" w:cs="Arial"/>
          <w:i/>
          <w:iCs/>
          <w:sz w:val="20"/>
          <w:szCs w:val="20"/>
        </w:rPr>
        <w:t xml:space="preserve">Demonstrativo dos movimentos </w:t>
      </w:r>
      <w:r w:rsidR="000D2A9E">
        <w:rPr>
          <w:rFonts w:ascii="Arial" w:hAnsi="Arial" w:cs="Arial"/>
          <w:i/>
          <w:iCs/>
          <w:sz w:val="20"/>
          <w:szCs w:val="20"/>
        </w:rPr>
        <w:t>pelo patrimônio</w:t>
      </w:r>
      <w:r>
        <w:rPr>
          <w:rFonts w:ascii="Arial" w:hAnsi="Arial" w:cs="Arial"/>
          <w:i/>
          <w:iCs/>
          <w:sz w:val="20"/>
          <w:szCs w:val="20"/>
        </w:rPr>
        <w:t>- Metodologia I</w:t>
      </w:r>
      <w:r w:rsidR="00792731">
        <w:rPr>
          <w:rFonts w:ascii="Arial" w:hAnsi="Arial" w:cs="Arial"/>
          <w:i/>
          <w:iCs/>
          <w:sz w:val="20"/>
          <w:szCs w:val="20"/>
        </w:rPr>
        <w:t>I</w:t>
      </w:r>
      <w:r w:rsidR="008528A1">
        <w:rPr>
          <w:rFonts w:ascii="Arial" w:hAnsi="Arial" w:cs="Arial"/>
          <w:i/>
          <w:iCs/>
          <w:sz w:val="20"/>
          <w:szCs w:val="20"/>
        </w:rPr>
        <w:t>.</w:t>
      </w:r>
    </w:p>
    <w:p w14:paraId="291BF7F5" w14:textId="77777777" w:rsidR="00233ABB" w:rsidRDefault="00233ABB" w:rsidP="008619BB">
      <w:pPr>
        <w:pStyle w:val="NormalWeb"/>
        <w:spacing w:before="0" w:beforeAutospacing="0" w:after="0" w:afterAutospacing="0" w:line="360" w:lineRule="auto"/>
        <w:ind w:firstLine="709"/>
        <w:jc w:val="both"/>
        <w:rPr>
          <w:rFonts w:ascii="Arial" w:eastAsia="Times New Roman" w:hAnsi="Arial" w:cs="Arial"/>
          <w:sz w:val="24"/>
          <w:szCs w:val="24"/>
        </w:rPr>
      </w:pPr>
    </w:p>
    <w:p w14:paraId="3F2C6FB2" w14:textId="0293A27C" w:rsidR="00A7451C" w:rsidRDefault="00F20013" w:rsidP="008619BB">
      <w:pPr>
        <w:pStyle w:val="NormalWeb"/>
        <w:spacing w:before="0" w:beforeAutospacing="0" w:after="0" w:afterAutospacing="0" w:line="360" w:lineRule="auto"/>
        <w:ind w:firstLine="709"/>
        <w:jc w:val="both"/>
        <w:rPr>
          <w:rFonts w:ascii="Arial" w:eastAsia="Times New Roman" w:hAnsi="Arial" w:cs="Arial"/>
          <w:sz w:val="24"/>
          <w:szCs w:val="24"/>
        </w:rPr>
      </w:pPr>
      <w:r w:rsidRPr="00F20013">
        <w:rPr>
          <w:rFonts w:ascii="Arial" w:eastAsia="Times New Roman" w:hAnsi="Arial" w:cs="Arial"/>
          <w:sz w:val="24"/>
          <w:szCs w:val="24"/>
        </w:rPr>
        <w:t xml:space="preserve">Os mesmos movimentos podem ser observados sob a ótica das contas de resultado da Gestão Previdencial, permitindo </w:t>
      </w:r>
      <w:r w:rsidR="005C12BA">
        <w:rPr>
          <w:rFonts w:ascii="Arial" w:eastAsia="Times New Roman" w:hAnsi="Arial" w:cs="Arial"/>
          <w:sz w:val="24"/>
          <w:szCs w:val="24"/>
        </w:rPr>
        <w:t xml:space="preserve">estabelecer a correspondência entre </w:t>
      </w:r>
      <w:r w:rsidRPr="00F20013">
        <w:rPr>
          <w:rFonts w:ascii="Arial" w:eastAsia="Times New Roman" w:hAnsi="Arial" w:cs="Arial"/>
          <w:sz w:val="24"/>
          <w:szCs w:val="24"/>
        </w:rPr>
        <w:t xml:space="preserve">os eventos patrimoniais </w:t>
      </w:r>
      <w:r w:rsidR="005C12BA">
        <w:rPr>
          <w:rFonts w:ascii="Arial" w:eastAsia="Times New Roman" w:hAnsi="Arial" w:cs="Arial"/>
          <w:sz w:val="24"/>
          <w:szCs w:val="24"/>
        </w:rPr>
        <w:t xml:space="preserve">e as respectivas </w:t>
      </w:r>
      <w:r w:rsidRPr="00F20013">
        <w:rPr>
          <w:rFonts w:ascii="Arial" w:eastAsia="Times New Roman" w:hAnsi="Arial" w:cs="Arial"/>
          <w:sz w:val="24"/>
          <w:szCs w:val="24"/>
        </w:rPr>
        <w:t>adições, deduções e o fluxo líquido dos investimentos</w:t>
      </w:r>
      <w:r w:rsidR="000E1AF4" w:rsidRPr="00D044BB">
        <w:rPr>
          <w:rFonts w:ascii="Arial" w:eastAsia="Times New Roman" w:hAnsi="Arial" w:cs="Arial"/>
          <w:sz w:val="24"/>
          <w:szCs w:val="24"/>
        </w:rPr>
        <w:t>:</w:t>
      </w:r>
    </w:p>
    <w:tbl>
      <w:tblPr>
        <w:tblW w:w="8784"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60"/>
        <w:gridCol w:w="1520"/>
        <w:gridCol w:w="1133"/>
        <w:gridCol w:w="1135"/>
        <w:gridCol w:w="1559"/>
        <w:gridCol w:w="1418"/>
        <w:gridCol w:w="1559"/>
      </w:tblGrid>
      <w:tr w:rsidR="00A32337" w:rsidRPr="007E74FC" w14:paraId="14BA2958" w14:textId="77777777" w:rsidTr="00875DEC">
        <w:trPr>
          <w:tblHeader/>
          <w:tblCellSpacing w:w="15" w:type="dxa"/>
          <w:jc w:val="center"/>
        </w:trPr>
        <w:tc>
          <w:tcPr>
            <w:tcW w:w="0" w:type="auto"/>
            <w:vAlign w:val="center"/>
            <w:hideMark/>
          </w:tcPr>
          <w:p w14:paraId="01B75657" w14:textId="77777777" w:rsidR="00A32337" w:rsidRPr="007E74FC" w:rsidRDefault="00A32337" w:rsidP="000777ED">
            <w:pPr>
              <w:jc w:val="center"/>
              <w:rPr>
                <w:b/>
                <w:bCs/>
                <w:sz w:val="16"/>
                <w:szCs w:val="16"/>
              </w:rPr>
            </w:pPr>
            <w:r w:rsidRPr="007E74FC">
              <w:rPr>
                <w:rStyle w:val="Forte"/>
                <w:sz w:val="16"/>
                <w:szCs w:val="16"/>
              </w:rPr>
              <w:t>Dia</w:t>
            </w:r>
          </w:p>
        </w:tc>
        <w:tc>
          <w:tcPr>
            <w:tcW w:w="1490" w:type="dxa"/>
            <w:vAlign w:val="center"/>
            <w:hideMark/>
          </w:tcPr>
          <w:p w14:paraId="7177F289" w14:textId="77777777" w:rsidR="00A32337" w:rsidRPr="007E74FC" w:rsidRDefault="00A32337" w:rsidP="000777ED">
            <w:pPr>
              <w:jc w:val="center"/>
              <w:rPr>
                <w:b/>
                <w:bCs/>
                <w:sz w:val="16"/>
                <w:szCs w:val="16"/>
              </w:rPr>
            </w:pPr>
            <w:r w:rsidRPr="007E74FC">
              <w:rPr>
                <w:rStyle w:val="Forte"/>
                <w:sz w:val="16"/>
                <w:szCs w:val="16"/>
              </w:rPr>
              <w:t>Patrimônio Líquido Inicial</w:t>
            </w:r>
          </w:p>
        </w:tc>
        <w:tc>
          <w:tcPr>
            <w:tcW w:w="1103" w:type="dxa"/>
            <w:vAlign w:val="center"/>
            <w:hideMark/>
          </w:tcPr>
          <w:p w14:paraId="21A0750C" w14:textId="77777777" w:rsidR="00A32337" w:rsidRPr="007E74FC" w:rsidRDefault="00A32337" w:rsidP="000777ED">
            <w:pPr>
              <w:jc w:val="center"/>
              <w:rPr>
                <w:b/>
                <w:bCs/>
                <w:sz w:val="16"/>
                <w:szCs w:val="16"/>
              </w:rPr>
            </w:pPr>
            <w:r w:rsidRPr="007E74FC">
              <w:rPr>
                <w:rStyle w:val="Forte"/>
                <w:sz w:val="16"/>
                <w:szCs w:val="16"/>
              </w:rPr>
              <w:t>Adições (+)</w:t>
            </w:r>
          </w:p>
        </w:tc>
        <w:tc>
          <w:tcPr>
            <w:tcW w:w="1105" w:type="dxa"/>
            <w:vAlign w:val="center"/>
            <w:hideMark/>
          </w:tcPr>
          <w:p w14:paraId="23B720E8" w14:textId="77777777" w:rsidR="00A32337" w:rsidRPr="007E74FC" w:rsidRDefault="00A32337" w:rsidP="000777ED">
            <w:pPr>
              <w:jc w:val="center"/>
              <w:rPr>
                <w:b/>
                <w:bCs/>
                <w:sz w:val="16"/>
                <w:szCs w:val="16"/>
              </w:rPr>
            </w:pPr>
            <w:r w:rsidRPr="007E74FC">
              <w:rPr>
                <w:rStyle w:val="Forte"/>
                <w:sz w:val="16"/>
                <w:szCs w:val="16"/>
              </w:rPr>
              <w:t>Deduções (–)</w:t>
            </w:r>
          </w:p>
        </w:tc>
        <w:tc>
          <w:tcPr>
            <w:tcW w:w="1529" w:type="dxa"/>
            <w:vAlign w:val="center"/>
            <w:hideMark/>
          </w:tcPr>
          <w:p w14:paraId="43762C10" w14:textId="77777777" w:rsidR="00A32337" w:rsidRPr="007E74FC" w:rsidRDefault="00A32337" w:rsidP="000777ED">
            <w:pPr>
              <w:jc w:val="center"/>
              <w:rPr>
                <w:b/>
                <w:bCs/>
                <w:sz w:val="16"/>
                <w:szCs w:val="16"/>
              </w:rPr>
            </w:pPr>
            <w:r w:rsidRPr="007E74FC">
              <w:rPr>
                <w:rStyle w:val="Forte"/>
                <w:sz w:val="16"/>
                <w:szCs w:val="16"/>
              </w:rPr>
              <w:t>Fluxo dos Investimentos (+)</w:t>
            </w:r>
          </w:p>
        </w:tc>
        <w:tc>
          <w:tcPr>
            <w:tcW w:w="1388" w:type="dxa"/>
            <w:vAlign w:val="center"/>
            <w:hideMark/>
          </w:tcPr>
          <w:p w14:paraId="27853C1A" w14:textId="77777777" w:rsidR="00A32337" w:rsidRPr="007E74FC" w:rsidRDefault="00A32337" w:rsidP="000777ED">
            <w:pPr>
              <w:jc w:val="center"/>
              <w:rPr>
                <w:b/>
                <w:bCs/>
                <w:sz w:val="16"/>
                <w:szCs w:val="16"/>
              </w:rPr>
            </w:pPr>
            <w:r w:rsidRPr="007E74FC">
              <w:rPr>
                <w:rStyle w:val="Forte"/>
                <w:sz w:val="16"/>
                <w:szCs w:val="16"/>
              </w:rPr>
              <w:t>Resultado Previdencial</w:t>
            </w:r>
          </w:p>
        </w:tc>
        <w:tc>
          <w:tcPr>
            <w:tcW w:w="1514" w:type="dxa"/>
            <w:vAlign w:val="center"/>
            <w:hideMark/>
          </w:tcPr>
          <w:p w14:paraId="3D5F8690" w14:textId="77777777" w:rsidR="00A32337" w:rsidRPr="007E74FC" w:rsidRDefault="00A32337" w:rsidP="000777ED">
            <w:pPr>
              <w:jc w:val="center"/>
              <w:rPr>
                <w:b/>
                <w:bCs/>
                <w:sz w:val="16"/>
                <w:szCs w:val="16"/>
              </w:rPr>
            </w:pPr>
            <w:r w:rsidRPr="007E74FC">
              <w:rPr>
                <w:rStyle w:val="Forte"/>
                <w:sz w:val="16"/>
                <w:szCs w:val="16"/>
              </w:rPr>
              <w:t>Patrimônio Líquido Final</w:t>
            </w:r>
          </w:p>
        </w:tc>
      </w:tr>
      <w:tr w:rsidR="00A32337" w:rsidRPr="007E74FC" w14:paraId="4490AD93" w14:textId="77777777" w:rsidTr="00875DEC">
        <w:trPr>
          <w:tblCellSpacing w:w="15" w:type="dxa"/>
          <w:jc w:val="center"/>
        </w:trPr>
        <w:tc>
          <w:tcPr>
            <w:tcW w:w="0" w:type="auto"/>
            <w:vAlign w:val="center"/>
            <w:hideMark/>
          </w:tcPr>
          <w:p w14:paraId="44D0BF14" w14:textId="77777777" w:rsidR="00A32337" w:rsidRPr="007E74FC" w:rsidRDefault="00A32337" w:rsidP="000777ED">
            <w:pPr>
              <w:jc w:val="center"/>
              <w:rPr>
                <w:sz w:val="16"/>
                <w:szCs w:val="16"/>
              </w:rPr>
            </w:pPr>
            <w:r w:rsidRPr="007E74FC">
              <w:rPr>
                <w:rStyle w:val="Forte"/>
                <w:sz w:val="16"/>
                <w:szCs w:val="16"/>
              </w:rPr>
              <w:t>1</w:t>
            </w:r>
          </w:p>
        </w:tc>
        <w:tc>
          <w:tcPr>
            <w:tcW w:w="1490" w:type="dxa"/>
            <w:vAlign w:val="center"/>
            <w:hideMark/>
          </w:tcPr>
          <w:p w14:paraId="173F3F41" w14:textId="77777777" w:rsidR="00A32337" w:rsidRPr="007E74FC" w:rsidRDefault="00A32337" w:rsidP="000777ED">
            <w:pPr>
              <w:jc w:val="right"/>
              <w:rPr>
                <w:sz w:val="16"/>
                <w:szCs w:val="16"/>
              </w:rPr>
            </w:pPr>
            <w:r w:rsidRPr="007E74FC">
              <w:rPr>
                <w:sz w:val="16"/>
                <w:szCs w:val="16"/>
              </w:rPr>
              <w:t>R$ 1.008.000</w:t>
            </w:r>
          </w:p>
        </w:tc>
        <w:tc>
          <w:tcPr>
            <w:tcW w:w="1103" w:type="dxa"/>
            <w:vAlign w:val="center"/>
            <w:hideMark/>
          </w:tcPr>
          <w:p w14:paraId="706A640C" w14:textId="77777777" w:rsidR="00A32337" w:rsidRPr="007E74FC" w:rsidRDefault="00A32337" w:rsidP="000777ED">
            <w:pPr>
              <w:jc w:val="right"/>
              <w:rPr>
                <w:sz w:val="16"/>
                <w:szCs w:val="16"/>
              </w:rPr>
            </w:pPr>
            <w:r w:rsidRPr="007E74FC">
              <w:rPr>
                <w:sz w:val="16"/>
                <w:szCs w:val="16"/>
              </w:rPr>
              <w:t>–</w:t>
            </w:r>
          </w:p>
        </w:tc>
        <w:tc>
          <w:tcPr>
            <w:tcW w:w="1105" w:type="dxa"/>
            <w:vAlign w:val="center"/>
            <w:hideMark/>
          </w:tcPr>
          <w:p w14:paraId="3C8D0C7B" w14:textId="77777777" w:rsidR="00A32337" w:rsidRPr="007E74FC" w:rsidRDefault="00A32337" w:rsidP="000777ED">
            <w:pPr>
              <w:jc w:val="right"/>
              <w:rPr>
                <w:sz w:val="16"/>
                <w:szCs w:val="16"/>
              </w:rPr>
            </w:pPr>
            <w:r w:rsidRPr="007E74FC">
              <w:rPr>
                <w:sz w:val="16"/>
                <w:szCs w:val="16"/>
              </w:rPr>
              <w:t>–</w:t>
            </w:r>
          </w:p>
        </w:tc>
        <w:tc>
          <w:tcPr>
            <w:tcW w:w="1529" w:type="dxa"/>
            <w:vAlign w:val="center"/>
            <w:hideMark/>
          </w:tcPr>
          <w:p w14:paraId="0A24A8B9" w14:textId="77777777" w:rsidR="00A32337" w:rsidRPr="007E74FC" w:rsidRDefault="00A32337" w:rsidP="000777ED">
            <w:pPr>
              <w:jc w:val="right"/>
              <w:rPr>
                <w:sz w:val="16"/>
                <w:szCs w:val="16"/>
              </w:rPr>
            </w:pPr>
            <w:r w:rsidRPr="007E74FC">
              <w:rPr>
                <w:sz w:val="16"/>
                <w:szCs w:val="16"/>
              </w:rPr>
              <w:t>R$ 2.576</w:t>
            </w:r>
          </w:p>
        </w:tc>
        <w:tc>
          <w:tcPr>
            <w:tcW w:w="1388" w:type="dxa"/>
            <w:vAlign w:val="center"/>
            <w:hideMark/>
          </w:tcPr>
          <w:p w14:paraId="3B69731C" w14:textId="77777777" w:rsidR="00A32337" w:rsidRPr="007E74FC" w:rsidRDefault="00A32337" w:rsidP="000777ED">
            <w:pPr>
              <w:jc w:val="right"/>
              <w:rPr>
                <w:sz w:val="16"/>
                <w:szCs w:val="16"/>
              </w:rPr>
            </w:pPr>
            <w:r w:rsidRPr="007E74FC">
              <w:rPr>
                <w:sz w:val="16"/>
                <w:szCs w:val="16"/>
              </w:rPr>
              <w:t>R$ 2.576</w:t>
            </w:r>
          </w:p>
        </w:tc>
        <w:tc>
          <w:tcPr>
            <w:tcW w:w="1514" w:type="dxa"/>
            <w:vAlign w:val="center"/>
            <w:hideMark/>
          </w:tcPr>
          <w:p w14:paraId="5771D1F6" w14:textId="77777777" w:rsidR="00A32337" w:rsidRPr="007E74FC" w:rsidRDefault="00A32337" w:rsidP="000777ED">
            <w:pPr>
              <w:jc w:val="right"/>
              <w:rPr>
                <w:sz w:val="16"/>
                <w:szCs w:val="16"/>
              </w:rPr>
            </w:pPr>
            <w:r w:rsidRPr="007E74FC">
              <w:rPr>
                <w:sz w:val="16"/>
                <w:szCs w:val="16"/>
              </w:rPr>
              <w:t>R$ 1.010.576</w:t>
            </w:r>
          </w:p>
        </w:tc>
      </w:tr>
      <w:tr w:rsidR="00A32337" w:rsidRPr="007E74FC" w14:paraId="0F247C4D" w14:textId="77777777" w:rsidTr="00875DEC">
        <w:trPr>
          <w:tblCellSpacing w:w="15" w:type="dxa"/>
          <w:jc w:val="center"/>
        </w:trPr>
        <w:tc>
          <w:tcPr>
            <w:tcW w:w="0" w:type="auto"/>
            <w:vAlign w:val="center"/>
            <w:hideMark/>
          </w:tcPr>
          <w:p w14:paraId="7D5FA6C2" w14:textId="77777777" w:rsidR="00A32337" w:rsidRPr="007E74FC" w:rsidRDefault="00A32337" w:rsidP="000777ED">
            <w:pPr>
              <w:jc w:val="center"/>
              <w:rPr>
                <w:sz w:val="16"/>
                <w:szCs w:val="16"/>
              </w:rPr>
            </w:pPr>
            <w:r w:rsidRPr="007E74FC">
              <w:rPr>
                <w:rStyle w:val="Forte"/>
                <w:sz w:val="16"/>
                <w:szCs w:val="16"/>
              </w:rPr>
              <w:t>2</w:t>
            </w:r>
          </w:p>
        </w:tc>
        <w:tc>
          <w:tcPr>
            <w:tcW w:w="1490" w:type="dxa"/>
            <w:vAlign w:val="center"/>
            <w:hideMark/>
          </w:tcPr>
          <w:p w14:paraId="598D4FD2" w14:textId="77777777" w:rsidR="00A32337" w:rsidRPr="007E74FC" w:rsidRDefault="00A32337" w:rsidP="000777ED">
            <w:pPr>
              <w:jc w:val="right"/>
              <w:rPr>
                <w:sz w:val="16"/>
                <w:szCs w:val="16"/>
              </w:rPr>
            </w:pPr>
            <w:r w:rsidRPr="007E74FC">
              <w:rPr>
                <w:sz w:val="16"/>
                <w:szCs w:val="16"/>
              </w:rPr>
              <w:t>R$ 1.010.576</w:t>
            </w:r>
          </w:p>
        </w:tc>
        <w:tc>
          <w:tcPr>
            <w:tcW w:w="1103" w:type="dxa"/>
            <w:vAlign w:val="center"/>
            <w:hideMark/>
          </w:tcPr>
          <w:p w14:paraId="1D3C0222" w14:textId="77777777" w:rsidR="00A32337" w:rsidRPr="007E74FC" w:rsidRDefault="00A32337" w:rsidP="000777ED">
            <w:pPr>
              <w:jc w:val="right"/>
              <w:rPr>
                <w:sz w:val="16"/>
                <w:szCs w:val="16"/>
              </w:rPr>
            </w:pPr>
            <w:r w:rsidRPr="007E74FC">
              <w:rPr>
                <w:sz w:val="16"/>
                <w:szCs w:val="16"/>
              </w:rPr>
              <w:t>–</w:t>
            </w:r>
          </w:p>
        </w:tc>
        <w:tc>
          <w:tcPr>
            <w:tcW w:w="1105" w:type="dxa"/>
            <w:vAlign w:val="center"/>
            <w:hideMark/>
          </w:tcPr>
          <w:p w14:paraId="222A99D6" w14:textId="77777777" w:rsidR="00A32337" w:rsidRPr="007E74FC" w:rsidRDefault="00A32337" w:rsidP="000777ED">
            <w:pPr>
              <w:jc w:val="right"/>
              <w:rPr>
                <w:sz w:val="16"/>
                <w:szCs w:val="16"/>
              </w:rPr>
            </w:pPr>
            <w:r w:rsidRPr="007E74FC">
              <w:rPr>
                <w:sz w:val="16"/>
                <w:szCs w:val="16"/>
              </w:rPr>
              <w:t>–</w:t>
            </w:r>
          </w:p>
        </w:tc>
        <w:tc>
          <w:tcPr>
            <w:tcW w:w="1529" w:type="dxa"/>
            <w:vAlign w:val="center"/>
            <w:hideMark/>
          </w:tcPr>
          <w:p w14:paraId="575C6528" w14:textId="77777777" w:rsidR="00A32337" w:rsidRPr="007E74FC" w:rsidRDefault="00A32337" w:rsidP="000777ED">
            <w:pPr>
              <w:jc w:val="right"/>
              <w:rPr>
                <w:sz w:val="16"/>
                <w:szCs w:val="16"/>
              </w:rPr>
            </w:pPr>
            <w:r w:rsidRPr="007E74FC">
              <w:rPr>
                <w:sz w:val="16"/>
                <w:szCs w:val="16"/>
              </w:rPr>
              <w:t>R$ 2.586</w:t>
            </w:r>
          </w:p>
        </w:tc>
        <w:tc>
          <w:tcPr>
            <w:tcW w:w="1388" w:type="dxa"/>
            <w:vAlign w:val="center"/>
            <w:hideMark/>
          </w:tcPr>
          <w:p w14:paraId="0EA19523" w14:textId="77777777" w:rsidR="00A32337" w:rsidRPr="007E74FC" w:rsidRDefault="00A32337" w:rsidP="000777ED">
            <w:pPr>
              <w:jc w:val="right"/>
              <w:rPr>
                <w:sz w:val="16"/>
                <w:szCs w:val="16"/>
              </w:rPr>
            </w:pPr>
            <w:r w:rsidRPr="007E74FC">
              <w:rPr>
                <w:sz w:val="16"/>
                <w:szCs w:val="16"/>
              </w:rPr>
              <w:t>R$ 2.586</w:t>
            </w:r>
          </w:p>
        </w:tc>
        <w:tc>
          <w:tcPr>
            <w:tcW w:w="1514" w:type="dxa"/>
            <w:vAlign w:val="center"/>
            <w:hideMark/>
          </w:tcPr>
          <w:p w14:paraId="67E31EE1" w14:textId="77777777" w:rsidR="00A32337" w:rsidRPr="007E74FC" w:rsidRDefault="00A32337" w:rsidP="000777ED">
            <w:pPr>
              <w:jc w:val="right"/>
              <w:rPr>
                <w:sz w:val="16"/>
                <w:szCs w:val="16"/>
              </w:rPr>
            </w:pPr>
            <w:r w:rsidRPr="007E74FC">
              <w:rPr>
                <w:sz w:val="16"/>
                <w:szCs w:val="16"/>
              </w:rPr>
              <w:t>R$ 1.013.162</w:t>
            </w:r>
          </w:p>
        </w:tc>
      </w:tr>
      <w:tr w:rsidR="00A32337" w:rsidRPr="007E74FC" w14:paraId="3CC8062C" w14:textId="77777777" w:rsidTr="00875DEC">
        <w:trPr>
          <w:tblCellSpacing w:w="15" w:type="dxa"/>
          <w:jc w:val="center"/>
        </w:trPr>
        <w:tc>
          <w:tcPr>
            <w:tcW w:w="0" w:type="auto"/>
            <w:vAlign w:val="center"/>
            <w:hideMark/>
          </w:tcPr>
          <w:p w14:paraId="05C1524B" w14:textId="77777777" w:rsidR="00A32337" w:rsidRPr="007E74FC" w:rsidRDefault="00A32337" w:rsidP="000777ED">
            <w:pPr>
              <w:jc w:val="center"/>
              <w:rPr>
                <w:sz w:val="16"/>
                <w:szCs w:val="16"/>
              </w:rPr>
            </w:pPr>
            <w:r w:rsidRPr="007E74FC">
              <w:rPr>
                <w:rStyle w:val="Forte"/>
                <w:sz w:val="16"/>
                <w:szCs w:val="16"/>
              </w:rPr>
              <w:t>3</w:t>
            </w:r>
          </w:p>
        </w:tc>
        <w:tc>
          <w:tcPr>
            <w:tcW w:w="1490" w:type="dxa"/>
            <w:vAlign w:val="center"/>
            <w:hideMark/>
          </w:tcPr>
          <w:p w14:paraId="647EC330" w14:textId="77777777" w:rsidR="00A32337" w:rsidRPr="007E74FC" w:rsidRDefault="00A32337" w:rsidP="000777ED">
            <w:pPr>
              <w:jc w:val="right"/>
              <w:rPr>
                <w:sz w:val="16"/>
                <w:szCs w:val="16"/>
              </w:rPr>
            </w:pPr>
            <w:r w:rsidRPr="007E74FC">
              <w:rPr>
                <w:sz w:val="16"/>
                <w:szCs w:val="16"/>
              </w:rPr>
              <w:t>R$ 1.013.162</w:t>
            </w:r>
          </w:p>
        </w:tc>
        <w:tc>
          <w:tcPr>
            <w:tcW w:w="1103" w:type="dxa"/>
            <w:vAlign w:val="center"/>
            <w:hideMark/>
          </w:tcPr>
          <w:p w14:paraId="6E12EE43" w14:textId="77777777" w:rsidR="00A32337" w:rsidRPr="007E74FC" w:rsidRDefault="00A32337" w:rsidP="000777ED">
            <w:pPr>
              <w:jc w:val="right"/>
              <w:rPr>
                <w:sz w:val="16"/>
                <w:szCs w:val="16"/>
              </w:rPr>
            </w:pPr>
            <w:r w:rsidRPr="007E74FC">
              <w:rPr>
                <w:sz w:val="16"/>
                <w:szCs w:val="16"/>
              </w:rPr>
              <w:t>R$ 10.000</w:t>
            </w:r>
          </w:p>
        </w:tc>
        <w:tc>
          <w:tcPr>
            <w:tcW w:w="1105" w:type="dxa"/>
            <w:vAlign w:val="center"/>
            <w:hideMark/>
          </w:tcPr>
          <w:p w14:paraId="674B7AC5" w14:textId="77777777" w:rsidR="00A32337" w:rsidRPr="007E74FC" w:rsidRDefault="00A32337" w:rsidP="000777ED">
            <w:pPr>
              <w:jc w:val="right"/>
              <w:rPr>
                <w:sz w:val="16"/>
                <w:szCs w:val="16"/>
              </w:rPr>
            </w:pPr>
            <w:r w:rsidRPr="007E74FC">
              <w:rPr>
                <w:sz w:val="16"/>
                <w:szCs w:val="16"/>
              </w:rPr>
              <w:t>–</w:t>
            </w:r>
          </w:p>
        </w:tc>
        <w:tc>
          <w:tcPr>
            <w:tcW w:w="1529" w:type="dxa"/>
            <w:vAlign w:val="center"/>
            <w:hideMark/>
          </w:tcPr>
          <w:p w14:paraId="55B1D046" w14:textId="77777777" w:rsidR="00A32337" w:rsidRPr="007E74FC" w:rsidRDefault="00A32337" w:rsidP="000777ED">
            <w:pPr>
              <w:jc w:val="right"/>
              <w:rPr>
                <w:sz w:val="16"/>
                <w:szCs w:val="16"/>
              </w:rPr>
            </w:pPr>
            <w:r w:rsidRPr="007E74FC">
              <w:rPr>
                <w:sz w:val="16"/>
                <w:szCs w:val="16"/>
              </w:rPr>
              <w:t>R$ 2.603</w:t>
            </w:r>
          </w:p>
        </w:tc>
        <w:tc>
          <w:tcPr>
            <w:tcW w:w="1388" w:type="dxa"/>
            <w:vAlign w:val="center"/>
            <w:hideMark/>
          </w:tcPr>
          <w:p w14:paraId="218FFF2C" w14:textId="77777777" w:rsidR="00A32337" w:rsidRPr="007E74FC" w:rsidRDefault="00A32337" w:rsidP="000777ED">
            <w:pPr>
              <w:jc w:val="right"/>
              <w:rPr>
                <w:sz w:val="16"/>
                <w:szCs w:val="16"/>
              </w:rPr>
            </w:pPr>
            <w:r w:rsidRPr="007E74FC">
              <w:rPr>
                <w:sz w:val="16"/>
                <w:szCs w:val="16"/>
              </w:rPr>
              <w:t>R$ 12.603</w:t>
            </w:r>
          </w:p>
        </w:tc>
        <w:tc>
          <w:tcPr>
            <w:tcW w:w="1514" w:type="dxa"/>
            <w:vAlign w:val="center"/>
            <w:hideMark/>
          </w:tcPr>
          <w:p w14:paraId="2C3D0A7C" w14:textId="77777777" w:rsidR="00A32337" w:rsidRPr="007E74FC" w:rsidRDefault="00A32337" w:rsidP="000777ED">
            <w:pPr>
              <w:jc w:val="right"/>
              <w:rPr>
                <w:sz w:val="16"/>
                <w:szCs w:val="16"/>
              </w:rPr>
            </w:pPr>
            <w:r w:rsidRPr="007E74FC">
              <w:rPr>
                <w:sz w:val="16"/>
                <w:szCs w:val="16"/>
              </w:rPr>
              <w:t>R$ 1.025.765</w:t>
            </w:r>
          </w:p>
        </w:tc>
      </w:tr>
      <w:tr w:rsidR="00A32337" w:rsidRPr="007E74FC" w14:paraId="36238E19" w14:textId="77777777" w:rsidTr="00875DEC">
        <w:trPr>
          <w:tblCellSpacing w:w="15" w:type="dxa"/>
          <w:jc w:val="center"/>
        </w:trPr>
        <w:tc>
          <w:tcPr>
            <w:tcW w:w="0" w:type="auto"/>
            <w:vAlign w:val="center"/>
            <w:hideMark/>
          </w:tcPr>
          <w:p w14:paraId="60A198A1" w14:textId="77777777" w:rsidR="00A32337" w:rsidRPr="007E74FC" w:rsidRDefault="00A32337" w:rsidP="000777ED">
            <w:pPr>
              <w:jc w:val="center"/>
              <w:rPr>
                <w:sz w:val="16"/>
                <w:szCs w:val="16"/>
              </w:rPr>
            </w:pPr>
            <w:r w:rsidRPr="007E74FC">
              <w:rPr>
                <w:rStyle w:val="Forte"/>
                <w:sz w:val="16"/>
                <w:szCs w:val="16"/>
              </w:rPr>
              <w:t>4</w:t>
            </w:r>
          </w:p>
        </w:tc>
        <w:tc>
          <w:tcPr>
            <w:tcW w:w="1490" w:type="dxa"/>
            <w:vAlign w:val="center"/>
            <w:hideMark/>
          </w:tcPr>
          <w:p w14:paraId="32693FBE" w14:textId="77777777" w:rsidR="00A32337" w:rsidRPr="007E74FC" w:rsidRDefault="00A32337" w:rsidP="000777ED">
            <w:pPr>
              <w:jc w:val="right"/>
              <w:rPr>
                <w:sz w:val="16"/>
                <w:szCs w:val="16"/>
              </w:rPr>
            </w:pPr>
            <w:r w:rsidRPr="007E74FC">
              <w:rPr>
                <w:sz w:val="16"/>
                <w:szCs w:val="16"/>
              </w:rPr>
              <w:t>R$ 1.025.765</w:t>
            </w:r>
          </w:p>
        </w:tc>
        <w:tc>
          <w:tcPr>
            <w:tcW w:w="1103" w:type="dxa"/>
            <w:vAlign w:val="center"/>
            <w:hideMark/>
          </w:tcPr>
          <w:p w14:paraId="0ABF1B0B" w14:textId="77777777" w:rsidR="00A32337" w:rsidRPr="007E74FC" w:rsidRDefault="00A32337" w:rsidP="000777ED">
            <w:pPr>
              <w:jc w:val="right"/>
              <w:rPr>
                <w:sz w:val="16"/>
                <w:szCs w:val="16"/>
              </w:rPr>
            </w:pPr>
            <w:r w:rsidRPr="007E74FC">
              <w:rPr>
                <w:sz w:val="16"/>
                <w:szCs w:val="16"/>
              </w:rPr>
              <w:t>–</w:t>
            </w:r>
          </w:p>
        </w:tc>
        <w:tc>
          <w:tcPr>
            <w:tcW w:w="1105" w:type="dxa"/>
            <w:vAlign w:val="center"/>
            <w:hideMark/>
          </w:tcPr>
          <w:p w14:paraId="607D1F41" w14:textId="77777777" w:rsidR="00A32337" w:rsidRPr="007E74FC" w:rsidRDefault="00A32337" w:rsidP="000777ED">
            <w:pPr>
              <w:jc w:val="right"/>
              <w:rPr>
                <w:sz w:val="16"/>
                <w:szCs w:val="16"/>
              </w:rPr>
            </w:pPr>
            <w:r w:rsidRPr="007E74FC">
              <w:rPr>
                <w:sz w:val="16"/>
                <w:szCs w:val="16"/>
              </w:rPr>
              <w:t>–</w:t>
            </w:r>
          </w:p>
        </w:tc>
        <w:tc>
          <w:tcPr>
            <w:tcW w:w="1529" w:type="dxa"/>
            <w:vAlign w:val="center"/>
            <w:hideMark/>
          </w:tcPr>
          <w:p w14:paraId="3B24EB89" w14:textId="77777777" w:rsidR="00A32337" w:rsidRPr="007E74FC" w:rsidRDefault="00A32337" w:rsidP="000777ED">
            <w:pPr>
              <w:jc w:val="right"/>
              <w:rPr>
                <w:sz w:val="16"/>
                <w:szCs w:val="16"/>
              </w:rPr>
            </w:pPr>
            <w:r w:rsidRPr="007E74FC">
              <w:rPr>
                <w:sz w:val="16"/>
                <w:szCs w:val="16"/>
              </w:rPr>
              <w:t>R$ 2.602</w:t>
            </w:r>
          </w:p>
        </w:tc>
        <w:tc>
          <w:tcPr>
            <w:tcW w:w="1388" w:type="dxa"/>
            <w:vAlign w:val="center"/>
            <w:hideMark/>
          </w:tcPr>
          <w:p w14:paraId="126CC854" w14:textId="77777777" w:rsidR="00A32337" w:rsidRPr="007E74FC" w:rsidRDefault="00A32337" w:rsidP="000777ED">
            <w:pPr>
              <w:jc w:val="right"/>
              <w:rPr>
                <w:sz w:val="16"/>
                <w:szCs w:val="16"/>
              </w:rPr>
            </w:pPr>
            <w:r w:rsidRPr="007E74FC">
              <w:rPr>
                <w:sz w:val="16"/>
                <w:szCs w:val="16"/>
              </w:rPr>
              <w:t>R$ 2.602</w:t>
            </w:r>
          </w:p>
        </w:tc>
        <w:tc>
          <w:tcPr>
            <w:tcW w:w="1514" w:type="dxa"/>
            <w:vAlign w:val="center"/>
            <w:hideMark/>
          </w:tcPr>
          <w:p w14:paraId="724E0505" w14:textId="77777777" w:rsidR="00A32337" w:rsidRPr="007E74FC" w:rsidRDefault="00A32337" w:rsidP="000777ED">
            <w:pPr>
              <w:jc w:val="right"/>
              <w:rPr>
                <w:sz w:val="16"/>
                <w:szCs w:val="16"/>
              </w:rPr>
            </w:pPr>
            <w:r w:rsidRPr="007E74FC">
              <w:rPr>
                <w:sz w:val="16"/>
                <w:szCs w:val="16"/>
              </w:rPr>
              <w:t>R$ 1.028.367</w:t>
            </w:r>
          </w:p>
        </w:tc>
      </w:tr>
      <w:tr w:rsidR="00A32337" w:rsidRPr="007E74FC" w14:paraId="4C5B2E87" w14:textId="77777777" w:rsidTr="00875DEC">
        <w:trPr>
          <w:tblCellSpacing w:w="15" w:type="dxa"/>
          <w:jc w:val="center"/>
        </w:trPr>
        <w:tc>
          <w:tcPr>
            <w:tcW w:w="0" w:type="auto"/>
            <w:vAlign w:val="center"/>
            <w:hideMark/>
          </w:tcPr>
          <w:p w14:paraId="0D0F2389" w14:textId="77777777" w:rsidR="00A32337" w:rsidRPr="007E74FC" w:rsidRDefault="00A32337" w:rsidP="000777ED">
            <w:pPr>
              <w:jc w:val="center"/>
              <w:rPr>
                <w:sz w:val="16"/>
                <w:szCs w:val="16"/>
              </w:rPr>
            </w:pPr>
            <w:r w:rsidRPr="007E74FC">
              <w:rPr>
                <w:rStyle w:val="Forte"/>
                <w:sz w:val="16"/>
                <w:szCs w:val="16"/>
              </w:rPr>
              <w:t>5</w:t>
            </w:r>
          </w:p>
        </w:tc>
        <w:tc>
          <w:tcPr>
            <w:tcW w:w="1490" w:type="dxa"/>
            <w:vAlign w:val="center"/>
            <w:hideMark/>
          </w:tcPr>
          <w:p w14:paraId="18D2F911" w14:textId="77777777" w:rsidR="00A32337" w:rsidRPr="007E74FC" w:rsidRDefault="00A32337" w:rsidP="000777ED">
            <w:pPr>
              <w:jc w:val="right"/>
              <w:rPr>
                <w:sz w:val="16"/>
                <w:szCs w:val="16"/>
              </w:rPr>
            </w:pPr>
            <w:r w:rsidRPr="007E74FC">
              <w:rPr>
                <w:sz w:val="16"/>
                <w:szCs w:val="16"/>
              </w:rPr>
              <w:t>R$ 1.028.367</w:t>
            </w:r>
          </w:p>
        </w:tc>
        <w:tc>
          <w:tcPr>
            <w:tcW w:w="1103" w:type="dxa"/>
            <w:vAlign w:val="center"/>
            <w:hideMark/>
          </w:tcPr>
          <w:p w14:paraId="70A9C0CA" w14:textId="77777777" w:rsidR="00A32337" w:rsidRPr="007E74FC" w:rsidRDefault="00A32337" w:rsidP="000777ED">
            <w:pPr>
              <w:jc w:val="right"/>
              <w:rPr>
                <w:sz w:val="16"/>
                <w:szCs w:val="16"/>
              </w:rPr>
            </w:pPr>
            <w:r w:rsidRPr="007E74FC">
              <w:rPr>
                <w:sz w:val="16"/>
                <w:szCs w:val="16"/>
              </w:rPr>
              <w:t>–</w:t>
            </w:r>
          </w:p>
        </w:tc>
        <w:tc>
          <w:tcPr>
            <w:tcW w:w="1105" w:type="dxa"/>
            <w:vAlign w:val="center"/>
            <w:hideMark/>
          </w:tcPr>
          <w:p w14:paraId="3B55E764" w14:textId="77777777" w:rsidR="00A32337" w:rsidRPr="007E74FC" w:rsidRDefault="00A32337" w:rsidP="000777ED">
            <w:pPr>
              <w:jc w:val="right"/>
              <w:rPr>
                <w:sz w:val="16"/>
                <w:szCs w:val="16"/>
              </w:rPr>
            </w:pPr>
            <w:r w:rsidRPr="007E74FC">
              <w:rPr>
                <w:sz w:val="16"/>
                <w:szCs w:val="16"/>
              </w:rPr>
              <w:t>(R$ 7.200)</w:t>
            </w:r>
          </w:p>
        </w:tc>
        <w:tc>
          <w:tcPr>
            <w:tcW w:w="1529" w:type="dxa"/>
            <w:vAlign w:val="center"/>
            <w:hideMark/>
          </w:tcPr>
          <w:p w14:paraId="699AB148" w14:textId="77777777" w:rsidR="00A32337" w:rsidRPr="007E74FC" w:rsidRDefault="00A32337" w:rsidP="000777ED">
            <w:pPr>
              <w:jc w:val="right"/>
              <w:rPr>
                <w:sz w:val="16"/>
                <w:szCs w:val="16"/>
              </w:rPr>
            </w:pPr>
            <w:r w:rsidRPr="007E74FC">
              <w:rPr>
                <w:sz w:val="16"/>
                <w:szCs w:val="16"/>
              </w:rPr>
              <w:t>R$ 2.524</w:t>
            </w:r>
          </w:p>
        </w:tc>
        <w:tc>
          <w:tcPr>
            <w:tcW w:w="1388" w:type="dxa"/>
            <w:vAlign w:val="center"/>
            <w:hideMark/>
          </w:tcPr>
          <w:p w14:paraId="6E8FFBB5" w14:textId="77777777" w:rsidR="00A32337" w:rsidRPr="007E74FC" w:rsidRDefault="00A32337" w:rsidP="000777ED">
            <w:pPr>
              <w:jc w:val="right"/>
              <w:rPr>
                <w:sz w:val="16"/>
                <w:szCs w:val="16"/>
              </w:rPr>
            </w:pPr>
            <w:r w:rsidRPr="007E74FC">
              <w:rPr>
                <w:sz w:val="16"/>
                <w:szCs w:val="16"/>
              </w:rPr>
              <w:t>(R$ 4.676)</w:t>
            </w:r>
          </w:p>
        </w:tc>
        <w:tc>
          <w:tcPr>
            <w:tcW w:w="1514" w:type="dxa"/>
            <w:vAlign w:val="center"/>
            <w:hideMark/>
          </w:tcPr>
          <w:p w14:paraId="24B845D1" w14:textId="77777777" w:rsidR="00A32337" w:rsidRPr="007E74FC" w:rsidRDefault="00A32337" w:rsidP="000777ED">
            <w:pPr>
              <w:jc w:val="right"/>
              <w:rPr>
                <w:sz w:val="16"/>
                <w:szCs w:val="16"/>
              </w:rPr>
            </w:pPr>
            <w:r w:rsidRPr="007E74FC">
              <w:rPr>
                <w:sz w:val="16"/>
                <w:szCs w:val="16"/>
              </w:rPr>
              <w:t>R$ 1.023.690</w:t>
            </w:r>
          </w:p>
        </w:tc>
      </w:tr>
      <w:tr w:rsidR="00A32337" w:rsidRPr="007E74FC" w14:paraId="4670CD0B" w14:textId="77777777" w:rsidTr="00875DEC">
        <w:trPr>
          <w:tblCellSpacing w:w="15" w:type="dxa"/>
          <w:jc w:val="center"/>
        </w:trPr>
        <w:tc>
          <w:tcPr>
            <w:tcW w:w="0" w:type="auto"/>
            <w:vAlign w:val="center"/>
            <w:hideMark/>
          </w:tcPr>
          <w:p w14:paraId="6114D572" w14:textId="77777777" w:rsidR="00A32337" w:rsidRPr="007E74FC" w:rsidRDefault="00A32337" w:rsidP="000777ED">
            <w:pPr>
              <w:jc w:val="center"/>
              <w:rPr>
                <w:sz w:val="16"/>
                <w:szCs w:val="16"/>
              </w:rPr>
            </w:pPr>
            <w:r w:rsidRPr="007E74FC">
              <w:rPr>
                <w:rStyle w:val="Forte"/>
                <w:sz w:val="16"/>
                <w:szCs w:val="16"/>
              </w:rPr>
              <w:t>Total</w:t>
            </w:r>
          </w:p>
        </w:tc>
        <w:tc>
          <w:tcPr>
            <w:tcW w:w="1490" w:type="dxa"/>
            <w:vAlign w:val="center"/>
            <w:hideMark/>
          </w:tcPr>
          <w:p w14:paraId="774D5F89" w14:textId="77777777" w:rsidR="00A32337" w:rsidRPr="007E74FC" w:rsidRDefault="00A32337" w:rsidP="000777ED">
            <w:pPr>
              <w:jc w:val="right"/>
              <w:rPr>
                <w:sz w:val="16"/>
                <w:szCs w:val="16"/>
              </w:rPr>
            </w:pPr>
            <w:r w:rsidRPr="007E74FC">
              <w:rPr>
                <w:rStyle w:val="Forte"/>
                <w:sz w:val="16"/>
                <w:szCs w:val="16"/>
              </w:rPr>
              <w:t>R$ 1.008.000</w:t>
            </w:r>
          </w:p>
        </w:tc>
        <w:tc>
          <w:tcPr>
            <w:tcW w:w="1103" w:type="dxa"/>
            <w:vAlign w:val="center"/>
            <w:hideMark/>
          </w:tcPr>
          <w:p w14:paraId="6E5704E6" w14:textId="77777777" w:rsidR="00A32337" w:rsidRPr="007E74FC" w:rsidRDefault="00A32337" w:rsidP="000777ED">
            <w:pPr>
              <w:jc w:val="right"/>
              <w:rPr>
                <w:sz w:val="16"/>
                <w:szCs w:val="16"/>
              </w:rPr>
            </w:pPr>
            <w:r w:rsidRPr="007E74FC">
              <w:rPr>
                <w:rStyle w:val="Forte"/>
                <w:sz w:val="16"/>
                <w:szCs w:val="16"/>
              </w:rPr>
              <w:t>R$ 10.000</w:t>
            </w:r>
          </w:p>
        </w:tc>
        <w:tc>
          <w:tcPr>
            <w:tcW w:w="1105" w:type="dxa"/>
            <w:vAlign w:val="center"/>
            <w:hideMark/>
          </w:tcPr>
          <w:p w14:paraId="1B63EEC2" w14:textId="77777777" w:rsidR="00A32337" w:rsidRPr="007E74FC" w:rsidRDefault="00A32337" w:rsidP="000777ED">
            <w:pPr>
              <w:jc w:val="right"/>
              <w:rPr>
                <w:sz w:val="16"/>
                <w:szCs w:val="16"/>
              </w:rPr>
            </w:pPr>
            <w:r w:rsidRPr="007E74FC">
              <w:rPr>
                <w:rStyle w:val="Forte"/>
                <w:sz w:val="16"/>
                <w:szCs w:val="16"/>
              </w:rPr>
              <w:t>(R$ 7.200)</w:t>
            </w:r>
          </w:p>
        </w:tc>
        <w:tc>
          <w:tcPr>
            <w:tcW w:w="1529" w:type="dxa"/>
            <w:vAlign w:val="center"/>
            <w:hideMark/>
          </w:tcPr>
          <w:p w14:paraId="63CB3E0C" w14:textId="77777777" w:rsidR="00A32337" w:rsidRPr="007E74FC" w:rsidRDefault="00A32337" w:rsidP="000777ED">
            <w:pPr>
              <w:jc w:val="right"/>
              <w:rPr>
                <w:sz w:val="16"/>
                <w:szCs w:val="16"/>
              </w:rPr>
            </w:pPr>
            <w:r w:rsidRPr="007E74FC">
              <w:rPr>
                <w:rStyle w:val="Forte"/>
                <w:sz w:val="16"/>
                <w:szCs w:val="16"/>
              </w:rPr>
              <w:t>R$ 12.890</w:t>
            </w:r>
          </w:p>
        </w:tc>
        <w:tc>
          <w:tcPr>
            <w:tcW w:w="1388" w:type="dxa"/>
            <w:vAlign w:val="center"/>
            <w:hideMark/>
          </w:tcPr>
          <w:p w14:paraId="07184DB2" w14:textId="77777777" w:rsidR="00A32337" w:rsidRPr="007E74FC" w:rsidRDefault="00A32337" w:rsidP="000777ED">
            <w:pPr>
              <w:jc w:val="right"/>
              <w:rPr>
                <w:sz w:val="16"/>
                <w:szCs w:val="16"/>
              </w:rPr>
            </w:pPr>
            <w:r w:rsidRPr="007E74FC">
              <w:rPr>
                <w:rStyle w:val="Forte"/>
                <w:sz w:val="16"/>
                <w:szCs w:val="16"/>
              </w:rPr>
              <w:t>R$ 15.690</w:t>
            </w:r>
          </w:p>
        </w:tc>
        <w:tc>
          <w:tcPr>
            <w:tcW w:w="1514" w:type="dxa"/>
            <w:vAlign w:val="center"/>
            <w:hideMark/>
          </w:tcPr>
          <w:p w14:paraId="4A695864" w14:textId="77777777" w:rsidR="00A32337" w:rsidRPr="007E74FC" w:rsidRDefault="00A32337" w:rsidP="000777ED">
            <w:pPr>
              <w:jc w:val="right"/>
              <w:rPr>
                <w:sz w:val="16"/>
                <w:szCs w:val="16"/>
              </w:rPr>
            </w:pPr>
            <w:r w:rsidRPr="007E74FC">
              <w:rPr>
                <w:rStyle w:val="Forte"/>
                <w:sz w:val="16"/>
                <w:szCs w:val="16"/>
              </w:rPr>
              <w:t>R$ 1.023.690</w:t>
            </w:r>
          </w:p>
        </w:tc>
      </w:tr>
    </w:tbl>
    <w:p w14:paraId="152C6783" w14:textId="074DC879" w:rsidR="00D044BB" w:rsidRDefault="00792731" w:rsidP="00792731">
      <w:pPr>
        <w:pStyle w:val="NormalWeb"/>
        <w:spacing w:before="0" w:beforeAutospacing="0" w:after="0" w:afterAutospacing="0" w:line="360" w:lineRule="auto"/>
        <w:jc w:val="center"/>
        <w:rPr>
          <w:rFonts w:ascii="Arial" w:eastAsia="Times New Roman" w:hAnsi="Arial" w:cs="Arial"/>
          <w:sz w:val="24"/>
          <w:szCs w:val="24"/>
        </w:rPr>
      </w:pPr>
      <w:r w:rsidRPr="00CE5C63">
        <w:rPr>
          <w:rFonts w:ascii="Arial" w:hAnsi="Arial" w:cs="Arial"/>
          <w:i/>
          <w:iCs/>
          <w:sz w:val="20"/>
          <w:szCs w:val="20"/>
        </w:rPr>
        <w:t xml:space="preserve">Quadro </w:t>
      </w:r>
      <w:r w:rsidR="008528A1">
        <w:rPr>
          <w:rFonts w:ascii="Arial" w:hAnsi="Arial" w:cs="Arial"/>
          <w:i/>
          <w:iCs/>
          <w:sz w:val="20"/>
          <w:szCs w:val="20"/>
        </w:rPr>
        <w:t>32</w:t>
      </w:r>
      <w:r w:rsidRPr="00CE5C63">
        <w:rPr>
          <w:rFonts w:ascii="Arial" w:hAnsi="Arial" w:cs="Arial"/>
          <w:i/>
          <w:iCs/>
          <w:sz w:val="20"/>
          <w:szCs w:val="20"/>
        </w:rPr>
        <w:t xml:space="preserve"> – </w:t>
      </w:r>
      <w:r w:rsidR="008528A1">
        <w:rPr>
          <w:rFonts w:ascii="Arial" w:hAnsi="Arial" w:cs="Arial"/>
          <w:i/>
          <w:iCs/>
          <w:sz w:val="20"/>
          <w:szCs w:val="20"/>
        </w:rPr>
        <w:t xml:space="preserve">2º </w:t>
      </w:r>
      <w:r>
        <w:rPr>
          <w:rFonts w:ascii="Arial" w:hAnsi="Arial" w:cs="Arial"/>
          <w:i/>
          <w:iCs/>
          <w:sz w:val="20"/>
          <w:szCs w:val="20"/>
        </w:rPr>
        <w:t>Demonstrativo d</w:t>
      </w:r>
      <w:r w:rsidR="008528A1">
        <w:rPr>
          <w:rFonts w:ascii="Arial" w:hAnsi="Arial" w:cs="Arial"/>
          <w:i/>
          <w:iCs/>
          <w:sz w:val="20"/>
          <w:szCs w:val="20"/>
        </w:rPr>
        <w:t>os movimentos</w:t>
      </w:r>
      <w:r w:rsidR="000D2A9E">
        <w:rPr>
          <w:rFonts w:ascii="Arial" w:hAnsi="Arial" w:cs="Arial"/>
          <w:i/>
          <w:iCs/>
          <w:sz w:val="20"/>
          <w:szCs w:val="20"/>
        </w:rPr>
        <w:t xml:space="preserve"> pelo resultado</w:t>
      </w:r>
      <w:r>
        <w:rPr>
          <w:rFonts w:ascii="Arial" w:hAnsi="Arial" w:cs="Arial"/>
          <w:i/>
          <w:iCs/>
          <w:sz w:val="20"/>
          <w:szCs w:val="20"/>
        </w:rPr>
        <w:t xml:space="preserve"> – Metodologia I</w:t>
      </w:r>
      <w:r w:rsidR="008528A1">
        <w:rPr>
          <w:rFonts w:ascii="Arial" w:hAnsi="Arial" w:cs="Arial"/>
          <w:i/>
          <w:iCs/>
          <w:sz w:val="20"/>
          <w:szCs w:val="20"/>
        </w:rPr>
        <w:t>I.</w:t>
      </w:r>
    </w:p>
    <w:p w14:paraId="77E23D76" w14:textId="77777777" w:rsidR="00F20013" w:rsidRDefault="00F20013" w:rsidP="00F20013">
      <w:pPr>
        <w:pStyle w:val="NormalWeb"/>
        <w:spacing w:before="0" w:beforeAutospacing="0" w:after="0" w:afterAutospacing="0" w:line="360" w:lineRule="auto"/>
        <w:ind w:firstLine="709"/>
        <w:jc w:val="both"/>
        <w:rPr>
          <w:rFonts w:ascii="Arial" w:eastAsia="Times New Roman" w:hAnsi="Arial" w:cs="Arial"/>
          <w:b/>
          <w:bCs/>
          <w:sz w:val="24"/>
          <w:szCs w:val="24"/>
        </w:rPr>
      </w:pPr>
    </w:p>
    <w:p w14:paraId="06B3E36C" w14:textId="77777777" w:rsidR="00564C82" w:rsidRPr="003F08A3" w:rsidRDefault="00564C82" w:rsidP="00564C82">
      <w:pPr>
        <w:pStyle w:val="NormalWeb"/>
        <w:spacing w:before="0" w:beforeAutospacing="0" w:after="0" w:afterAutospacing="0" w:line="360" w:lineRule="auto"/>
        <w:ind w:firstLine="709"/>
        <w:jc w:val="both"/>
        <w:rPr>
          <w:rFonts w:ascii="Arial" w:eastAsia="Times New Roman" w:hAnsi="Arial" w:cs="Arial"/>
          <w:sz w:val="24"/>
          <w:szCs w:val="24"/>
        </w:rPr>
      </w:pPr>
      <w:r w:rsidRPr="003F08A3">
        <w:rPr>
          <w:rFonts w:ascii="Arial" w:eastAsia="Times New Roman" w:hAnsi="Arial" w:cs="Arial"/>
          <w:sz w:val="24"/>
          <w:szCs w:val="24"/>
        </w:rPr>
        <w:t>Essa visão integrada é importante para a conciliação entre a base contábil e a base utilizada no processo de cotização, uma vez que permite verificar se a variação do Patrimônio Líquido decorre dos mesmos eventos reconhecidos pela Contabilidade.</w:t>
      </w:r>
    </w:p>
    <w:p w14:paraId="211D9398" w14:textId="77777777" w:rsidR="00564C82" w:rsidRDefault="00564C82" w:rsidP="00F20013">
      <w:pPr>
        <w:pStyle w:val="NormalWeb"/>
        <w:spacing w:before="0" w:beforeAutospacing="0" w:after="0" w:afterAutospacing="0" w:line="360" w:lineRule="auto"/>
        <w:ind w:firstLine="709"/>
        <w:jc w:val="both"/>
        <w:rPr>
          <w:rFonts w:ascii="Arial" w:eastAsia="Times New Roman" w:hAnsi="Arial" w:cs="Arial"/>
          <w:b/>
          <w:bCs/>
          <w:sz w:val="24"/>
          <w:szCs w:val="24"/>
        </w:rPr>
      </w:pPr>
    </w:p>
    <w:p w14:paraId="66215A9E" w14:textId="0712D0D5" w:rsidR="00F20013" w:rsidRPr="00F20013" w:rsidRDefault="00F20013" w:rsidP="00F20013">
      <w:pPr>
        <w:pStyle w:val="NormalWeb"/>
        <w:spacing w:before="0" w:beforeAutospacing="0" w:after="0" w:afterAutospacing="0" w:line="360" w:lineRule="auto"/>
        <w:ind w:firstLine="709"/>
        <w:jc w:val="both"/>
        <w:rPr>
          <w:rFonts w:ascii="Arial" w:eastAsia="Times New Roman" w:hAnsi="Arial" w:cs="Arial"/>
          <w:b/>
          <w:bCs/>
          <w:sz w:val="24"/>
          <w:szCs w:val="24"/>
        </w:rPr>
      </w:pPr>
      <w:r w:rsidRPr="00F20013">
        <w:rPr>
          <w:rFonts w:ascii="Arial" w:eastAsia="Times New Roman" w:hAnsi="Arial" w:cs="Arial"/>
          <w:b/>
          <w:bCs/>
          <w:sz w:val="24"/>
          <w:szCs w:val="24"/>
        </w:rPr>
        <w:t xml:space="preserve">Padronização das operações </w:t>
      </w:r>
      <w:proofErr w:type="spellStart"/>
      <w:r w:rsidRPr="00F20013">
        <w:rPr>
          <w:rFonts w:ascii="Arial" w:eastAsia="Times New Roman" w:hAnsi="Arial" w:cs="Arial"/>
          <w:b/>
          <w:bCs/>
          <w:sz w:val="24"/>
          <w:szCs w:val="24"/>
        </w:rPr>
        <w:t>pré</w:t>
      </w:r>
      <w:proofErr w:type="spellEnd"/>
      <w:r w:rsidRPr="00F20013">
        <w:rPr>
          <w:rFonts w:ascii="Arial" w:eastAsia="Times New Roman" w:hAnsi="Arial" w:cs="Arial"/>
          <w:b/>
          <w:bCs/>
          <w:sz w:val="24"/>
          <w:szCs w:val="24"/>
        </w:rPr>
        <w:t xml:space="preserve"> e pós-cota</w:t>
      </w:r>
    </w:p>
    <w:p w14:paraId="1281E599" w14:textId="23DF14C3" w:rsidR="00564C82" w:rsidRPr="00F20013" w:rsidRDefault="00564C82" w:rsidP="00564C82">
      <w:pPr>
        <w:spacing w:line="360" w:lineRule="auto"/>
        <w:ind w:firstLine="709"/>
        <w:jc w:val="both"/>
        <w:rPr>
          <w:rFonts w:ascii="Arial" w:hAnsi="Arial" w:cs="Arial"/>
        </w:rPr>
      </w:pPr>
      <w:r w:rsidRPr="00F20013">
        <w:rPr>
          <w:rFonts w:ascii="Arial" w:hAnsi="Arial" w:cs="Arial"/>
        </w:rPr>
        <w:t xml:space="preserve">A </w:t>
      </w:r>
      <w:r>
        <w:rPr>
          <w:rFonts w:ascii="Arial" w:hAnsi="Arial" w:cs="Arial"/>
        </w:rPr>
        <w:t xml:space="preserve">classificação </w:t>
      </w:r>
      <w:r w:rsidRPr="00F20013">
        <w:rPr>
          <w:rFonts w:ascii="Arial" w:hAnsi="Arial" w:cs="Arial"/>
        </w:rPr>
        <w:t xml:space="preserve">das operações como </w:t>
      </w:r>
      <w:proofErr w:type="spellStart"/>
      <w:r w:rsidRPr="00F20013">
        <w:rPr>
          <w:rFonts w:ascii="Arial" w:hAnsi="Arial" w:cs="Arial"/>
        </w:rPr>
        <w:t>pré-cota</w:t>
      </w:r>
      <w:proofErr w:type="spellEnd"/>
      <w:r w:rsidRPr="00F20013">
        <w:rPr>
          <w:rFonts w:ascii="Arial" w:hAnsi="Arial" w:cs="Arial"/>
        </w:rPr>
        <w:t xml:space="preserve"> ou pós-cota deve ser </w:t>
      </w:r>
      <w:r>
        <w:rPr>
          <w:rFonts w:ascii="Arial" w:hAnsi="Arial" w:cs="Arial"/>
        </w:rPr>
        <w:t>previamente estabelecida e aplicada de forma uniforme nos</w:t>
      </w:r>
      <w:r w:rsidRPr="00F20013">
        <w:rPr>
          <w:rFonts w:ascii="Arial" w:hAnsi="Arial" w:cs="Arial"/>
        </w:rPr>
        <w:t xml:space="preserve"> processo</w:t>
      </w:r>
      <w:r>
        <w:rPr>
          <w:rFonts w:ascii="Arial" w:hAnsi="Arial" w:cs="Arial"/>
        </w:rPr>
        <w:t>s</w:t>
      </w:r>
      <w:r w:rsidRPr="00F20013">
        <w:rPr>
          <w:rFonts w:ascii="Arial" w:hAnsi="Arial" w:cs="Arial"/>
        </w:rPr>
        <w:t xml:space="preserve"> de cotização e </w:t>
      </w:r>
      <w:r>
        <w:rPr>
          <w:rFonts w:ascii="Arial" w:hAnsi="Arial" w:cs="Arial"/>
        </w:rPr>
        <w:t xml:space="preserve">de atualização das contas mantidas pelo </w:t>
      </w:r>
      <w:r w:rsidRPr="00F20013">
        <w:rPr>
          <w:rFonts w:ascii="Arial" w:hAnsi="Arial" w:cs="Arial"/>
        </w:rPr>
        <w:t>sistema previdenciário.</w:t>
      </w:r>
    </w:p>
    <w:p w14:paraId="1C51D3B5" w14:textId="50F45CD5" w:rsidR="00564C82" w:rsidRPr="00F20013" w:rsidRDefault="00564C82" w:rsidP="00564C82">
      <w:pPr>
        <w:spacing w:line="360" w:lineRule="auto"/>
        <w:ind w:firstLine="709"/>
        <w:jc w:val="both"/>
        <w:rPr>
          <w:rFonts w:ascii="Arial" w:hAnsi="Arial" w:cs="Arial"/>
        </w:rPr>
      </w:pPr>
      <w:r w:rsidRPr="00F20013">
        <w:rPr>
          <w:rFonts w:ascii="Arial" w:hAnsi="Arial" w:cs="Arial"/>
        </w:rPr>
        <w:t xml:space="preserve">Para fins do exemplo apresentado nesta metodologia, as entradas e saídas são consideradas operações pós-cota. </w:t>
      </w:r>
      <w:r>
        <w:rPr>
          <w:rFonts w:ascii="Arial" w:hAnsi="Arial" w:cs="Arial"/>
        </w:rPr>
        <w:t>Isso significa que, inicialmente</w:t>
      </w:r>
      <w:r w:rsidRPr="00F20013">
        <w:rPr>
          <w:rFonts w:ascii="Arial" w:hAnsi="Arial" w:cs="Arial"/>
        </w:rPr>
        <w:t xml:space="preserve"> é apurado o valor diário da cota </w:t>
      </w:r>
      <w:r>
        <w:rPr>
          <w:rFonts w:ascii="Arial" w:hAnsi="Arial" w:cs="Arial"/>
        </w:rPr>
        <w:t xml:space="preserve">com base no </w:t>
      </w:r>
      <w:r w:rsidRPr="00F20013">
        <w:rPr>
          <w:rFonts w:ascii="Arial" w:hAnsi="Arial" w:cs="Arial"/>
        </w:rPr>
        <w:t xml:space="preserve">Patrimônio Líquido existente antes </w:t>
      </w:r>
      <w:r>
        <w:rPr>
          <w:rFonts w:ascii="Arial" w:hAnsi="Arial" w:cs="Arial"/>
        </w:rPr>
        <w:t xml:space="preserve">da efetivação dessas </w:t>
      </w:r>
      <w:r w:rsidRPr="00F20013">
        <w:rPr>
          <w:rFonts w:ascii="Arial" w:hAnsi="Arial" w:cs="Arial"/>
        </w:rPr>
        <w:t>movimentações</w:t>
      </w:r>
      <w:r>
        <w:rPr>
          <w:rFonts w:ascii="Arial" w:hAnsi="Arial" w:cs="Arial"/>
        </w:rPr>
        <w:t xml:space="preserve">, acrescido ou reduzido pelo </w:t>
      </w:r>
      <w:r w:rsidRPr="00F20013">
        <w:rPr>
          <w:rFonts w:ascii="Arial" w:hAnsi="Arial" w:cs="Arial"/>
        </w:rPr>
        <w:t xml:space="preserve">resultado líquido </w:t>
      </w:r>
      <w:r>
        <w:rPr>
          <w:rFonts w:ascii="Arial" w:hAnsi="Arial" w:cs="Arial"/>
        </w:rPr>
        <w:t>produzido</w:t>
      </w:r>
      <w:r w:rsidRPr="00F20013">
        <w:rPr>
          <w:rFonts w:ascii="Arial" w:hAnsi="Arial" w:cs="Arial"/>
        </w:rPr>
        <w:t xml:space="preserve"> no período. </w:t>
      </w:r>
      <w:r w:rsidRPr="00F20013">
        <w:rPr>
          <w:rFonts w:ascii="Arial" w:hAnsi="Arial" w:cs="Arial"/>
        </w:rPr>
        <w:lastRenderedPageBreak/>
        <w:t xml:space="preserve">Somente após a </w:t>
      </w:r>
      <w:r>
        <w:rPr>
          <w:rFonts w:ascii="Arial" w:hAnsi="Arial" w:cs="Arial"/>
        </w:rPr>
        <w:t xml:space="preserve">apuração da nova cota são processadas </w:t>
      </w:r>
      <w:r w:rsidRPr="00F20013">
        <w:rPr>
          <w:rFonts w:ascii="Arial" w:hAnsi="Arial" w:cs="Arial"/>
        </w:rPr>
        <w:t>às entradas e saídas</w:t>
      </w:r>
      <w:r>
        <w:rPr>
          <w:rFonts w:ascii="Arial" w:hAnsi="Arial" w:cs="Arial"/>
        </w:rPr>
        <w:t>, mediante a correspondente compra ou venda de cotas</w:t>
      </w:r>
      <w:r w:rsidRPr="00F20013">
        <w:rPr>
          <w:rFonts w:ascii="Arial" w:hAnsi="Arial" w:cs="Arial"/>
        </w:rPr>
        <w:t>.</w:t>
      </w:r>
    </w:p>
    <w:p w14:paraId="0A339848" w14:textId="1BCF513B" w:rsidR="00564C82" w:rsidRPr="000348F4" w:rsidRDefault="00564C82" w:rsidP="00564C82">
      <w:pPr>
        <w:spacing w:line="360" w:lineRule="auto"/>
        <w:ind w:firstLine="709"/>
        <w:jc w:val="both"/>
        <w:rPr>
          <w:rFonts w:ascii="Arial" w:hAnsi="Arial" w:cs="Arial"/>
        </w:rPr>
      </w:pPr>
      <w:r>
        <w:rPr>
          <w:rFonts w:ascii="Arial" w:hAnsi="Arial" w:cs="Arial"/>
        </w:rPr>
        <w:t xml:space="preserve">A </w:t>
      </w:r>
      <w:r w:rsidRPr="00F20013">
        <w:rPr>
          <w:rFonts w:ascii="Arial" w:hAnsi="Arial" w:cs="Arial"/>
        </w:rPr>
        <w:t xml:space="preserve">padronização </w:t>
      </w:r>
      <w:r>
        <w:rPr>
          <w:rFonts w:ascii="Arial" w:hAnsi="Arial" w:cs="Arial"/>
        </w:rPr>
        <w:t xml:space="preserve">desse critério </w:t>
      </w:r>
      <w:r w:rsidRPr="00F20013">
        <w:rPr>
          <w:rFonts w:ascii="Arial" w:hAnsi="Arial" w:cs="Arial"/>
        </w:rPr>
        <w:t xml:space="preserve">é fundamental para </w:t>
      </w:r>
      <w:r>
        <w:rPr>
          <w:rFonts w:ascii="Arial" w:hAnsi="Arial" w:cs="Arial"/>
        </w:rPr>
        <w:t xml:space="preserve">garantir </w:t>
      </w:r>
      <w:r w:rsidRPr="00F20013">
        <w:rPr>
          <w:rFonts w:ascii="Arial" w:hAnsi="Arial" w:cs="Arial"/>
        </w:rPr>
        <w:t xml:space="preserve">que a quantidade de cotas </w:t>
      </w:r>
      <w:r>
        <w:rPr>
          <w:rFonts w:ascii="Arial" w:hAnsi="Arial" w:cs="Arial"/>
        </w:rPr>
        <w:t xml:space="preserve">registrada no </w:t>
      </w:r>
      <w:r w:rsidRPr="00F20013">
        <w:rPr>
          <w:rFonts w:ascii="Arial" w:hAnsi="Arial" w:cs="Arial"/>
        </w:rPr>
        <w:t xml:space="preserve">sistema de cotização </w:t>
      </w:r>
      <w:r>
        <w:rPr>
          <w:rFonts w:ascii="Arial" w:hAnsi="Arial" w:cs="Arial"/>
        </w:rPr>
        <w:t xml:space="preserve">seja compatível com aquela controlada pelo </w:t>
      </w:r>
      <w:r w:rsidRPr="00F20013">
        <w:rPr>
          <w:rFonts w:ascii="Arial" w:hAnsi="Arial" w:cs="Arial"/>
        </w:rPr>
        <w:t>sistema previdenciário</w:t>
      </w:r>
      <w:r>
        <w:rPr>
          <w:rFonts w:ascii="Arial" w:hAnsi="Arial" w:cs="Arial"/>
        </w:rPr>
        <w:t xml:space="preserve">, </w:t>
      </w:r>
      <w:r w:rsidRPr="000348F4">
        <w:rPr>
          <w:rFonts w:ascii="Arial" w:hAnsi="Arial" w:cs="Arial"/>
        </w:rPr>
        <w:t>vitando diferenças decorrentes de critérios distintos de processamento.</w:t>
      </w:r>
    </w:p>
    <w:p w14:paraId="27BBE276" w14:textId="77777777" w:rsidR="00BD5E31" w:rsidRDefault="00BD5E31" w:rsidP="008619BB">
      <w:pPr>
        <w:pStyle w:val="NormalWeb"/>
        <w:spacing w:before="0" w:beforeAutospacing="0" w:after="0" w:afterAutospacing="0" w:line="360" w:lineRule="auto"/>
        <w:ind w:firstLine="709"/>
        <w:jc w:val="both"/>
        <w:rPr>
          <w:rFonts w:ascii="Arial" w:eastAsia="Times New Roman" w:hAnsi="Arial" w:cs="Arial"/>
          <w:b/>
          <w:bCs/>
          <w:sz w:val="24"/>
          <w:szCs w:val="24"/>
        </w:rPr>
      </w:pPr>
    </w:p>
    <w:p w14:paraId="3C1E74AE" w14:textId="43DA45FD" w:rsidR="00403D61" w:rsidRPr="00D044BB" w:rsidRDefault="00A02541" w:rsidP="008619BB">
      <w:pPr>
        <w:pStyle w:val="NormalWeb"/>
        <w:spacing w:before="0" w:beforeAutospacing="0" w:after="0" w:afterAutospacing="0" w:line="360" w:lineRule="auto"/>
        <w:ind w:firstLine="709"/>
        <w:jc w:val="both"/>
        <w:rPr>
          <w:rFonts w:ascii="Arial" w:eastAsia="Times New Roman" w:hAnsi="Arial" w:cs="Arial"/>
          <w:b/>
          <w:bCs/>
          <w:sz w:val="24"/>
          <w:szCs w:val="24"/>
        </w:rPr>
      </w:pPr>
      <w:r w:rsidRPr="00D044BB">
        <w:rPr>
          <w:rFonts w:ascii="Arial" w:eastAsia="Times New Roman" w:hAnsi="Arial" w:cs="Arial"/>
          <w:b/>
          <w:bCs/>
          <w:sz w:val="24"/>
          <w:szCs w:val="24"/>
        </w:rPr>
        <w:t>Apuração</w:t>
      </w:r>
      <w:r w:rsidR="00A7451C" w:rsidRPr="00D044BB">
        <w:rPr>
          <w:rFonts w:ascii="Arial" w:eastAsia="Times New Roman" w:hAnsi="Arial" w:cs="Arial"/>
          <w:b/>
          <w:bCs/>
          <w:sz w:val="24"/>
          <w:szCs w:val="24"/>
        </w:rPr>
        <w:t xml:space="preserve"> </w:t>
      </w:r>
      <w:r w:rsidRPr="00D044BB">
        <w:rPr>
          <w:rFonts w:ascii="Arial" w:eastAsia="Times New Roman" w:hAnsi="Arial" w:cs="Arial"/>
          <w:b/>
          <w:bCs/>
          <w:sz w:val="24"/>
          <w:szCs w:val="24"/>
        </w:rPr>
        <w:t xml:space="preserve">do valor da </w:t>
      </w:r>
      <w:r w:rsidR="00B8794E" w:rsidRPr="00D044BB">
        <w:rPr>
          <w:rFonts w:ascii="Arial" w:eastAsia="Times New Roman" w:hAnsi="Arial" w:cs="Arial"/>
          <w:b/>
          <w:bCs/>
          <w:sz w:val="24"/>
          <w:szCs w:val="24"/>
        </w:rPr>
        <w:t>c</w:t>
      </w:r>
      <w:r w:rsidRPr="00D044BB">
        <w:rPr>
          <w:rFonts w:ascii="Arial" w:eastAsia="Times New Roman" w:hAnsi="Arial" w:cs="Arial"/>
          <w:b/>
          <w:bCs/>
          <w:sz w:val="24"/>
          <w:szCs w:val="24"/>
        </w:rPr>
        <w:t>ota</w:t>
      </w:r>
      <w:r w:rsidR="00B8794E" w:rsidRPr="00D044BB">
        <w:rPr>
          <w:rFonts w:ascii="Arial" w:eastAsia="Times New Roman" w:hAnsi="Arial" w:cs="Arial"/>
          <w:b/>
          <w:bCs/>
          <w:sz w:val="24"/>
          <w:szCs w:val="24"/>
        </w:rPr>
        <w:t xml:space="preserve"> diária</w:t>
      </w:r>
      <w:r w:rsidR="00125F33" w:rsidRPr="00D044BB">
        <w:rPr>
          <w:rFonts w:ascii="Arial" w:eastAsia="Times New Roman" w:hAnsi="Arial" w:cs="Arial"/>
          <w:b/>
          <w:bCs/>
          <w:sz w:val="24"/>
          <w:szCs w:val="24"/>
        </w:rPr>
        <w:t>:</w:t>
      </w:r>
    </w:p>
    <w:p w14:paraId="40CAB148" w14:textId="1EDBDC5D" w:rsidR="00F20013" w:rsidRPr="00F20013" w:rsidRDefault="00564C82" w:rsidP="00F20013">
      <w:pPr>
        <w:spacing w:line="360" w:lineRule="auto"/>
        <w:ind w:firstLine="709"/>
        <w:jc w:val="both"/>
        <w:rPr>
          <w:rFonts w:ascii="Arial" w:hAnsi="Arial" w:cs="Arial"/>
        </w:rPr>
      </w:pPr>
      <w:r>
        <w:rPr>
          <w:rFonts w:ascii="Arial" w:hAnsi="Arial" w:cs="Arial"/>
        </w:rPr>
        <w:t xml:space="preserve">Na metodologia II, o valor </w:t>
      </w:r>
      <w:r w:rsidR="00F20013" w:rsidRPr="00F20013">
        <w:rPr>
          <w:rFonts w:ascii="Arial" w:hAnsi="Arial" w:cs="Arial"/>
        </w:rPr>
        <w:t>da cota é</w:t>
      </w:r>
      <w:r>
        <w:rPr>
          <w:rFonts w:ascii="Arial" w:hAnsi="Arial" w:cs="Arial"/>
        </w:rPr>
        <w:t xml:space="preserve"> apurado</w:t>
      </w:r>
      <w:r w:rsidR="00F20013" w:rsidRPr="00F20013">
        <w:rPr>
          <w:rFonts w:ascii="Arial" w:hAnsi="Arial" w:cs="Arial"/>
        </w:rPr>
        <w:t xml:space="preserve"> diariamente com base no Patrimônio Líquido do plano e na quantidade de cotas existente no início do período.</w:t>
      </w:r>
    </w:p>
    <w:p w14:paraId="7E46F177" w14:textId="478CD4E5" w:rsidR="00564C82" w:rsidRPr="00F20013" w:rsidRDefault="00564C82" w:rsidP="00564C82">
      <w:pPr>
        <w:spacing w:line="360" w:lineRule="auto"/>
        <w:ind w:firstLine="709"/>
        <w:jc w:val="both"/>
        <w:rPr>
          <w:rFonts w:ascii="Arial" w:hAnsi="Arial" w:cs="Arial"/>
        </w:rPr>
      </w:pPr>
      <w:r>
        <w:rPr>
          <w:rFonts w:ascii="Arial" w:hAnsi="Arial" w:cs="Arial"/>
        </w:rPr>
        <w:t xml:space="preserve">Como as entradas e as saídas do </w:t>
      </w:r>
      <w:r w:rsidRPr="00F20013">
        <w:rPr>
          <w:rFonts w:ascii="Arial" w:hAnsi="Arial" w:cs="Arial"/>
        </w:rPr>
        <w:t xml:space="preserve">exemplo, </w:t>
      </w:r>
      <w:r>
        <w:rPr>
          <w:rFonts w:ascii="Arial" w:hAnsi="Arial" w:cs="Arial"/>
        </w:rPr>
        <w:t>são consideradas</w:t>
      </w:r>
      <w:r w:rsidRPr="00F20013">
        <w:rPr>
          <w:rFonts w:ascii="Arial" w:hAnsi="Arial" w:cs="Arial"/>
        </w:rPr>
        <w:t xml:space="preserve"> operações pós-cota, </w:t>
      </w:r>
      <w:r>
        <w:rPr>
          <w:rFonts w:ascii="Arial" w:hAnsi="Arial" w:cs="Arial"/>
        </w:rPr>
        <w:t xml:space="preserve">essas movimentações </w:t>
      </w:r>
      <w:r w:rsidRPr="00F20013">
        <w:rPr>
          <w:rFonts w:ascii="Arial" w:hAnsi="Arial" w:cs="Arial"/>
        </w:rPr>
        <w:t xml:space="preserve">não interferem na </w:t>
      </w:r>
      <w:r>
        <w:rPr>
          <w:rFonts w:ascii="Arial" w:hAnsi="Arial" w:cs="Arial"/>
        </w:rPr>
        <w:t xml:space="preserve">formação </w:t>
      </w:r>
      <w:r w:rsidRPr="00F20013">
        <w:rPr>
          <w:rFonts w:ascii="Arial" w:hAnsi="Arial" w:cs="Arial"/>
        </w:rPr>
        <w:t>do valor da cota do próprio dia.</w:t>
      </w:r>
    </w:p>
    <w:p w14:paraId="02AA5267" w14:textId="24540D3E" w:rsidR="00564C82" w:rsidRPr="00F20013" w:rsidRDefault="00564C82" w:rsidP="00564C82">
      <w:pPr>
        <w:spacing w:line="360" w:lineRule="auto"/>
        <w:ind w:firstLine="709"/>
        <w:jc w:val="both"/>
        <w:rPr>
          <w:rFonts w:ascii="Arial" w:hAnsi="Arial" w:cs="Arial"/>
        </w:rPr>
      </w:pPr>
      <w:r w:rsidRPr="00F20013">
        <w:rPr>
          <w:rFonts w:ascii="Arial" w:hAnsi="Arial" w:cs="Arial"/>
        </w:rPr>
        <w:t xml:space="preserve">Primeiramente, o Patrimônio Líquido inicial é atualizado pelo resultado líquido </w:t>
      </w:r>
      <w:r>
        <w:rPr>
          <w:rFonts w:ascii="Arial" w:hAnsi="Arial" w:cs="Arial"/>
        </w:rPr>
        <w:t xml:space="preserve">produzido no período. </w:t>
      </w:r>
      <w:r w:rsidRPr="00F20013">
        <w:rPr>
          <w:rFonts w:ascii="Arial" w:hAnsi="Arial" w:cs="Arial"/>
        </w:rPr>
        <w:t>Em seguida, o patrimônio valorizado é dividido pela quantidade de cotas existente</w:t>
      </w:r>
      <w:r>
        <w:rPr>
          <w:rFonts w:ascii="Arial" w:hAnsi="Arial" w:cs="Arial"/>
        </w:rPr>
        <w:t>s</w:t>
      </w:r>
      <w:r w:rsidRPr="00F20013">
        <w:rPr>
          <w:rFonts w:ascii="Arial" w:hAnsi="Arial" w:cs="Arial"/>
        </w:rPr>
        <w:t xml:space="preserve"> antes </w:t>
      </w:r>
      <w:r>
        <w:rPr>
          <w:rFonts w:ascii="Arial" w:hAnsi="Arial" w:cs="Arial"/>
        </w:rPr>
        <w:t>da realização das operações</w:t>
      </w:r>
      <w:r w:rsidRPr="00F20013">
        <w:rPr>
          <w:rFonts w:ascii="Arial" w:hAnsi="Arial" w:cs="Arial"/>
        </w:rPr>
        <w:t xml:space="preserve"> pós-cota.</w:t>
      </w:r>
    </w:p>
    <w:p w14:paraId="770343C7" w14:textId="5B27E9BF" w:rsidR="00564C82" w:rsidRDefault="00564C82" w:rsidP="00564C82">
      <w:pPr>
        <w:spacing w:line="360" w:lineRule="auto"/>
        <w:ind w:firstLine="709"/>
        <w:jc w:val="both"/>
        <w:rPr>
          <w:rFonts w:ascii="Arial" w:hAnsi="Arial" w:cs="Arial"/>
        </w:rPr>
      </w:pPr>
      <w:r w:rsidRPr="007B668C">
        <w:rPr>
          <w:rFonts w:ascii="Arial" w:hAnsi="Arial" w:cs="Arial"/>
        </w:rPr>
        <w:t>A fórmula pode ser expressa da seguinte forma:</w:t>
      </w:r>
    </w:p>
    <w:p w14:paraId="2F4E0E01" w14:textId="77777777" w:rsidR="00F20013" w:rsidRDefault="00F20013" w:rsidP="008619BB">
      <w:pPr>
        <w:pStyle w:val="NormalWeb"/>
        <w:spacing w:before="0" w:beforeAutospacing="0" w:after="0" w:afterAutospacing="0" w:line="360" w:lineRule="auto"/>
        <w:ind w:firstLine="709"/>
        <w:jc w:val="both"/>
        <w:rPr>
          <w:rFonts w:ascii="Arial" w:eastAsia="Times New Roman" w:hAnsi="Arial" w:cs="Arial"/>
          <w:sz w:val="24"/>
          <w:szCs w:val="24"/>
        </w:rPr>
      </w:pPr>
    </w:p>
    <w:p w14:paraId="5454BC88" w14:textId="77777777" w:rsidR="00A7451C" w:rsidRPr="00EC7B3F" w:rsidRDefault="00A7451C" w:rsidP="00A7451C">
      <w:pPr>
        <w:jc w:val="both"/>
      </w:pPr>
      <m:oMathPara>
        <m:oMath>
          <m:r>
            <m:rPr>
              <m:nor/>
            </m:rPr>
            <w:rPr>
              <w:b/>
              <w:bCs/>
              <w:sz w:val="20"/>
              <w:szCs w:val="20"/>
            </w:rPr>
            <m:t>Valor da Cota</m:t>
          </m:r>
          <m:r>
            <m:rPr>
              <m:nor/>
            </m:rPr>
            <w:rPr>
              <w:sz w:val="20"/>
              <w:szCs w:val="20"/>
            </w:rPr>
            <m:t xml:space="preserve"> </m:t>
          </m:r>
          <m:r>
            <m:rPr>
              <m:sty m:val="p"/>
            </m:rPr>
            <w:rPr>
              <w:rFonts w:ascii="Cambria Math" w:hAnsi="Cambria Math"/>
              <w:sz w:val="20"/>
              <w:szCs w:val="20"/>
            </w:rPr>
            <m:t>=</m:t>
          </m:r>
          <m:f>
            <m:fPr>
              <m:ctrlPr>
                <w:rPr>
                  <w:rFonts w:ascii="Cambria Math" w:hAnsi="Cambria Math"/>
                  <w:sz w:val="20"/>
                  <w:szCs w:val="20"/>
                </w:rPr>
              </m:ctrlPr>
            </m:fPr>
            <m:num>
              <m:r>
                <m:rPr>
                  <m:nor/>
                </m:rPr>
                <w:rPr>
                  <w:sz w:val="20"/>
                  <w:szCs w:val="20"/>
                </w:rPr>
                <m:t xml:space="preserve">Patrimônio Líquido Inicial + Rentabilidade do dia </m:t>
              </m:r>
            </m:num>
            <m:den>
              <m:r>
                <m:rPr>
                  <m:nor/>
                </m:rPr>
                <w:rPr>
                  <w:sz w:val="20"/>
                  <w:szCs w:val="20"/>
                </w:rPr>
                <m:t>Quantidade de Cota inicial</m:t>
              </m:r>
            </m:den>
          </m:f>
        </m:oMath>
      </m:oMathPara>
    </w:p>
    <w:p w14:paraId="07A41946" w14:textId="77777777" w:rsidR="00993407" w:rsidRDefault="00993407" w:rsidP="00993407">
      <w:pPr>
        <w:spacing w:line="360" w:lineRule="auto"/>
        <w:ind w:firstLine="709"/>
        <w:rPr>
          <w:rFonts w:ascii="Arial" w:hAnsi="Arial" w:cs="Arial"/>
        </w:rPr>
      </w:pPr>
    </w:p>
    <w:p w14:paraId="21845829" w14:textId="4660B8F3" w:rsidR="00855A12" w:rsidRPr="00855A12" w:rsidRDefault="00855A12" w:rsidP="00993407">
      <w:pPr>
        <w:spacing w:line="360" w:lineRule="auto"/>
        <w:ind w:firstLine="709"/>
        <w:rPr>
          <w:rFonts w:ascii="Arial" w:hAnsi="Arial" w:cs="Arial"/>
        </w:rPr>
      </w:pPr>
      <w:r w:rsidRPr="00855A12">
        <w:rPr>
          <w:rFonts w:ascii="Arial" w:hAnsi="Arial" w:cs="Arial"/>
        </w:rPr>
        <w:t>O resultado líquido diário corresponde, no exemplo, à receita dos investimentos deduzida das despesas que impactam o patrimônio considerado no cálculo.</w:t>
      </w:r>
    </w:p>
    <w:p w14:paraId="6D36D77C" w14:textId="76D198D3" w:rsidR="00855A12" w:rsidRPr="00855A12" w:rsidRDefault="00855A12" w:rsidP="00993407">
      <w:pPr>
        <w:spacing w:after="100" w:afterAutospacing="1" w:line="360" w:lineRule="auto"/>
        <w:ind w:firstLine="709"/>
        <w:jc w:val="both"/>
        <w:rPr>
          <w:rFonts w:ascii="Arial" w:hAnsi="Arial" w:cs="Arial"/>
        </w:rPr>
      </w:pPr>
      <w:r w:rsidRPr="00855A12">
        <w:rPr>
          <w:rFonts w:ascii="Arial" w:hAnsi="Arial" w:cs="Arial"/>
        </w:rPr>
        <w:t xml:space="preserve">Somente após a determinação do novo valor da cota são processadas as compras e vendas de cotas referentes às movimentações </w:t>
      </w:r>
      <w:r w:rsidR="00993407">
        <w:rPr>
          <w:rFonts w:ascii="Arial" w:hAnsi="Arial" w:cs="Arial"/>
        </w:rPr>
        <w:t>ocorridas no</w:t>
      </w:r>
      <w:r w:rsidRPr="00855A12">
        <w:rPr>
          <w:rFonts w:ascii="Arial" w:hAnsi="Arial" w:cs="Arial"/>
        </w:rPr>
        <w:t xml:space="preserve"> período.</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95"/>
        <w:gridCol w:w="4199"/>
        <w:gridCol w:w="1307"/>
      </w:tblGrid>
      <w:tr w:rsidR="00875DEC" w:rsidRPr="00875DEC" w14:paraId="6D9204D0" w14:textId="77777777" w:rsidTr="00875DEC">
        <w:trPr>
          <w:tblHeader/>
          <w:tblCellSpacing w:w="15" w:type="dxa"/>
          <w:jc w:val="center"/>
        </w:trPr>
        <w:tc>
          <w:tcPr>
            <w:tcW w:w="0" w:type="auto"/>
            <w:vAlign w:val="center"/>
            <w:hideMark/>
          </w:tcPr>
          <w:p w14:paraId="149ADD48" w14:textId="77777777" w:rsidR="00875DEC" w:rsidRPr="00875DEC" w:rsidRDefault="00875DEC">
            <w:pPr>
              <w:jc w:val="center"/>
              <w:rPr>
                <w:b/>
                <w:bCs/>
                <w:sz w:val="20"/>
                <w:szCs w:val="20"/>
              </w:rPr>
            </w:pPr>
            <w:r w:rsidRPr="00875DEC">
              <w:rPr>
                <w:rStyle w:val="Forte"/>
                <w:sz w:val="20"/>
                <w:szCs w:val="20"/>
              </w:rPr>
              <w:t>Dia</w:t>
            </w:r>
          </w:p>
        </w:tc>
        <w:tc>
          <w:tcPr>
            <w:tcW w:w="0" w:type="auto"/>
            <w:vAlign w:val="center"/>
            <w:hideMark/>
          </w:tcPr>
          <w:p w14:paraId="1427C0A4" w14:textId="77777777" w:rsidR="00875DEC" w:rsidRPr="00875DEC" w:rsidRDefault="00875DEC">
            <w:pPr>
              <w:rPr>
                <w:b/>
                <w:bCs/>
                <w:sz w:val="20"/>
                <w:szCs w:val="20"/>
              </w:rPr>
            </w:pPr>
            <w:r w:rsidRPr="00875DEC">
              <w:rPr>
                <w:rStyle w:val="Forte"/>
                <w:sz w:val="20"/>
                <w:szCs w:val="20"/>
              </w:rPr>
              <w:t>Aplicação da Fórmula</w:t>
            </w:r>
          </w:p>
        </w:tc>
        <w:tc>
          <w:tcPr>
            <w:tcW w:w="0" w:type="auto"/>
            <w:vAlign w:val="center"/>
            <w:hideMark/>
          </w:tcPr>
          <w:p w14:paraId="541610DE" w14:textId="77777777" w:rsidR="00875DEC" w:rsidRPr="00875DEC" w:rsidRDefault="00875DEC">
            <w:pPr>
              <w:jc w:val="right"/>
              <w:rPr>
                <w:b/>
                <w:bCs/>
                <w:sz w:val="20"/>
                <w:szCs w:val="20"/>
              </w:rPr>
            </w:pPr>
            <w:r w:rsidRPr="00875DEC">
              <w:rPr>
                <w:rStyle w:val="Forte"/>
                <w:sz w:val="20"/>
                <w:szCs w:val="20"/>
              </w:rPr>
              <w:t>Valor da Cota</w:t>
            </w:r>
          </w:p>
        </w:tc>
      </w:tr>
      <w:tr w:rsidR="00875DEC" w:rsidRPr="00875DEC" w14:paraId="48C701B6" w14:textId="77777777" w:rsidTr="00875DEC">
        <w:trPr>
          <w:tblCellSpacing w:w="15" w:type="dxa"/>
          <w:jc w:val="center"/>
        </w:trPr>
        <w:tc>
          <w:tcPr>
            <w:tcW w:w="0" w:type="auto"/>
            <w:vAlign w:val="center"/>
            <w:hideMark/>
          </w:tcPr>
          <w:p w14:paraId="15CF9C8C" w14:textId="77777777" w:rsidR="00875DEC" w:rsidRPr="00875DEC" w:rsidRDefault="00875DEC">
            <w:pPr>
              <w:jc w:val="center"/>
              <w:rPr>
                <w:sz w:val="20"/>
                <w:szCs w:val="20"/>
              </w:rPr>
            </w:pPr>
            <w:r w:rsidRPr="00875DEC">
              <w:rPr>
                <w:rStyle w:val="Forte"/>
                <w:sz w:val="20"/>
                <w:szCs w:val="20"/>
              </w:rPr>
              <w:t>1</w:t>
            </w:r>
          </w:p>
        </w:tc>
        <w:tc>
          <w:tcPr>
            <w:tcW w:w="0" w:type="auto"/>
            <w:vAlign w:val="center"/>
            <w:hideMark/>
          </w:tcPr>
          <w:p w14:paraId="58B5596F" w14:textId="77777777" w:rsidR="00875DEC" w:rsidRPr="00875DEC" w:rsidRDefault="00875DEC">
            <w:pPr>
              <w:rPr>
                <w:sz w:val="20"/>
                <w:szCs w:val="20"/>
              </w:rPr>
            </w:pPr>
            <w:r w:rsidRPr="00875DEC">
              <w:rPr>
                <w:sz w:val="20"/>
                <w:szCs w:val="20"/>
              </w:rPr>
              <w:t>(R$ 1.008.000 + R$ 3.591 − R$ 1.015) ÷ 1.008.000</w:t>
            </w:r>
          </w:p>
        </w:tc>
        <w:tc>
          <w:tcPr>
            <w:tcW w:w="0" w:type="auto"/>
            <w:vAlign w:val="center"/>
            <w:hideMark/>
          </w:tcPr>
          <w:p w14:paraId="4034E877" w14:textId="77777777" w:rsidR="00875DEC" w:rsidRPr="00875DEC" w:rsidRDefault="00875DEC">
            <w:pPr>
              <w:jc w:val="right"/>
              <w:rPr>
                <w:sz w:val="20"/>
                <w:szCs w:val="20"/>
              </w:rPr>
            </w:pPr>
            <w:r w:rsidRPr="00875DEC">
              <w:rPr>
                <w:rStyle w:val="Forte"/>
                <w:sz w:val="20"/>
                <w:szCs w:val="20"/>
              </w:rPr>
              <w:t>R$ 1,002556</w:t>
            </w:r>
          </w:p>
        </w:tc>
      </w:tr>
      <w:tr w:rsidR="00875DEC" w:rsidRPr="00875DEC" w14:paraId="60A3B8CA" w14:textId="77777777" w:rsidTr="00875DEC">
        <w:trPr>
          <w:tblCellSpacing w:w="15" w:type="dxa"/>
          <w:jc w:val="center"/>
        </w:trPr>
        <w:tc>
          <w:tcPr>
            <w:tcW w:w="0" w:type="auto"/>
            <w:vAlign w:val="center"/>
            <w:hideMark/>
          </w:tcPr>
          <w:p w14:paraId="15996CD9" w14:textId="77777777" w:rsidR="00875DEC" w:rsidRPr="00875DEC" w:rsidRDefault="00875DEC">
            <w:pPr>
              <w:jc w:val="center"/>
              <w:rPr>
                <w:sz w:val="20"/>
                <w:szCs w:val="20"/>
              </w:rPr>
            </w:pPr>
            <w:r w:rsidRPr="00875DEC">
              <w:rPr>
                <w:rStyle w:val="Forte"/>
                <w:sz w:val="20"/>
                <w:szCs w:val="20"/>
              </w:rPr>
              <w:t>2</w:t>
            </w:r>
          </w:p>
        </w:tc>
        <w:tc>
          <w:tcPr>
            <w:tcW w:w="0" w:type="auto"/>
            <w:vAlign w:val="center"/>
            <w:hideMark/>
          </w:tcPr>
          <w:p w14:paraId="39F1907B" w14:textId="245C93F2" w:rsidR="00875DEC" w:rsidRPr="00875DEC" w:rsidRDefault="00875DEC">
            <w:pPr>
              <w:rPr>
                <w:sz w:val="20"/>
                <w:szCs w:val="20"/>
              </w:rPr>
            </w:pPr>
            <w:r w:rsidRPr="00875DEC">
              <w:rPr>
                <w:sz w:val="20"/>
                <w:szCs w:val="20"/>
              </w:rPr>
              <w:t>(R$ 1.010.576 + R$ 3.604 − R$ 1.01</w:t>
            </w:r>
            <w:r w:rsidR="00FD4BBB">
              <w:rPr>
                <w:sz w:val="20"/>
                <w:szCs w:val="20"/>
              </w:rPr>
              <w:t>9</w:t>
            </w:r>
            <w:r w:rsidRPr="00875DEC">
              <w:rPr>
                <w:sz w:val="20"/>
                <w:szCs w:val="20"/>
              </w:rPr>
              <w:t>) ÷ 1.008.000</w:t>
            </w:r>
          </w:p>
        </w:tc>
        <w:tc>
          <w:tcPr>
            <w:tcW w:w="0" w:type="auto"/>
            <w:vAlign w:val="center"/>
            <w:hideMark/>
          </w:tcPr>
          <w:p w14:paraId="03409BC0" w14:textId="77777777" w:rsidR="00875DEC" w:rsidRPr="00875DEC" w:rsidRDefault="00875DEC">
            <w:pPr>
              <w:jc w:val="right"/>
              <w:rPr>
                <w:sz w:val="20"/>
                <w:szCs w:val="20"/>
              </w:rPr>
            </w:pPr>
            <w:r w:rsidRPr="00875DEC">
              <w:rPr>
                <w:rStyle w:val="Forte"/>
                <w:sz w:val="20"/>
                <w:szCs w:val="20"/>
              </w:rPr>
              <w:t>R$ 1,005121</w:t>
            </w:r>
          </w:p>
        </w:tc>
      </w:tr>
      <w:tr w:rsidR="00875DEC" w:rsidRPr="00875DEC" w14:paraId="68DDCA78" w14:textId="77777777" w:rsidTr="00875DEC">
        <w:trPr>
          <w:tblCellSpacing w:w="15" w:type="dxa"/>
          <w:jc w:val="center"/>
        </w:trPr>
        <w:tc>
          <w:tcPr>
            <w:tcW w:w="0" w:type="auto"/>
            <w:vAlign w:val="center"/>
            <w:hideMark/>
          </w:tcPr>
          <w:p w14:paraId="03F50564" w14:textId="77777777" w:rsidR="00875DEC" w:rsidRPr="00875DEC" w:rsidRDefault="00875DEC">
            <w:pPr>
              <w:jc w:val="center"/>
              <w:rPr>
                <w:sz w:val="20"/>
                <w:szCs w:val="20"/>
              </w:rPr>
            </w:pPr>
            <w:r w:rsidRPr="00875DEC">
              <w:rPr>
                <w:rStyle w:val="Forte"/>
                <w:sz w:val="20"/>
                <w:szCs w:val="20"/>
              </w:rPr>
              <w:t>3</w:t>
            </w:r>
          </w:p>
        </w:tc>
        <w:tc>
          <w:tcPr>
            <w:tcW w:w="0" w:type="auto"/>
            <w:vAlign w:val="center"/>
            <w:hideMark/>
          </w:tcPr>
          <w:p w14:paraId="69DC75F0" w14:textId="77777777" w:rsidR="00875DEC" w:rsidRPr="00875DEC" w:rsidRDefault="00875DEC">
            <w:pPr>
              <w:rPr>
                <w:sz w:val="20"/>
                <w:szCs w:val="20"/>
              </w:rPr>
            </w:pPr>
            <w:r w:rsidRPr="00875DEC">
              <w:rPr>
                <w:sz w:val="20"/>
                <w:szCs w:val="20"/>
              </w:rPr>
              <w:t>(R$ 1.013.162 + R$ 3.618 − R$ 1.015) ÷ 1.008.000</w:t>
            </w:r>
          </w:p>
        </w:tc>
        <w:tc>
          <w:tcPr>
            <w:tcW w:w="0" w:type="auto"/>
            <w:vAlign w:val="center"/>
            <w:hideMark/>
          </w:tcPr>
          <w:p w14:paraId="49A56342" w14:textId="77777777" w:rsidR="00875DEC" w:rsidRPr="00875DEC" w:rsidRDefault="00875DEC">
            <w:pPr>
              <w:jc w:val="right"/>
              <w:rPr>
                <w:sz w:val="20"/>
                <w:szCs w:val="20"/>
              </w:rPr>
            </w:pPr>
            <w:r w:rsidRPr="00875DEC">
              <w:rPr>
                <w:rStyle w:val="Forte"/>
                <w:sz w:val="20"/>
                <w:szCs w:val="20"/>
              </w:rPr>
              <w:t>R$ 1,007704</w:t>
            </w:r>
          </w:p>
        </w:tc>
      </w:tr>
      <w:tr w:rsidR="00875DEC" w:rsidRPr="00875DEC" w14:paraId="074825F8" w14:textId="77777777" w:rsidTr="00875DEC">
        <w:trPr>
          <w:tblCellSpacing w:w="15" w:type="dxa"/>
          <w:jc w:val="center"/>
        </w:trPr>
        <w:tc>
          <w:tcPr>
            <w:tcW w:w="0" w:type="auto"/>
            <w:vAlign w:val="center"/>
            <w:hideMark/>
          </w:tcPr>
          <w:p w14:paraId="1FAD423A" w14:textId="77777777" w:rsidR="00875DEC" w:rsidRPr="00875DEC" w:rsidRDefault="00875DEC">
            <w:pPr>
              <w:jc w:val="center"/>
              <w:rPr>
                <w:sz w:val="20"/>
                <w:szCs w:val="20"/>
              </w:rPr>
            </w:pPr>
            <w:r w:rsidRPr="00875DEC">
              <w:rPr>
                <w:rStyle w:val="Forte"/>
                <w:sz w:val="20"/>
                <w:szCs w:val="20"/>
              </w:rPr>
              <w:t>4</w:t>
            </w:r>
          </w:p>
        </w:tc>
        <w:tc>
          <w:tcPr>
            <w:tcW w:w="0" w:type="auto"/>
            <w:vAlign w:val="center"/>
            <w:hideMark/>
          </w:tcPr>
          <w:p w14:paraId="54D25C5F" w14:textId="77777777" w:rsidR="00875DEC" w:rsidRPr="00875DEC" w:rsidRDefault="00875DEC">
            <w:pPr>
              <w:rPr>
                <w:sz w:val="20"/>
                <w:szCs w:val="20"/>
              </w:rPr>
            </w:pPr>
            <w:r w:rsidRPr="00875DEC">
              <w:rPr>
                <w:sz w:val="20"/>
                <w:szCs w:val="20"/>
              </w:rPr>
              <w:t>(R$ 1.025.765 + R$ 3.631 − R$ 1.029) ÷ 1.017.924</w:t>
            </w:r>
          </w:p>
        </w:tc>
        <w:tc>
          <w:tcPr>
            <w:tcW w:w="0" w:type="auto"/>
            <w:vAlign w:val="center"/>
            <w:hideMark/>
          </w:tcPr>
          <w:p w14:paraId="252E9649" w14:textId="77777777" w:rsidR="00875DEC" w:rsidRPr="00875DEC" w:rsidRDefault="00875DEC">
            <w:pPr>
              <w:jc w:val="right"/>
              <w:rPr>
                <w:sz w:val="20"/>
                <w:szCs w:val="20"/>
              </w:rPr>
            </w:pPr>
            <w:r w:rsidRPr="00875DEC">
              <w:rPr>
                <w:rStyle w:val="Forte"/>
                <w:sz w:val="20"/>
                <w:szCs w:val="20"/>
              </w:rPr>
              <w:t>R$ 1,010260</w:t>
            </w:r>
          </w:p>
        </w:tc>
      </w:tr>
      <w:tr w:rsidR="00875DEC" w:rsidRPr="00875DEC" w14:paraId="1E97FF42" w14:textId="77777777" w:rsidTr="00875DEC">
        <w:trPr>
          <w:tblCellSpacing w:w="15" w:type="dxa"/>
          <w:jc w:val="center"/>
        </w:trPr>
        <w:tc>
          <w:tcPr>
            <w:tcW w:w="0" w:type="auto"/>
            <w:vAlign w:val="center"/>
            <w:hideMark/>
          </w:tcPr>
          <w:p w14:paraId="75E55E74" w14:textId="77777777" w:rsidR="00875DEC" w:rsidRPr="00875DEC" w:rsidRDefault="00875DEC">
            <w:pPr>
              <w:jc w:val="center"/>
              <w:rPr>
                <w:sz w:val="20"/>
                <w:szCs w:val="20"/>
              </w:rPr>
            </w:pPr>
            <w:r w:rsidRPr="00875DEC">
              <w:rPr>
                <w:rStyle w:val="Forte"/>
                <w:sz w:val="20"/>
                <w:szCs w:val="20"/>
              </w:rPr>
              <w:t>5</w:t>
            </w:r>
          </w:p>
        </w:tc>
        <w:tc>
          <w:tcPr>
            <w:tcW w:w="0" w:type="auto"/>
            <w:vAlign w:val="center"/>
            <w:hideMark/>
          </w:tcPr>
          <w:p w14:paraId="7B656D4A" w14:textId="77777777" w:rsidR="00875DEC" w:rsidRPr="00875DEC" w:rsidRDefault="00875DEC">
            <w:pPr>
              <w:rPr>
                <w:sz w:val="20"/>
                <w:szCs w:val="20"/>
              </w:rPr>
            </w:pPr>
            <w:r w:rsidRPr="00875DEC">
              <w:rPr>
                <w:sz w:val="20"/>
                <w:szCs w:val="20"/>
              </w:rPr>
              <w:t>(R$ 1.028.367 + R$ 3.556 − R$ 1.032) ÷ 1.017.924</w:t>
            </w:r>
          </w:p>
        </w:tc>
        <w:tc>
          <w:tcPr>
            <w:tcW w:w="0" w:type="auto"/>
            <w:vAlign w:val="center"/>
            <w:hideMark/>
          </w:tcPr>
          <w:p w14:paraId="7D1EB879" w14:textId="77777777" w:rsidR="00875DEC" w:rsidRPr="00875DEC" w:rsidRDefault="00875DEC">
            <w:pPr>
              <w:jc w:val="right"/>
              <w:rPr>
                <w:sz w:val="20"/>
                <w:szCs w:val="20"/>
              </w:rPr>
            </w:pPr>
            <w:r w:rsidRPr="00875DEC">
              <w:rPr>
                <w:rStyle w:val="Forte"/>
                <w:sz w:val="20"/>
                <w:szCs w:val="20"/>
              </w:rPr>
              <w:t>R$ 1,012739</w:t>
            </w:r>
          </w:p>
        </w:tc>
      </w:tr>
    </w:tbl>
    <w:p w14:paraId="1523DB4A" w14:textId="7AB56088" w:rsidR="00D044BB" w:rsidRDefault="008528A1" w:rsidP="008528A1">
      <w:pPr>
        <w:pStyle w:val="NormalWeb"/>
        <w:spacing w:before="0" w:beforeAutospacing="0" w:after="0" w:afterAutospacing="0" w:line="360" w:lineRule="auto"/>
        <w:jc w:val="center"/>
        <w:rPr>
          <w:rFonts w:ascii="Arial" w:eastAsia="Times New Roman" w:hAnsi="Arial" w:cs="Arial"/>
          <w:b/>
          <w:bCs/>
          <w:sz w:val="24"/>
          <w:szCs w:val="24"/>
        </w:rPr>
      </w:pPr>
      <w:r w:rsidRPr="00CE5C63">
        <w:rPr>
          <w:rFonts w:ascii="Arial" w:hAnsi="Arial" w:cs="Arial"/>
          <w:i/>
          <w:iCs/>
          <w:sz w:val="20"/>
          <w:szCs w:val="20"/>
        </w:rPr>
        <w:t xml:space="preserve">Quadro </w:t>
      </w:r>
      <w:r>
        <w:rPr>
          <w:rFonts w:ascii="Arial" w:hAnsi="Arial" w:cs="Arial"/>
          <w:i/>
          <w:iCs/>
          <w:sz w:val="20"/>
          <w:szCs w:val="20"/>
        </w:rPr>
        <w:t>33</w:t>
      </w:r>
      <w:r w:rsidRPr="00CE5C63">
        <w:rPr>
          <w:rFonts w:ascii="Arial" w:hAnsi="Arial" w:cs="Arial"/>
          <w:i/>
          <w:iCs/>
          <w:sz w:val="20"/>
          <w:szCs w:val="20"/>
        </w:rPr>
        <w:t xml:space="preserve"> – </w:t>
      </w:r>
      <w:r>
        <w:rPr>
          <w:rFonts w:ascii="Arial" w:hAnsi="Arial" w:cs="Arial"/>
          <w:i/>
          <w:iCs/>
          <w:sz w:val="20"/>
          <w:szCs w:val="20"/>
        </w:rPr>
        <w:t>Demonstrativo cálculo de cotas – Metodologia II</w:t>
      </w:r>
    </w:p>
    <w:p w14:paraId="6ED6C944" w14:textId="77777777" w:rsidR="00855A12" w:rsidRDefault="00855A12" w:rsidP="008619BB">
      <w:pPr>
        <w:pStyle w:val="NormalWeb"/>
        <w:spacing w:before="0" w:beforeAutospacing="0" w:after="0" w:afterAutospacing="0" w:line="360" w:lineRule="auto"/>
        <w:ind w:firstLine="709"/>
        <w:jc w:val="both"/>
        <w:rPr>
          <w:rFonts w:ascii="Arial" w:eastAsia="Times New Roman" w:hAnsi="Arial" w:cs="Arial"/>
          <w:b/>
          <w:bCs/>
          <w:sz w:val="24"/>
          <w:szCs w:val="24"/>
        </w:rPr>
      </w:pPr>
    </w:p>
    <w:p w14:paraId="63FC96BA" w14:textId="10E2FB7E" w:rsidR="00125F33" w:rsidRDefault="00403D61" w:rsidP="008619BB">
      <w:pPr>
        <w:pStyle w:val="NormalWeb"/>
        <w:spacing w:before="0" w:beforeAutospacing="0" w:after="0" w:afterAutospacing="0" w:line="360" w:lineRule="auto"/>
        <w:ind w:firstLine="709"/>
        <w:jc w:val="both"/>
        <w:rPr>
          <w:rFonts w:ascii="Arial" w:eastAsia="Times New Roman" w:hAnsi="Arial" w:cs="Arial"/>
          <w:b/>
          <w:bCs/>
          <w:sz w:val="24"/>
          <w:szCs w:val="24"/>
        </w:rPr>
      </w:pPr>
      <w:r w:rsidRPr="00D044BB">
        <w:rPr>
          <w:rFonts w:ascii="Arial" w:eastAsia="Times New Roman" w:hAnsi="Arial" w:cs="Arial"/>
          <w:b/>
          <w:bCs/>
          <w:sz w:val="24"/>
          <w:szCs w:val="24"/>
        </w:rPr>
        <w:lastRenderedPageBreak/>
        <w:t>Cálculo</w:t>
      </w:r>
      <w:r w:rsidR="00A02541" w:rsidRPr="00D044BB">
        <w:rPr>
          <w:rFonts w:ascii="Arial" w:eastAsia="Times New Roman" w:hAnsi="Arial" w:cs="Arial"/>
          <w:b/>
          <w:bCs/>
          <w:sz w:val="24"/>
          <w:szCs w:val="24"/>
        </w:rPr>
        <w:t xml:space="preserve"> de Compra e Venda de Cotas</w:t>
      </w:r>
      <w:r w:rsidR="00125F33" w:rsidRPr="00D044BB">
        <w:rPr>
          <w:rFonts w:ascii="Arial" w:eastAsia="Times New Roman" w:hAnsi="Arial" w:cs="Arial"/>
          <w:b/>
          <w:bCs/>
          <w:sz w:val="24"/>
          <w:szCs w:val="24"/>
        </w:rPr>
        <w:t>:</w:t>
      </w:r>
      <w:r w:rsidRPr="00D044BB">
        <w:rPr>
          <w:rFonts w:ascii="Arial" w:eastAsia="Times New Roman" w:hAnsi="Arial" w:cs="Arial"/>
          <w:b/>
          <w:bCs/>
          <w:sz w:val="24"/>
          <w:szCs w:val="24"/>
        </w:rPr>
        <w:t xml:space="preserve"> </w:t>
      </w:r>
    </w:p>
    <w:p w14:paraId="738599DF" w14:textId="4D4259B6" w:rsidR="00855A12" w:rsidRDefault="00855A12" w:rsidP="008619BB">
      <w:pPr>
        <w:pStyle w:val="NormalWeb"/>
        <w:spacing w:before="0" w:beforeAutospacing="0" w:after="0" w:afterAutospacing="0" w:line="360" w:lineRule="auto"/>
        <w:ind w:firstLine="709"/>
        <w:jc w:val="both"/>
        <w:rPr>
          <w:rFonts w:ascii="Arial" w:eastAsia="Times New Roman" w:hAnsi="Arial" w:cs="Arial"/>
          <w:sz w:val="24"/>
          <w:szCs w:val="24"/>
        </w:rPr>
      </w:pPr>
      <w:r w:rsidRPr="00855A12">
        <w:rPr>
          <w:rFonts w:ascii="Arial" w:eastAsia="Times New Roman" w:hAnsi="Arial" w:cs="Arial"/>
          <w:sz w:val="24"/>
          <w:szCs w:val="24"/>
        </w:rPr>
        <w:t xml:space="preserve">Após a valorização diária </w:t>
      </w:r>
      <w:r w:rsidR="00972383">
        <w:rPr>
          <w:rFonts w:ascii="Arial" w:eastAsia="Times New Roman" w:hAnsi="Arial" w:cs="Arial"/>
          <w:sz w:val="24"/>
          <w:szCs w:val="24"/>
        </w:rPr>
        <w:t xml:space="preserve">do patrimônio Líquido e a determinação do valor </w:t>
      </w:r>
      <w:r w:rsidRPr="00855A12">
        <w:rPr>
          <w:rFonts w:ascii="Arial" w:eastAsia="Times New Roman" w:hAnsi="Arial" w:cs="Arial"/>
          <w:sz w:val="24"/>
          <w:szCs w:val="24"/>
        </w:rPr>
        <w:t>da cota, são processadas as entradas e saídas classificadas como operações pós-cota.</w:t>
      </w:r>
    </w:p>
    <w:p w14:paraId="03F6099F" w14:textId="77777777" w:rsidR="00BD5E31" w:rsidRPr="00855A12" w:rsidRDefault="00BD5E31" w:rsidP="008619BB">
      <w:pPr>
        <w:pStyle w:val="NormalWeb"/>
        <w:spacing w:before="0" w:beforeAutospacing="0" w:after="0" w:afterAutospacing="0" w:line="360" w:lineRule="auto"/>
        <w:ind w:firstLine="709"/>
        <w:jc w:val="both"/>
        <w:rPr>
          <w:rFonts w:ascii="Arial" w:eastAsia="Times New Roman" w:hAnsi="Arial" w:cs="Arial"/>
          <w:sz w:val="24"/>
          <w:szCs w:val="24"/>
        </w:rPr>
      </w:pPr>
    </w:p>
    <w:p w14:paraId="0F59CA73" w14:textId="25B87CDB" w:rsidR="00125F33" w:rsidRPr="006836A0" w:rsidRDefault="00125F33" w:rsidP="00125F33">
      <w:pPr>
        <w:jc w:val="both"/>
        <w:rPr>
          <w:sz w:val="20"/>
          <w:szCs w:val="20"/>
        </w:rPr>
      </w:pPr>
      <m:oMathPara>
        <m:oMath>
          <m:r>
            <m:rPr>
              <m:nor/>
            </m:rPr>
            <w:rPr>
              <w:b/>
              <w:bCs/>
              <w:sz w:val="20"/>
              <w:szCs w:val="20"/>
            </w:rPr>
            <m:t xml:space="preserve">Quantidade de Cotas </m:t>
          </m:r>
          <m:r>
            <m:rPr>
              <m:nor/>
            </m:rPr>
            <w:rPr>
              <w:sz w:val="20"/>
              <w:szCs w:val="20"/>
            </w:rPr>
            <m:t xml:space="preserve"> </m:t>
          </m:r>
          <m:r>
            <m:rPr>
              <m:sty m:val="p"/>
            </m:rPr>
            <w:rPr>
              <w:rFonts w:ascii="Cambria Math" w:hAnsi="Cambria Math"/>
              <w:sz w:val="20"/>
              <w:szCs w:val="20"/>
            </w:rPr>
            <m:t>=</m:t>
          </m:r>
          <m:f>
            <m:fPr>
              <m:ctrlPr>
                <w:rPr>
                  <w:rFonts w:ascii="Cambria Math" w:hAnsi="Cambria Math"/>
                  <w:sz w:val="20"/>
                  <w:szCs w:val="20"/>
                </w:rPr>
              </m:ctrlPr>
            </m:fPr>
            <m:num>
              <m:r>
                <m:rPr>
                  <m:nor/>
                </m:rPr>
                <w:rPr>
                  <w:sz w:val="20"/>
                  <w:szCs w:val="20"/>
                </w:rPr>
                <m:t xml:space="preserve">R$ Entrada/Saída </m:t>
              </m:r>
            </m:num>
            <m:den>
              <m:r>
                <m:rPr>
                  <m:nor/>
                </m:rPr>
                <w:rPr>
                  <w:sz w:val="20"/>
                  <w:szCs w:val="20"/>
                </w:rPr>
                <m:t>Valor da Cota final</m:t>
              </m:r>
              <m:r>
                <m:rPr>
                  <m:nor/>
                </m:rPr>
                <w:rPr>
                  <w:rFonts w:ascii="Cambria Math"/>
                  <w:sz w:val="20"/>
                  <w:szCs w:val="20"/>
                </w:rPr>
                <m:t xml:space="preserve"> do dia</m:t>
              </m:r>
            </m:den>
          </m:f>
        </m:oMath>
      </m:oMathPara>
    </w:p>
    <w:p w14:paraId="596E9F9E" w14:textId="77777777" w:rsidR="00D044BB" w:rsidRDefault="00D044BB" w:rsidP="008619BB">
      <w:pPr>
        <w:pStyle w:val="NormalWeb"/>
        <w:spacing w:before="0" w:beforeAutospacing="0" w:after="0" w:afterAutospacing="0" w:line="360" w:lineRule="auto"/>
        <w:ind w:firstLine="709"/>
        <w:jc w:val="both"/>
        <w:rPr>
          <w:rFonts w:ascii="Arial" w:eastAsia="Times New Roman" w:hAnsi="Arial" w:cs="Arial"/>
          <w:sz w:val="24"/>
          <w:szCs w:val="24"/>
        </w:rPr>
      </w:pPr>
    </w:p>
    <w:p w14:paraId="72B5C915" w14:textId="5E790845" w:rsidR="00855A12" w:rsidRDefault="00855A12" w:rsidP="008619BB">
      <w:pPr>
        <w:pStyle w:val="NormalWeb"/>
        <w:spacing w:before="0" w:beforeAutospacing="0" w:after="0" w:afterAutospacing="0" w:line="360" w:lineRule="auto"/>
        <w:ind w:firstLine="709"/>
        <w:jc w:val="both"/>
        <w:rPr>
          <w:rFonts w:ascii="Arial" w:eastAsia="Times New Roman" w:hAnsi="Arial" w:cs="Arial"/>
          <w:sz w:val="24"/>
          <w:szCs w:val="24"/>
        </w:rPr>
      </w:pPr>
      <w:r w:rsidRPr="00855A12">
        <w:rPr>
          <w:rFonts w:ascii="Arial" w:eastAsia="Times New Roman" w:hAnsi="Arial" w:cs="Arial"/>
          <w:sz w:val="24"/>
          <w:szCs w:val="24"/>
        </w:rPr>
        <w:t>Dessa forma, as movimentações patrimoniais realizadas após a valorização alteram a quantidade de cotas e o Patrimônio Líquido, mas não modificam o valor da cota já apurado para aquele período.</w:t>
      </w:r>
    </w:p>
    <w:p w14:paraId="46BE3ABC" w14:textId="77777777" w:rsidR="00972383" w:rsidRPr="003F08A3" w:rsidRDefault="00972383" w:rsidP="00972383">
      <w:pPr>
        <w:pStyle w:val="NormalWeb"/>
        <w:spacing w:before="0" w:beforeAutospacing="0" w:after="0" w:afterAutospacing="0" w:line="360" w:lineRule="auto"/>
        <w:ind w:firstLine="709"/>
        <w:jc w:val="both"/>
        <w:rPr>
          <w:rFonts w:ascii="Arial" w:hAnsi="Arial" w:cs="Arial"/>
          <w:sz w:val="24"/>
          <w:szCs w:val="24"/>
        </w:rPr>
      </w:pPr>
      <w:r w:rsidRPr="003F08A3">
        <w:rPr>
          <w:rFonts w:ascii="Arial" w:hAnsi="Arial" w:cs="Arial"/>
          <w:sz w:val="24"/>
          <w:szCs w:val="24"/>
        </w:rPr>
        <w:t>As entradas são convertidas em quantidade de cotas mediante a divisão do valor financeiro da operação pelo valor da cota apurado para a respectiva data. Da mesma forma, as saídas são convertidas em quantidade de cotas pela divisão do valor financeiro a ser resgatado pelo valor da cota vigente.</w:t>
      </w:r>
    </w:p>
    <w:p w14:paraId="7FD02866" w14:textId="77777777" w:rsidR="00DD187A" w:rsidRDefault="00DD187A" w:rsidP="008619BB">
      <w:pPr>
        <w:pStyle w:val="NormalWeb"/>
        <w:spacing w:before="0" w:beforeAutospacing="0" w:after="0" w:afterAutospacing="0" w:line="360" w:lineRule="auto"/>
        <w:ind w:firstLine="709"/>
        <w:jc w:val="both"/>
        <w:rPr>
          <w:rFonts w:ascii="Arial" w:eastAsia="Times New Roman" w:hAnsi="Arial" w:cs="Arial"/>
          <w:sz w:val="24"/>
          <w:szCs w:val="24"/>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95"/>
        <w:gridCol w:w="1469"/>
        <w:gridCol w:w="2212"/>
        <w:gridCol w:w="1896"/>
      </w:tblGrid>
      <w:tr w:rsidR="00875DEC" w:rsidRPr="00875DEC" w14:paraId="7C788CB9" w14:textId="77777777" w:rsidTr="00875DEC">
        <w:trPr>
          <w:tblHeader/>
          <w:tblCellSpacing w:w="15" w:type="dxa"/>
          <w:jc w:val="center"/>
        </w:trPr>
        <w:tc>
          <w:tcPr>
            <w:tcW w:w="0" w:type="auto"/>
            <w:vAlign w:val="center"/>
            <w:hideMark/>
          </w:tcPr>
          <w:p w14:paraId="25178D2E" w14:textId="77777777" w:rsidR="00875DEC" w:rsidRPr="00875DEC" w:rsidRDefault="00875DEC">
            <w:pPr>
              <w:jc w:val="center"/>
              <w:rPr>
                <w:b/>
                <w:bCs/>
                <w:sz w:val="20"/>
                <w:szCs w:val="20"/>
              </w:rPr>
            </w:pPr>
            <w:r w:rsidRPr="00875DEC">
              <w:rPr>
                <w:rStyle w:val="Forte"/>
                <w:sz w:val="20"/>
                <w:szCs w:val="20"/>
              </w:rPr>
              <w:t>Dia</w:t>
            </w:r>
          </w:p>
        </w:tc>
        <w:tc>
          <w:tcPr>
            <w:tcW w:w="0" w:type="auto"/>
            <w:vAlign w:val="center"/>
            <w:hideMark/>
          </w:tcPr>
          <w:p w14:paraId="138FE126" w14:textId="77777777" w:rsidR="00875DEC" w:rsidRPr="00875DEC" w:rsidRDefault="00875DEC">
            <w:pPr>
              <w:rPr>
                <w:b/>
                <w:bCs/>
                <w:sz w:val="20"/>
                <w:szCs w:val="20"/>
              </w:rPr>
            </w:pPr>
            <w:r w:rsidRPr="00875DEC">
              <w:rPr>
                <w:rStyle w:val="Forte"/>
                <w:sz w:val="20"/>
                <w:szCs w:val="20"/>
              </w:rPr>
              <w:t>Movimento</w:t>
            </w:r>
          </w:p>
        </w:tc>
        <w:tc>
          <w:tcPr>
            <w:tcW w:w="0" w:type="auto"/>
            <w:vAlign w:val="center"/>
            <w:hideMark/>
          </w:tcPr>
          <w:p w14:paraId="11BD3491" w14:textId="77777777" w:rsidR="00875DEC" w:rsidRPr="00875DEC" w:rsidRDefault="00875DEC">
            <w:pPr>
              <w:rPr>
                <w:b/>
                <w:bCs/>
                <w:sz w:val="20"/>
                <w:szCs w:val="20"/>
              </w:rPr>
            </w:pPr>
            <w:r w:rsidRPr="00875DEC">
              <w:rPr>
                <w:rStyle w:val="Forte"/>
                <w:sz w:val="20"/>
                <w:szCs w:val="20"/>
              </w:rPr>
              <w:t>Aplicação da Fórmula</w:t>
            </w:r>
          </w:p>
        </w:tc>
        <w:tc>
          <w:tcPr>
            <w:tcW w:w="0" w:type="auto"/>
            <w:vAlign w:val="center"/>
            <w:hideMark/>
          </w:tcPr>
          <w:p w14:paraId="22965646" w14:textId="77777777" w:rsidR="00875DEC" w:rsidRPr="00875DEC" w:rsidRDefault="00875DEC">
            <w:pPr>
              <w:jc w:val="right"/>
              <w:rPr>
                <w:b/>
                <w:bCs/>
                <w:sz w:val="20"/>
                <w:szCs w:val="20"/>
              </w:rPr>
            </w:pPr>
            <w:r w:rsidRPr="00875DEC">
              <w:rPr>
                <w:rStyle w:val="Forte"/>
                <w:sz w:val="20"/>
                <w:szCs w:val="20"/>
              </w:rPr>
              <w:t>Quantidade de Cotas</w:t>
            </w:r>
          </w:p>
        </w:tc>
      </w:tr>
      <w:tr w:rsidR="00875DEC" w:rsidRPr="00875DEC" w14:paraId="62F9068C" w14:textId="77777777" w:rsidTr="00875DEC">
        <w:trPr>
          <w:tblCellSpacing w:w="15" w:type="dxa"/>
          <w:jc w:val="center"/>
        </w:trPr>
        <w:tc>
          <w:tcPr>
            <w:tcW w:w="0" w:type="auto"/>
            <w:vAlign w:val="center"/>
            <w:hideMark/>
          </w:tcPr>
          <w:p w14:paraId="37BB987B" w14:textId="77777777" w:rsidR="00875DEC" w:rsidRPr="00875DEC" w:rsidRDefault="00875DEC">
            <w:pPr>
              <w:jc w:val="center"/>
              <w:rPr>
                <w:sz w:val="20"/>
                <w:szCs w:val="20"/>
              </w:rPr>
            </w:pPr>
            <w:r w:rsidRPr="00875DEC">
              <w:rPr>
                <w:rStyle w:val="Forte"/>
                <w:sz w:val="20"/>
                <w:szCs w:val="20"/>
              </w:rPr>
              <w:t>3</w:t>
            </w:r>
          </w:p>
        </w:tc>
        <w:tc>
          <w:tcPr>
            <w:tcW w:w="0" w:type="auto"/>
            <w:vAlign w:val="center"/>
            <w:hideMark/>
          </w:tcPr>
          <w:p w14:paraId="32D58984" w14:textId="77777777" w:rsidR="00875DEC" w:rsidRPr="00875DEC" w:rsidRDefault="00875DEC">
            <w:pPr>
              <w:rPr>
                <w:sz w:val="20"/>
                <w:szCs w:val="20"/>
              </w:rPr>
            </w:pPr>
            <w:r w:rsidRPr="00875DEC">
              <w:rPr>
                <w:sz w:val="20"/>
                <w:szCs w:val="20"/>
              </w:rPr>
              <w:t>Compra de Cotas</w:t>
            </w:r>
          </w:p>
        </w:tc>
        <w:tc>
          <w:tcPr>
            <w:tcW w:w="0" w:type="auto"/>
            <w:vAlign w:val="center"/>
            <w:hideMark/>
          </w:tcPr>
          <w:p w14:paraId="450956D5" w14:textId="77777777" w:rsidR="00875DEC" w:rsidRPr="00875DEC" w:rsidRDefault="00875DEC">
            <w:pPr>
              <w:rPr>
                <w:sz w:val="20"/>
                <w:szCs w:val="20"/>
              </w:rPr>
            </w:pPr>
            <w:r w:rsidRPr="00875DEC">
              <w:rPr>
                <w:rStyle w:val="Forte"/>
                <w:sz w:val="20"/>
                <w:szCs w:val="20"/>
              </w:rPr>
              <w:t>R$ 10.000</w:t>
            </w:r>
            <w:r w:rsidRPr="00875DEC">
              <w:rPr>
                <w:sz w:val="20"/>
                <w:szCs w:val="20"/>
              </w:rPr>
              <w:t xml:space="preserve"> ÷ </w:t>
            </w:r>
            <w:r w:rsidRPr="00875DEC">
              <w:rPr>
                <w:rStyle w:val="Forte"/>
                <w:sz w:val="20"/>
                <w:szCs w:val="20"/>
              </w:rPr>
              <w:t>R$ 1,007704</w:t>
            </w:r>
          </w:p>
        </w:tc>
        <w:tc>
          <w:tcPr>
            <w:tcW w:w="0" w:type="auto"/>
            <w:vAlign w:val="center"/>
            <w:hideMark/>
          </w:tcPr>
          <w:p w14:paraId="125506F8" w14:textId="26C8B235" w:rsidR="00875DEC" w:rsidRPr="00875DEC" w:rsidRDefault="00875DEC" w:rsidP="006566A2">
            <w:pPr>
              <w:jc w:val="center"/>
              <w:rPr>
                <w:sz w:val="20"/>
                <w:szCs w:val="20"/>
              </w:rPr>
            </w:pPr>
            <w:r w:rsidRPr="00875DEC">
              <w:rPr>
                <w:rStyle w:val="Forte"/>
                <w:sz w:val="20"/>
                <w:szCs w:val="20"/>
              </w:rPr>
              <w:t>9.92</w:t>
            </w:r>
            <w:r w:rsidR="00FD4BBB">
              <w:rPr>
                <w:rStyle w:val="Forte"/>
                <w:sz w:val="20"/>
                <w:szCs w:val="20"/>
              </w:rPr>
              <w:t>3,5649</w:t>
            </w:r>
          </w:p>
        </w:tc>
      </w:tr>
      <w:tr w:rsidR="00875DEC" w:rsidRPr="00875DEC" w14:paraId="5EE36070" w14:textId="77777777" w:rsidTr="00875DEC">
        <w:trPr>
          <w:tblCellSpacing w:w="15" w:type="dxa"/>
          <w:jc w:val="center"/>
        </w:trPr>
        <w:tc>
          <w:tcPr>
            <w:tcW w:w="0" w:type="auto"/>
            <w:vAlign w:val="center"/>
            <w:hideMark/>
          </w:tcPr>
          <w:p w14:paraId="067D1A61" w14:textId="77777777" w:rsidR="00875DEC" w:rsidRPr="00875DEC" w:rsidRDefault="00875DEC">
            <w:pPr>
              <w:jc w:val="center"/>
              <w:rPr>
                <w:sz w:val="20"/>
                <w:szCs w:val="20"/>
              </w:rPr>
            </w:pPr>
            <w:r w:rsidRPr="00875DEC">
              <w:rPr>
                <w:rStyle w:val="Forte"/>
                <w:sz w:val="20"/>
                <w:szCs w:val="20"/>
              </w:rPr>
              <w:t>5</w:t>
            </w:r>
          </w:p>
        </w:tc>
        <w:tc>
          <w:tcPr>
            <w:tcW w:w="0" w:type="auto"/>
            <w:vAlign w:val="center"/>
            <w:hideMark/>
          </w:tcPr>
          <w:p w14:paraId="0869B5D6" w14:textId="77777777" w:rsidR="00875DEC" w:rsidRPr="00875DEC" w:rsidRDefault="00875DEC">
            <w:pPr>
              <w:rPr>
                <w:sz w:val="20"/>
                <w:szCs w:val="20"/>
              </w:rPr>
            </w:pPr>
            <w:r w:rsidRPr="00875DEC">
              <w:rPr>
                <w:sz w:val="20"/>
                <w:szCs w:val="20"/>
              </w:rPr>
              <w:t>Venda de Cotas</w:t>
            </w:r>
          </w:p>
        </w:tc>
        <w:tc>
          <w:tcPr>
            <w:tcW w:w="0" w:type="auto"/>
            <w:vAlign w:val="center"/>
            <w:hideMark/>
          </w:tcPr>
          <w:p w14:paraId="5A7187DD" w14:textId="77777777" w:rsidR="00875DEC" w:rsidRPr="00875DEC" w:rsidRDefault="00875DEC">
            <w:pPr>
              <w:rPr>
                <w:sz w:val="20"/>
                <w:szCs w:val="20"/>
              </w:rPr>
            </w:pPr>
            <w:r w:rsidRPr="00875DEC">
              <w:rPr>
                <w:rStyle w:val="Forte"/>
                <w:sz w:val="20"/>
                <w:szCs w:val="20"/>
              </w:rPr>
              <w:t>(R$ 7.200)</w:t>
            </w:r>
            <w:r w:rsidRPr="00875DEC">
              <w:rPr>
                <w:sz w:val="20"/>
                <w:szCs w:val="20"/>
              </w:rPr>
              <w:t xml:space="preserve"> ÷ </w:t>
            </w:r>
            <w:r w:rsidRPr="00875DEC">
              <w:rPr>
                <w:rStyle w:val="Forte"/>
                <w:sz w:val="20"/>
                <w:szCs w:val="20"/>
              </w:rPr>
              <w:t>R$ 1,012739</w:t>
            </w:r>
          </w:p>
        </w:tc>
        <w:tc>
          <w:tcPr>
            <w:tcW w:w="0" w:type="auto"/>
            <w:vAlign w:val="center"/>
            <w:hideMark/>
          </w:tcPr>
          <w:p w14:paraId="5076212B" w14:textId="0B615E40" w:rsidR="00875DEC" w:rsidRPr="00875DEC" w:rsidRDefault="00875DEC" w:rsidP="006566A2">
            <w:pPr>
              <w:jc w:val="center"/>
              <w:rPr>
                <w:sz w:val="20"/>
                <w:szCs w:val="20"/>
              </w:rPr>
            </w:pPr>
            <w:r w:rsidRPr="00875DEC">
              <w:rPr>
                <w:rStyle w:val="Forte"/>
                <w:sz w:val="20"/>
                <w:szCs w:val="20"/>
              </w:rPr>
              <w:t>(7.109</w:t>
            </w:r>
            <w:r w:rsidR="00FD4BBB">
              <w:rPr>
                <w:rStyle w:val="Forte"/>
                <w:sz w:val="20"/>
                <w:szCs w:val="20"/>
              </w:rPr>
              <w:t>,4391</w:t>
            </w:r>
            <w:r w:rsidRPr="00875DEC">
              <w:rPr>
                <w:rStyle w:val="Forte"/>
                <w:sz w:val="20"/>
                <w:szCs w:val="20"/>
              </w:rPr>
              <w:t>)</w:t>
            </w:r>
          </w:p>
        </w:tc>
      </w:tr>
    </w:tbl>
    <w:p w14:paraId="75F2611E" w14:textId="3F3E784A" w:rsidR="008528A1" w:rsidRDefault="008528A1" w:rsidP="008528A1">
      <w:pPr>
        <w:pStyle w:val="NormalWeb"/>
        <w:spacing w:before="0" w:beforeAutospacing="0" w:after="0" w:afterAutospacing="0" w:line="360" w:lineRule="auto"/>
        <w:jc w:val="center"/>
        <w:rPr>
          <w:rFonts w:ascii="Arial" w:eastAsia="Times New Roman" w:hAnsi="Arial" w:cs="Arial"/>
          <w:b/>
          <w:bCs/>
          <w:sz w:val="24"/>
          <w:szCs w:val="24"/>
        </w:rPr>
      </w:pPr>
      <w:r w:rsidRPr="00CE5C63">
        <w:rPr>
          <w:rFonts w:ascii="Arial" w:hAnsi="Arial" w:cs="Arial"/>
          <w:i/>
          <w:iCs/>
          <w:sz w:val="20"/>
          <w:szCs w:val="20"/>
        </w:rPr>
        <w:t xml:space="preserve">Quadro </w:t>
      </w:r>
      <w:r>
        <w:rPr>
          <w:rFonts w:ascii="Arial" w:hAnsi="Arial" w:cs="Arial"/>
          <w:i/>
          <w:iCs/>
          <w:sz w:val="20"/>
          <w:szCs w:val="20"/>
        </w:rPr>
        <w:t>34</w:t>
      </w:r>
      <w:r w:rsidRPr="00CE5C63">
        <w:rPr>
          <w:rFonts w:ascii="Arial" w:hAnsi="Arial" w:cs="Arial"/>
          <w:i/>
          <w:iCs/>
          <w:sz w:val="20"/>
          <w:szCs w:val="20"/>
        </w:rPr>
        <w:t xml:space="preserve"> – </w:t>
      </w:r>
      <w:r>
        <w:rPr>
          <w:rFonts w:ascii="Arial" w:hAnsi="Arial" w:cs="Arial"/>
          <w:i/>
          <w:iCs/>
          <w:sz w:val="20"/>
          <w:szCs w:val="20"/>
        </w:rPr>
        <w:t>Demonstrativo movimentos de cotas – Metodologia II</w:t>
      </w:r>
    </w:p>
    <w:p w14:paraId="74C6ABC7" w14:textId="77777777" w:rsidR="00855A12" w:rsidRDefault="00855A12" w:rsidP="00855A12">
      <w:pPr>
        <w:pStyle w:val="NormalWeb"/>
        <w:spacing w:before="0" w:beforeAutospacing="0" w:after="0" w:afterAutospacing="0" w:line="360" w:lineRule="auto"/>
        <w:ind w:firstLine="709"/>
        <w:jc w:val="both"/>
        <w:rPr>
          <w:rFonts w:ascii="Arial" w:eastAsia="Times New Roman" w:hAnsi="Arial" w:cs="Arial"/>
          <w:b/>
          <w:bCs/>
          <w:sz w:val="24"/>
          <w:szCs w:val="24"/>
        </w:rPr>
      </w:pPr>
    </w:p>
    <w:p w14:paraId="01459695" w14:textId="07E16FCB" w:rsidR="00855A12" w:rsidRDefault="00855A12" w:rsidP="00855A12">
      <w:pPr>
        <w:pStyle w:val="NormalWeb"/>
        <w:spacing w:before="0" w:beforeAutospacing="0" w:after="0" w:afterAutospacing="0" w:line="360" w:lineRule="auto"/>
        <w:ind w:firstLine="709"/>
        <w:jc w:val="both"/>
        <w:rPr>
          <w:rFonts w:ascii="Arial" w:eastAsia="Times New Roman" w:hAnsi="Arial" w:cs="Arial"/>
          <w:b/>
          <w:bCs/>
          <w:sz w:val="24"/>
          <w:szCs w:val="24"/>
        </w:rPr>
      </w:pPr>
      <w:r>
        <w:rPr>
          <w:rFonts w:ascii="Arial" w:eastAsia="Times New Roman" w:hAnsi="Arial" w:cs="Arial"/>
          <w:b/>
          <w:bCs/>
          <w:sz w:val="24"/>
          <w:szCs w:val="24"/>
        </w:rPr>
        <w:t>Demonstrativo diário da cota</w:t>
      </w:r>
      <w:r w:rsidRPr="00D044BB">
        <w:rPr>
          <w:rFonts w:ascii="Arial" w:eastAsia="Times New Roman" w:hAnsi="Arial" w:cs="Arial"/>
          <w:b/>
          <w:bCs/>
          <w:sz w:val="24"/>
          <w:szCs w:val="24"/>
        </w:rPr>
        <w:t xml:space="preserve">: </w:t>
      </w:r>
    </w:p>
    <w:p w14:paraId="73276149" w14:textId="26816D3D" w:rsidR="00C9130C" w:rsidRPr="00C9130C" w:rsidRDefault="00C9130C" w:rsidP="00C9130C">
      <w:pPr>
        <w:pStyle w:val="NormalWeb"/>
        <w:spacing w:before="0" w:beforeAutospacing="0" w:after="0" w:afterAutospacing="0" w:line="360" w:lineRule="auto"/>
        <w:ind w:firstLine="709"/>
        <w:jc w:val="both"/>
        <w:rPr>
          <w:rFonts w:ascii="Arial" w:eastAsia="Times New Roman" w:hAnsi="Arial" w:cs="Arial"/>
          <w:sz w:val="24"/>
          <w:szCs w:val="24"/>
        </w:rPr>
      </w:pPr>
      <w:r w:rsidRPr="00C9130C">
        <w:rPr>
          <w:rFonts w:ascii="Arial" w:eastAsia="Times New Roman" w:hAnsi="Arial" w:cs="Arial"/>
          <w:sz w:val="24"/>
          <w:szCs w:val="24"/>
        </w:rPr>
        <w:t xml:space="preserve">O demonstrativo diário </w:t>
      </w:r>
      <w:r w:rsidR="00972383">
        <w:rPr>
          <w:rFonts w:ascii="Arial" w:eastAsia="Times New Roman" w:hAnsi="Arial" w:cs="Arial"/>
          <w:sz w:val="24"/>
          <w:szCs w:val="24"/>
        </w:rPr>
        <w:t xml:space="preserve">consolida as principais informações utilizadas no processo de cotização e </w:t>
      </w:r>
      <w:r w:rsidRPr="00C9130C">
        <w:rPr>
          <w:rFonts w:ascii="Arial" w:eastAsia="Times New Roman" w:hAnsi="Arial" w:cs="Arial"/>
          <w:sz w:val="24"/>
          <w:szCs w:val="24"/>
        </w:rPr>
        <w:t>permite acompanhar, de forma integrada:</w:t>
      </w:r>
    </w:p>
    <w:p w14:paraId="48CC2C39" w14:textId="77777777" w:rsidR="00C9130C" w:rsidRPr="00C9130C" w:rsidRDefault="00C9130C" w:rsidP="002B7079">
      <w:pPr>
        <w:pStyle w:val="NormalWeb"/>
        <w:numPr>
          <w:ilvl w:val="0"/>
          <w:numId w:val="7"/>
        </w:numPr>
        <w:spacing w:before="0" w:beforeAutospacing="0" w:after="0" w:afterAutospacing="0" w:line="360" w:lineRule="auto"/>
        <w:jc w:val="both"/>
        <w:rPr>
          <w:rFonts w:ascii="Arial" w:eastAsia="Times New Roman" w:hAnsi="Arial" w:cs="Arial"/>
          <w:sz w:val="24"/>
          <w:szCs w:val="24"/>
        </w:rPr>
      </w:pPr>
      <w:r w:rsidRPr="00C9130C">
        <w:rPr>
          <w:rFonts w:ascii="Arial" w:eastAsia="Times New Roman" w:hAnsi="Arial" w:cs="Arial"/>
          <w:sz w:val="24"/>
          <w:szCs w:val="24"/>
        </w:rPr>
        <w:t>o valor da cota;</w:t>
      </w:r>
    </w:p>
    <w:p w14:paraId="5BC9668A" w14:textId="77777777" w:rsidR="00C9130C" w:rsidRPr="00C9130C" w:rsidRDefault="00C9130C" w:rsidP="002B7079">
      <w:pPr>
        <w:pStyle w:val="NormalWeb"/>
        <w:numPr>
          <w:ilvl w:val="0"/>
          <w:numId w:val="7"/>
        </w:numPr>
        <w:spacing w:before="0" w:beforeAutospacing="0" w:after="0" w:afterAutospacing="0" w:line="360" w:lineRule="auto"/>
        <w:jc w:val="both"/>
        <w:rPr>
          <w:rFonts w:ascii="Arial" w:eastAsia="Times New Roman" w:hAnsi="Arial" w:cs="Arial"/>
          <w:sz w:val="24"/>
          <w:szCs w:val="24"/>
        </w:rPr>
      </w:pPr>
      <w:r w:rsidRPr="00C9130C">
        <w:rPr>
          <w:rFonts w:ascii="Arial" w:eastAsia="Times New Roman" w:hAnsi="Arial" w:cs="Arial"/>
          <w:sz w:val="24"/>
          <w:szCs w:val="24"/>
        </w:rPr>
        <w:t>o Patrimônio Líquido antes das movimentações pós-cota;</w:t>
      </w:r>
    </w:p>
    <w:p w14:paraId="586FA22F" w14:textId="77777777" w:rsidR="00C9130C" w:rsidRPr="00C9130C" w:rsidRDefault="00C9130C" w:rsidP="002B7079">
      <w:pPr>
        <w:pStyle w:val="NormalWeb"/>
        <w:numPr>
          <w:ilvl w:val="0"/>
          <w:numId w:val="7"/>
        </w:numPr>
        <w:spacing w:before="0" w:beforeAutospacing="0" w:after="0" w:afterAutospacing="0" w:line="360" w:lineRule="auto"/>
        <w:jc w:val="both"/>
        <w:rPr>
          <w:rFonts w:ascii="Arial" w:eastAsia="Times New Roman" w:hAnsi="Arial" w:cs="Arial"/>
          <w:sz w:val="24"/>
          <w:szCs w:val="24"/>
        </w:rPr>
      </w:pPr>
      <w:r w:rsidRPr="00C9130C">
        <w:rPr>
          <w:rFonts w:ascii="Arial" w:eastAsia="Times New Roman" w:hAnsi="Arial" w:cs="Arial"/>
          <w:sz w:val="24"/>
          <w:szCs w:val="24"/>
        </w:rPr>
        <w:t>o resultado líquido do período;</w:t>
      </w:r>
    </w:p>
    <w:p w14:paraId="4DADCE0C" w14:textId="77777777" w:rsidR="00C9130C" w:rsidRPr="00C9130C" w:rsidRDefault="00C9130C" w:rsidP="002B7079">
      <w:pPr>
        <w:pStyle w:val="NormalWeb"/>
        <w:numPr>
          <w:ilvl w:val="0"/>
          <w:numId w:val="7"/>
        </w:numPr>
        <w:spacing w:before="0" w:beforeAutospacing="0" w:after="0" w:afterAutospacing="0" w:line="360" w:lineRule="auto"/>
        <w:jc w:val="both"/>
        <w:rPr>
          <w:rFonts w:ascii="Arial" w:eastAsia="Times New Roman" w:hAnsi="Arial" w:cs="Arial"/>
          <w:sz w:val="24"/>
          <w:szCs w:val="24"/>
        </w:rPr>
      </w:pPr>
      <w:r w:rsidRPr="00C9130C">
        <w:rPr>
          <w:rFonts w:ascii="Arial" w:eastAsia="Times New Roman" w:hAnsi="Arial" w:cs="Arial"/>
          <w:sz w:val="24"/>
          <w:szCs w:val="24"/>
        </w:rPr>
        <w:t>as entradas e saídas;</w:t>
      </w:r>
    </w:p>
    <w:p w14:paraId="1FC68E8F" w14:textId="77777777" w:rsidR="00C9130C" w:rsidRPr="00C9130C" w:rsidRDefault="00C9130C" w:rsidP="002B7079">
      <w:pPr>
        <w:pStyle w:val="NormalWeb"/>
        <w:numPr>
          <w:ilvl w:val="0"/>
          <w:numId w:val="7"/>
        </w:numPr>
        <w:spacing w:before="0" w:beforeAutospacing="0" w:after="0" w:afterAutospacing="0" w:line="360" w:lineRule="auto"/>
        <w:jc w:val="both"/>
        <w:rPr>
          <w:rFonts w:ascii="Arial" w:eastAsia="Times New Roman" w:hAnsi="Arial" w:cs="Arial"/>
          <w:sz w:val="24"/>
          <w:szCs w:val="24"/>
        </w:rPr>
      </w:pPr>
      <w:r w:rsidRPr="00C9130C">
        <w:rPr>
          <w:rFonts w:ascii="Arial" w:eastAsia="Times New Roman" w:hAnsi="Arial" w:cs="Arial"/>
          <w:sz w:val="24"/>
          <w:szCs w:val="24"/>
        </w:rPr>
        <w:t>a quantidade de cotas correspondente às movimentações; e</w:t>
      </w:r>
    </w:p>
    <w:p w14:paraId="1F57C284" w14:textId="77777777" w:rsidR="00C9130C" w:rsidRPr="00C9130C" w:rsidRDefault="00C9130C" w:rsidP="002B7079">
      <w:pPr>
        <w:pStyle w:val="NormalWeb"/>
        <w:numPr>
          <w:ilvl w:val="0"/>
          <w:numId w:val="7"/>
        </w:numPr>
        <w:spacing w:before="0" w:beforeAutospacing="0" w:after="0" w:afterAutospacing="0" w:line="360" w:lineRule="auto"/>
        <w:jc w:val="both"/>
        <w:rPr>
          <w:rFonts w:ascii="Arial" w:eastAsia="Times New Roman" w:hAnsi="Arial" w:cs="Arial"/>
          <w:sz w:val="24"/>
          <w:szCs w:val="24"/>
        </w:rPr>
      </w:pPr>
      <w:r w:rsidRPr="00C9130C">
        <w:rPr>
          <w:rFonts w:ascii="Arial" w:eastAsia="Times New Roman" w:hAnsi="Arial" w:cs="Arial"/>
          <w:sz w:val="24"/>
          <w:szCs w:val="24"/>
        </w:rPr>
        <w:t>a quantidade final de cotas.</w:t>
      </w:r>
    </w:p>
    <w:p w14:paraId="04CE0F22" w14:textId="77777777" w:rsidR="00C9130C" w:rsidRPr="00C9130C" w:rsidRDefault="00C9130C" w:rsidP="00C9130C">
      <w:pPr>
        <w:pStyle w:val="NormalWeb"/>
        <w:spacing w:before="0" w:beforeAutospacing="0" w:after="0" w:afterAutospacing="0" w:line="360" w:lineRule="auto"/>
        <w:ind w:firstLine="709"/>
        <w:jc w:val="both"/>
        <w:rPr>
          <w:rFonts w:ascii="Arial" w:eastAsia="Times New Roman" w:hAnsi="Arial" w:cs="Arial"/>
          <w:sz w:val="24"/>
          <w:szCs w:val="24"/>
        </w:rPr>
      </w:pPr>
      <w:r w:rsidRPr="00C9130C">
        <w:rPr>
          <w:rFonts w:ascii="Arial" w:eastAsia="Times New Roman" w:hAnsi="Arial" w:cs="Arial"/>
          <w:sz w:val="24"/>
          <w:szCs w:val="24"/>
        </w:rPr>
        <w:t>Essa estrutura permite verificar a evolução patrimonial diária e a correspondência entre o valor monetário do patrimônio e sua representação em quantidade de cotas.</w:t>
      </w:r>
    </w:p>
    <w:tbl>
      <w:tblPr>
        <w:tblW w:w="8927"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60"/>
        <w:gridCol w:w="1094"/>
        <w:gridCol w:w="1135"/>
        <w:gridCol w:w="909"/>
        <w:gridCol w:w="1074"/>
        <w:gridCol w:w="1138"/>
        <w:gridCol w:w="925"/>
        <w:gridCol w:w="1057"/>
        <w:gridCol w:w="1135"/>
      </w:tblGrid>
      <w:tr w:rsidR="00875DEC" w:rsidRPr="00875DEC" w14:paraId="6C56627D" w14:textId="77777777" w:rsidTr="00875DEC">
        <w:trPr>
          <w:tblHeader/>
          <w:tblCellSpacing w:w="15" w:type="dxa"/>
        </w:trPr>
        <w:tc>
          <w:tcPr>
            <w:tcW w:w="0" w:type="auto"/>
            <w:vAlign w:val="center"/>
            <w:hideMark/>
          </w:tcPr>
          <w:p w14:paraId="4E2B6AAC" w14:textId="77777777" w:rsidR="00875DEC" w:rsidRPr="00875DEC" w:rsidRDefault="00875DEC">
            <w:pPr>
              <w:jc w:val="center"/>
              <w:rPr>
                <w:b/>
                <w:bCs/>
                <w:sz w:val="16"/>
                <w:szCs w:val="16"/>
              </w:rPr>
            </w:pPr>
            <w:r w:rsidRPr="00875DEC">
              <w:rPr>
                <w:rStyle w:val="Forte"/>
                <w:sz w:val="16"/>
                <w:szCs w:val="16"/>
              </w:rPr>
              <w:lastRenderedPageBreak/>
              <w:t>Dia</w:t>
            </w:r>
          </w:p>
        </w:tc>
        <w:tc>
          <w:tcPr>
            <w:tcW w:w="1064" w:type="dxa"/>
            <w:vAlign w:val="center"/>
            <w:hideMark/>
          </w:tcPr>
          <w:p w14:paraId="72A82A30" w14:textId="77777777" w:rsidR="00875DEC" w:rsidRPr="00DD187A" w:rsidRDefault="00875DEC" w:rsidP="00875DEC">
            <w:pPr>
              <w:jc w:val="center"/>
              <w:rPr>
                <w:b/>
                <w:bCs/>
                <w:sz w:val="16"/>
                <w:szCs w:val="16"/>
              </w:rPr>
            </w:pPr>
            <w:r w:rsidRPr="00DD187A">
              <w:rPr>
                <w:rStyle w:val="Forte"/>
                <w:sz w:val="16"/>
                <w:szCs w:val="16"/>
              </w:rPr>
              <w:t>Valor da Cota Final</w:t>
            </w:r>
          </w:p>
        </w:tc>
        <w:tc>
          <w:tcPr>
            <w:tcW w:w="1105" w:type="dxa"/>
            <w:vAlign w:val="center"/>
            <w:hideMark/>
          </w:tcPr>
          <w:p w14:paraId="38676E3F" w14:textId="0D86CAF8" w:rsidR="00875DEC" w:rsidRPr="00875DEC" w:rsidRDefault="00875DEC" w:rsidP="00875DEC">
            <w:pPr>
              <w:jc w:val="center"/>
              <w:rPr>
                <w:b/>
                <w:bCs/>
                <w:sz w:val="16"/>
                <w:szCs w:val="16"/>
              </w:rPr>
            </w:pPr>
            <w:r w:rsidRPr="00875DEC">
              <w:rPr>
                <w:b/>
                <w:bCs/>
                <w:sz w:val="16"/>
                <w:szCs w:val="16"/>
              </w:rPr>
              <w:t>PL Inicial + Rendimentos</w:t>
            </w:r>
          </w:p>
        </w:tc>
        <w:tc>
          <w:tcPr>
            <w:tcW w:w="0" w:type="auto"/>
            <w:vAlign w:val="center"/>
            <w:hideMark/>
          </w:tcPr>
          <w:p w14:paraId="72FD35A2" w14:textId="77777777" w:rsidR="00875DEC" w:rsidRPr="00875DEC" w:rsidRDefault="00875DEC" w:rsidP="00875DEC">
            <w:pPr>
              <w:jc w:val="center"/>
              <w:rPr>
                <w:b/>
                <w:bCs/>
                <w:sz w:val="16"/>
                <w:szCs w:val="16"/>
              </w:rPr>
            </w:pPr>
            <w:r w:rsidRPr="00875DEC">
              <w:rPr>
                <w:rStyle w:val="Forte"/>
                <w:sz w:val="16"/>
                <w:szCs w:val="16"/>
              </w:rPr>
              <w:t>Resultado do Plano</w:t>
            </w:r>
          </w:p>
        </w:tc>
        <w:tc>
          <w:tcPr>
            <w:tcW w:w="0" w:type="auto"/>
            <w:vAlign w:val="center"/>
            <w:hideMark/>
          </w:tcPr>
          <w:p w14:paraId="76FF8461" w14:textId="77777777" w:rsidR="00875DEC" w:rsidRPr="00875DEC" w:rsidRDefault="00875DEC" w:rsidP="00875DEC">
            <w:pPr>
              <w:jc w:val="center"/>
              <w:rPr>
                <w:b/>
                <w:bCs/>
                <w:sz w:val="16"/>
                <w:szCs w:val="16"/>
              </w:rPr>
            </w:pPr>
            <w:r w:rsidRPr="00875DEC">
              <w:rPr>
                <w:rStyle w:val="Forte"/>
                <w:sz w:val="16"/>
                <w:szCs w:val="16"/>
              </w:rPr>
              <w:t>Patrimônio Líquido Final</w:t>
            </w:r>
          </w:p>
        </w:tc>
        <w:tc>
          <w:tcPr>
            <w:tcW w:w="0" w:type="auto"/>
            <w:vAlign w:val="center"/>
            <w:hideMark/>
          </w:tcPr>
          <w:p w14:paraId="4386793F" w14:textId="77777777" w:rsidR="00875DEC" w:rsidRPr="00875DEC" w:rsidRDefault="00875DEC" w:rsidP="00875DEC">
            <w:pPr>
              <w:jc w:val="center"/>
              <w:rPr>
                <w:b/>
                <w:bCs/>
                <w:sz w:val="16"/>
                <w:szCs w:val="16"/>
              </w:rPr>
            </w:pPr>
            <w:r w:rsidRPr="00875DEC">
              <w:rPr>
                <w:rStyle w:val="Forte"/>
                <w:sz w:val="16"/>
                <w:szCs w:val="16"/>
              </w:rPr>
              <w:t>Quantidade de Cotas Inicial</w:t>
            </w:r>
          </w:p>
        </w:tc>
        <w:tc>
          <w:tcPr>
            <w:tcW w:w="0" w:type="auto"/>
            <w:vAlign w:val="center"/>
            <w:hideMark/>
          </w:tcPr>
          <w:p w14:paraId="18E6310B" w14:textId="63C5405B" w:rsidR="00875DEC" w:rsidRPr="00875DEC" w:rsidRDefault="00875DEC" w:rsidP="00875DEC">
            <w:pPr>
              <w:jc w:val="center"/>
              <w:rPr>
                <w:b/>
                <w:bCs/>
                <w:sz w:val="16"/>
                <w:szCs w:val="16"/>
              </w:rPr>
            </w:pPr>
            <w:r w:rsidRPr="00875DEC">
              <w:rPr>
                <w:rStyle w:val="Forte"/>
                <w:sz w:val="16"/>
                <w:szCs w:val="16"/>
              </w:rPr>
              <w:t>Movimento</w:t>
            </w:r>
            <w:r>
              <w:rPr>
                <w:rStyle w:val="Forte"/>
                <w:sz w:val="16"/>
                <w:szCs w:val="16"/>
              </w:rPr>
              <w:t>s</w:t>
            </w:r>
          </w:p>
        </w:tc>
        <w:tc>
          <w:tcPr>
            <w:tcW w:w="1027" w:type="dxa"/>
            <w:vAlign w:val="center"/>
            <w:hideMark/>
          </w:tcPr>
          <w:p w14:paraId="51F42D97" w14:textId="6B48D2A0" w:rsidR="00875DEC" w:rsidRPr="00875DEC" w:rsidRDefault="00875DEC" w:rsidP="00875DEC">
            <w:pPr>
              <w:jc w:val="center"/>
              <w:rPr>
                <w:b/>
                <w:bCs/>
                <w:sz w:val="16"/>
                <w:szCs w:val="16"/>
              </w:rPr>
            </w:pPr>
            <w:r w:rsidRPr="00875DEC">
              <w:rPr>
                <w:rStyle w:val="Forte"/>
                <w:sz w:val="16"/>
                <w:szCs w:val="16"/>
              </w:rPr>
              <w:t>Quantidade de Cotas</w:t>
            </w:r>
            <w:r>
              <w:rPr>
                <w:rStyle w:val="Forte"/>
                <w:sz w:val="16"/>
                <w:szCs w:val="16"/>
              </w:rPr>
              <w:t xml:space="preserve"> dos</w:t>
            </w:r>
            <w:r w:rsidRPr="00875DEC">
              <w:rPr>
                <w:rStyle w:val="Forte"/>
                <w:sz w:val="16"/>
                <w:szCs w:val="16"/>
              </w:rPr>
              <w:t xml:space="preserve"> Moviment</w:t>
            </w:r>
            <w:r>
              <w:rPr>
                <w:rStyle w:val="Forte"/>
                <w:sz w:val="16"/>
                <w:szCs w:val="16"/>
              </w:rPr>
              <w:t>os</w:t>
            </w:r>
          </w:p>
        </w:tc>
        <w:tc>
          <w:tcPr>
            <w:tcW w:w="0" w:type="auto"/>
            <w:vAlign w:val="center"/>
            <w:hideMark/>
          </w:tcPr>
          <w:p w14:paraId="1F85D558" w14:textId="77777777" w:rsidR="00875DEC" w:rsidRPr="00875DEC" w:rsidRDefault="00875DEC" w:rsidP="00875DEC">
            <w:pPr>
              <w:jc w:val="center"/>
              <w:rPr>
                <w:b/>
                <w:bCs/>
                <w:sz w:val="16"/>
                <w:szCs w:val="16"/>
              </w:rPr>
            </w:pPr>
            <w:r w:rsidRPr="00875DEC">
              <w:rPr>
                <w:rStyle w:val="Forte"/>
                <w:sz w:val="16"/>
                <w:szCs w:val="16"/>
              </w:rPr>
              <w:t>Quantidade de Cotas Final</w:t>
            </w:r>
          </w:p>
        </w:tc>
      </w:tr>
      <w:tr w:rsidR="00875DEC" w:rsidRPr="00875DEC" w14:paraId="5078E4DB" w14:textId="77777777" w:rsidTr="00875DEC">
        <w:trPr>
          <w:tblCellSpacing w:w="15" w:type="dxa"/>
        </w:trPr>
        <w:tc>
          <w:tcPr>
            <w:tcW w:w="0" w:type="auto"/>
            <w:vAlign w:val="center"/>
            <w:hideMark/>
          </w:tcPr>
          <w:p w14:paraId="490D473A" w14:textId="77777777" w:rsidR="00875DEC" w:rsidRPr="00875DEC" w:rsidRDefault="00875DEC">
            <w:pPr>
              <w:jc w:val="center"/>
              <w:rPr>
                <w:sz w:val="16"/>
                <w:szCs w:val="16"/>
              </w:rPr>
            </w:pPr>
            <w:r w:rsidRPr="00875DEC">
              <w:rPr>
                <w:rStyle w:val="Forte"/>
                <w:sz w:val="16"/>
                <w:szCs w:val="16"/>
              </w:rPr>
              <w:t>1</w:t>
            </w:r>
          </w:p>
        </w:tc>
        <w:tc>
          <w:tcPr>
            <w:tcW w:w="1064" w:type="dxa"/>
            <w:vAlign w:val="center"/>
            <w:hideMark/>
          </w:tcPr>
          <w:p w14:paraId="1D72529D" w14:textId="77777777" w:rsidR="00875DEC" w:rsidRPr="00DD187A" w:rsidRDefault="00875DEC">
            <w:pPr>
              <w:jc w:val="right"/>
              <w:rPr>
                <w:sz w:val="16"/>
                <w:szCs w:val="16"/>
              </w:rPr>
            </w:pPr>
            <w:r w:rsidRPr="00DD187A">
              <w:rPr>
                <w:sz w:val="16"/>
                <w:szCs w:val="16"/>
              </w:rPr>
              <w:t>R$ 1,002556</w:t>
            </w:r>
          </w:p>
        </w:tc>
        <w:tc>
          <w:tcPr>
            <w:tcW w:w="1105" w:type="dxa"/>
            <w:vAlign w:val="center"/>
            <w:hideMark/>
          </w:tcPr>
          <w:p w14:paraId="45D82302" w14:textId="77777777" w:rsidR="00875DEC" w:rsidRPr="00875DEC" w:rsidRDefault="00875DEC">
            <w:pPr>
              <w:jc w:val="right"/>
              <w:rPr>
                <w:sz w:val="16"/>
                <w:szCs w:val="16"/>
              </w:rPr>
            </w:pPr>
            <w:r w:rsidRPr="00875DEC">
              <w:rPr>
                <w:sz w:val="16"/>
                <w:szCs w:val="16"/>
              </w:rPr>
              <w:t>R$ 1.010.576</w:t>
            </w:r>
          </w:p>
        </w:tc>
        <w:tc>
          <w:tcPr>
            <w:tcW w:w="0" w:type="auto"/>
            <w:vAlign w:val="center"/>
            <w:hideMark/>
          </w:tcPr>
          <w:p w14:paraId="0FC3D2A1" w14:textId="77777777" w:rsidR="00875DEC" w:rsidRPr="00875DEC" w:rsidRDefault="00875DEC">
            <w:pPr>
              <w:jc w:val="right"/>
              <w:rPr>
                <w:sz w:val="16"/>
                <w:szCs w:val="16"/>
              </w:rPr>
            </w:pPr>
            <w:r w:rsidRPr="00875DEC">
              <w:rPr>
                <w:sz w:val="16"/>
                <w:szCs w:val="16"/>
              </w:rPr>
              <w:t>R$ 2.576</w:t>
            </w:r>
          </w:p>
        </w:tc>
        <w:tc>
          <w:tcPr>
            <w:tcW w:w="0" w:type="auto"/>
            <w:vAlign w:val="center"/>
            <w:hideMark/>
          </w:tcPr>
          <w:p w14:paraId="6674283A" w14:textId="77777777" w:rsidR="00875DEC" w:rsidRPr="00875DEC" w:rsidRDefault="00875DEC">
            <w:pPr>
              <w:jc w:val="right"/>
              <w:rPr>
                <w:sz w:val="16"/>
                <w:szCs w:val="16"/>
              </w:rPr>
            </w:pPr>
            <w:r w:rsidRPr="00875DEC">
              <w:rPr>
                <w:sz w:val="16"/>
                <w:szCs w:val="16"/>
              </w:rPr>
              <w:t>R$ 1.010.576</w:t>
            </w:r>
          </w:p>
        </w:tc>
        <w:tc>
          <w:tcPr>
            <w:tcW w:w="0" w:type="auto"/>
            <w:vAlign w:val="center"/>
            <w:hideMark/>
          </w:tcPr>
          <w:p w14:paraId="11382CB0" w14:textId="77777777" w:rsidR="00875DEC" w:rsidRPr="00875DEC" w:rsidRDefault="00875DEC">
            <w:pPr>
              <w:jc w:val="right"/>
              <w:rPr>
                <w:sz w:val="16"/>
                <w:szCs w:val="16"/>
              </w:rPr>
            </w:pPr>
            <w:r w:rsidRPr="00875DEC">
              <w:rPr>
                <w:sz w:val="16"/>
                <w:szCs w:val="16"/>
              </w:rPr>
              <w:t>1.008.000</w:t>
            </w:r>
          </w:p>
        </w:tc>
        <w:tc>
          <w:tcPr>
            <w:tcW w:w="0" w:type="auto"/>
            <w:vAlign w:val="center"/>
            <w:hideMark/>
          </w:tcPr>
          <w:p w14:paraId="331719D4" w14:textId="77777777" w:rsidR="00875DEC" w:rsidRPr="00875DEC" w:rsidRDefault="00875DEC">
            <w:pPr>
              <w:jc w:val="right"/>
              <w:rPr>
                <w:sz w:val="16"/>
                <w:szCs w:val="16"/>
              </w:rPr>
            </w:pPr>
            <w:r w:rsidRPr="00875DEC">
              <w:rPr>
                <w:sz w:val="16"/>
                <w:szCs w:val="16"/>
              </w:rPr>
              <w:t>–</w:t>
            </w:r>
          </w:p>
        </w:tc>
        <w:tc>
          <w:tcPr>
            <w:tcW w:w="1027" w:type="dxa"/>
            <w:vAlign w:val="center"/>
            <w:hideMark/>
          </w:tcPr>
          <w:p w14:paraId="1846B535" w14:textId="77777777" w:rsidR="00875DEC" w:rsidRPr="00875DEC" w:rsidRDefault="00875DEC">
            <w:pPr>
              <w:jc w:val="right"/>
              <w:rPr>
                <w:sz w:val="16"/>
                <w:szCs w:val="16"/>
              </w:rPr>
            </w:pPr>
            <w:r w:rsidRPr="00875DEC">
              <w:rPr>
                <w:sz w:val="16"/>
                <w:szCs w:val="16"/>
              </w:rPr>
              <w:t>–</w:t>
            </w:r>
          </w:p>
        </w:tc>
        <w:tc>
          <w:tcPr>
            <w:tcW w:w="0" w:type="auto"/>
            <w:vAlign w:val="center"/>
            <w:hideMark/>
          </w:tcPr>
          <w:p w14:paraId="6BA267E6" w14:textId="77777777" w:rsidR="00875DEC" w:rsidRPr="00875DEC" w:rsidRDefault="00875DEC">
            <w:pPr>
              <w:jc w:val="right"/>
              <w:rPr>
                <w:sz w:val="16"/>
                <w:szCs w:val="16"/>
              </w:rPr>
            </w:pPr>
            <w:r w:rsidRPr="00875DEC">
              <w:rPr>
                <w:sz w:val="16"/>
                <w:szCs w:val="16"/>
              </w:rPr>
              <w:t>1.008.000</w:t>
            </w:r>
          </w:p>
        </w:tc>
      </w:tr>
      <w:tr w:rsidR="00875DEC" w:rsidRPr="00875DEC" w14:paraId="62B89B75" w14:textId="77777777" w:rsidTr="00875DEC">
        <w:trPr>
          <w:tblCellSpacing w:w="15" w:type="dxa"/>
        </w:trPr>
        <w:tc>
          <w:tcPr>
            <w:tcW w:w="0" w:type="auto"/>
            <w:vAlign w:val="center"/>
            <w:hideMark/>
          </w:tcPr>
          <w:p w14:paraId="48F07A9A" w14:textId="77777777" w:rsidR="00875DEC" w:rsidRPr="00875DEC" w:rsidRDefault="00875DEC">
            <w:pPr>
              <w:jc w:val="center"/>
              <w:rPr>
                <w:sz w:val="16"/>
                <w:szCs w:val="16"/>
              </w:rPr>
            </w:pPr>
            <w:r w:rsidRPr="00875DEC">
              <w:rPr>
                <w:rStyle w:val="Forte"/>
                <w:sz w:val="16"/>
                <w:szCs w:val="16"/>
              </w:rPr>
              <w:t>2</w:t>
            </w:r>
          </w:p>
        </w:tc>
        <w:tc>
          <w:tcPr>
            <w:tcW w:w="1064" w:type="dxa"/>
            <w:vAlign w:val="center"/>
            <w:hideMark/>
          </w:tcPr>
          <w:p w14:paraId="4C9C4601" w14:textId="77777777" w:rsidR="00875DEC" w:rsidRPr="00DD187A" w:rsidRDefault="00875DEC">
            <w:pPr>
              <w:jc w:val="right"/>
              <w:rPr>
                <w:sz w:val="16"/>
                <w:szCs w:val="16"/>
              </w:rPr>
            </w:pPr>
            <w:r w:rsidRPr="00DD187A">
              <w:rPr>
                <w:sz w:val="16"/>
                <w:szCs w:val="16"/>
              </w:rPr>
              <w:t>R$ 1,005121</w:t>
            </w:r>
          </w:p>
        </w:tc>
        <w:tc>
          <w:tcPr>
            <w:tcW w:w="1105" w:type="dxa"/>
            <w:vAlign w:val="center"/>
            <w:hideMark/>
          </w:tcPr>
          <w:p w14:paraId="223668F6" w14:textId="77777777" w:rsidR="00875DEC" w:rsidRPr="00875DEC" w:rsidRDefault="00875DEC">
            <w:pPr>
              <w:jc w:val="right"/>
              <w:rPr>
                <w:sz w:val="16"/>
                <w:szCs w:val="16"/>
              </w:rPr>
            </w:pPr>
            <w:r w:rsidRPr="00875DEC">
              <w:rPr>
                <w:sz w:val="16"/>
                <w:szCs w:val="16"/>
              </w:rPr>
              <w:t>R$ 1.013.162</w:t>
            </w:r>
          </w:p>
        </w:tc>
        <w:tc>
          <w:tcPr>
            <w:tcW w:w="0" w:type="auto"/>
            <w:vAlign w:val="center"/>
            <w:hideMark/>
          </w:tcPr>
          <w:p w14:paraId="1C655B9E" w14:textId="77777777" w:rsidR="00875DEC" w:rsidRPr="00875DEC" w:rsidRDefault="00875DEC">
            <w:pPr>
              <w:jc w:val="right"/>
              <w:rPr>
                <w:sz w:val="16"/>
                <w:szCs w:val="16"/>
              </w:rPr>
            </w:pPr>
            <w:r w:rsidRPr="00875DEC">
              <w:rPr>
                <w:sz w:val="16"/>
                <w:szCs w:val="16"/>
              </w:rPr>
              <w:t>R$ 2.586</w:t>
            </w:r>
          </w:p>
        </w:tc>
        <w:tc>
          <w:tcPr>
            <w:tcW w:w="0" w:type="auto"/>
            <w:vAlign w:val="center"/>
            <w:hideMark/>
          </w:tcPr>
          <w:p w14:paraId="7778835A" w14:textId="77777777" w:rsidR="00875DEC" w:rsidRPr="00875DEC" w:rsidRDefault="00875DEC">
            <w:pPr>
              <w:jc w:val="right"/>
              <w:rPr>
                <w:sz w:val="16"/>
                <w:szCs w:val="16"/>
              </w:rPr>
            </w:pPr>
            <w:r w:rsidRPr="00875DEC">
              <w:rPr>
                <w:sz w:val="16"/>
                <w:szCs w:val="16"/>
              </w:rPr>
              <w:t>R$ 1.013.162</w:t>
            </w:r>
          </w:p>
        </w:tc>
        <w:tc>
          <w:tcPr>
            <w:tcW w:w="0" w:type="auto"/>
            <w:vAlign w:val="center"/>
            <w:hideMark/>
          </w:tcPr>
          <w:p w14:paraId="6554146C" w14:textId="77777777" w:rsidR="00875DEC" w:rsidRPr="00875DEC" w:rsidRDefault="00875DEC">
            <w:pPr>
              <w:jc w:val="right"/>
              <w:rPr>
                <w:sz w:val="16"/>
                <w:szCs w:val="16"/>
              </w:rPr>
            </w:pPr>
            <w:r w:rsidRPr="00875DEC">
              <w:rPr>
                <w:sz w:val="16"/>
                <w:szCs w:val="16"/>
              </w:rPr>
              <w:t>1.008.000</w:t>
            </w:r>
          </w:p>
        </w:tc>
        <w:tc>
          <w:tcPr>
            <w:tcW w:w="0" w:type="auto"/>
            <w:vAlign w:val="center"/>
            <w:hideMark/>
          </w:tcPr>
          <w:p w14:paraId="65A04F78" w14:textId="77777777" w:rsidR="00875DEC" w:rsidRPr="00875DEC" w:rsidRDefault="00875DEC">
            <w:pPr>
              <w:jc w:val="right"/>
              <w:rPr>
                <w:sz w:val="16"/>
                <w:szCs w:val="16"/>
              </w:rPr>
            </w:pPr>
            <w:r w:rsidRPr="00875DEC">
              <w:rPr>
                <w:sz w:val="16"/>
                <w:szCs w:val="16"/>
              </w:rPr>
              <w:t>–</w:t>
            </w:r>
          </w:p>
        </w:tc>
        <w:tc>
          <w:tcPr>
            <w:tcW w:w="1027" w:type="dxa"/>
            <w:vAlign w:val="center"/>
            <w:hideMark/>
          </w:tcPr>
          <w:p w14:paraId="52159F6F" w14:textId="77777777" w:rsidR="00875DEC" w:rsidRPr="00875DEC" w:rsidRDefault="00875DEC">
            <w:pPr>
              <w:jc w:val="right"/>
              <w:rPr>
                <w:sz w:val="16"/>
                <w:szCs w:val="16"/>
              </w:rPr>
            </w:pPr>
            <w:r w:rsidRPr="00875DEC">
              <w:rPr>
                <w:sz w:val="16"/>
                <w:szCs w:val="16"/>
              </w:rPr>
              <w:t>–</w:t>
            </w:r>
          </w:p>
        </w:tc>
        <w:tc>
          <w:tcPr>
            <w:tcW w:w="0" w:type="auto"/>
            <w:vAlign w:val="center"/>
            <w:hideMark/>
          </w:tcPr>
          <w:p w14:paraId="2292544C" w14:textId="77777777" w:rsidR="00875DEC" w:rsidRPr="00875DEC" w:rsidRDefault="00875DEC">
            <w:pPr>
              <w:jc w:val="right"/>
              <w:rPr>
                <w:sz w:val="16"/>
                <w:szCs w:val="16"/>
              </w:rPr>
            </w:pPr>
            <w:r w:rsidRPr="00875DEC">
              <w:rPr>
                <w:sz w:val="16"/>
                <w:szCs w:val="16"/>
              </w:rPr>
              <w:t>1.008.000</w:t>
            </w:r>
          </w:p>
        </w:tc>
      </w:tr>
      <w:tr w:rsidR="00875DEC" w:rsidRPr="00875DEC" w14:paraId="23B925EB" w14:textId="77777777" w:rsidTr="00875DEC">
        <w:trPr>
          <w:tblCellSpacing w:w="15" w:type="dxa"/>
        </w:trPr>
        <w:tc>
          <w:tcPr>
            <w:tcW w:w="0" w:type="auto"/>
            <w:vAlign w:val="center"/>
            <w:hideMark/>
          </w:tcPr>
          <w:p w14:paraId="5F30CC04" w14:textId="77777777" w:rsidR="00875DEC" w:rsidRPr="00875DEC" w:rsidRDefault="00875DEC">
            <w:pPr>
              <w:jc w:val="center"/>
              <w:rPr>
                <w:sz w:val="16"/>
                <w:szCs w:val="16"/>
              </w:rPr>
            </w:pPr>
            <w:r w:rsidRPr="00875DEC">
              <w:rPr>
                <w:rStyle w:val="Forte"/>
                <w:sz w:val="16"/>
                <w:szCs w:val="16"/>
              </w:rPr>
              <w:t>3</w:t>
            </w:r>
          </w:p>
        </w:tc>
        <w:tc>
          <w:tcPr>
            <w:tcW w:w="1064" w:type="dxa"/>
            <w:vAlign w:val="center"/>
            <w:hideMark/>
          </w:tcPr>
          <w:p w14:paraId="6E0FA099" w14:textId="77777777" w:rsidR="00875DEC" w:rsidRPr="00DD187A" w:rsidRDefault="00875DEC">
            <w:pPr>
              <w:jc w:val="right"/>
              <w:rPr>
                <w:sz w:val="16"/>
                <w:szCs w:val="16"/>
              </w:rPr>
            </w:pPr>
            <w:r w:rsidRPr="00DD187A">
              <w:rPr>
                <w:sz w:val="16"/>
                <w:szCs w:val="16"/>
              </w:rPr>
              <w:t>R$ 1,007704</w:t>
            </w:r>
          </w:p>
        </w:tc>
        <w:tc>
          <w:tcPr>
            <w:tcW w:w="1105" w:type="dxa"/>
            <w:vAlign w:val="center"/>
            <w:hideMark/>
          </w:tcPr>
          <w:p w14:paraId="6891040B" w14:textId="77777777" w:rsidR="00875DEC" w:rsidRPr="00875DEC" w:rsidRDefault="00875DEC">
            <w:pPr>
              <w:jc w:val="right"/>
              <w:rPr>
                <w:sz w:val="16"/>
                <w:szCs w:val="16"/>
              </w:rPr>
            </w:pPr>
            <w:r w:rsidRPr="00875DEC">
              <w:rPr>
                <w:sz w:val="16"/>
                <w:szCs w:val="16"/>
              </w:rPr>
              <w:t>R$ 1.015.765</w:t>
            </w:r>
          </w:p>
        </w:tc>
        <w:tc>
          <w:tcPr>
            <w:tcW w:w="0" w:type="auto"/>
            <w:vAlign w:val="center"/>
            <w:hideMark/>
          </w:tcPr>
          <w:p w14:paraId="1E54FA95" w14:textId="77777777" w:rsidR="00875DEC" w:rsidRPr="00875DEC" w:rsidRDefault="00875DEC">
            <w:pPr>
              <w:jc w:val="right"/>
              <w:rPr>
                <w:sz w:val="16"/>
                <w:szCs w:val="16"/>
              </w:rPr>
            </w:pPr>
            <w:r w:rsidRPr="00875DEC">
              <w:rPr>
                <w:sz w:val="16"/>
                <w:szCs w:val="16"/>
              </w:rPr>
              <w:t>R$ 2.603</w:t>
            </w:r>
          </w:p>
        </w:tc>
        <w:tc>
          <w:tcPr>
            <w:tcW w:w="0" w:type="auto"/>
            <w:vAlign w:val="center"/>
            <w:hideMark/>
          </w:tcPr>
          <w:p w14:paraId="3D1DDEC6" w14:textId="77777777" w:rsidR="00875DEC" w:rsidRPr="00875DEC" w:rsidRDefault="00875DEC">
            <w:pPr>
              <w:jc w:val="right"/>
              <w:rPr>
                <w:sz w:val="16"/>
                <w:szCs w:val="16"/>
              </w:rPr>
            </w:pPr>
            <w:r w:rsidRPr="00875DEC">
              <w:rPr>
                <w:sz w:val="16"/>
                <w:szCs w:val="16"/>
              </w:rPr>
              <w:t>R$ 1.025.765</w:t>
            </w:r>
          </w:p>
        </w:tc>
        <w:tc>
          <w:tcPr>
            <w:tcW w:w="0" w:type="auto"/>
            <w:vAlign w:val="center"/>
            <w:hideMark/>
          </w:tcPr>
          <w:p w14:paraId="3DF8380F" w14:textId="77777777" w:rsidR="00875DEC" w:rsidRPr="00875DEC" w:rsidRDefault="00875DEC">
            <w:pPr>
              <w:jc w:val="right"/>
              <w:rPr>
                <w:sz w:val="16"/>
                <w:szCs w:val="16"/>
              </w:rPr>
            </w:pPr>
            <w:r w:rsidRPr="00875DEC">
              <w:rPr>
                <w:sz w:val="16"/>
                <w:szCs w:val="16"/>
              </w:rPr>
              <w:t>1.008.000</w:t>
            </w:r>
          </w:p>
        </w:tc>
        <w:tc>
          <w:tcPr>
            <w:tcW w:w="0" w:type="auto"/>
            <w:vAlign w:val="center"/>
            <w:hideMark/>
          </w:tcPr>
          <w:p w14:paraId="768B6107" w14:textId="77777777" w:rsidR="00875DEC" w:rsidRPr="00875DEC" w:rsidRDefault="00875DEC">
            <w:pPr>
              <w:jc w:val="right"/>
              <w:rPr>
                <w:sz w:val="16"/>
                <w:szCs w:val="16"/>
              </w:rPr>
            </w:pPr>
            <w:r w:rsidRPr="00875DEC">
              <w:rPr>
                <w:sz w:val="16"/>
                <w:szCs w:val="16"/>
              </w:rPr>
              <w:t>R$ 10.000</w:t>
            </w:r>
          </w:p>
        </w:tc>
        <w:tc>
          <w:tcPr>
            <w:tcW w:w="1027" w:type="dxa"/>
            <w:vAlign w:val="center"/>
            <w:hideMark/>
          </w:tcPr>
          <w:p w14:paraId="5C16319E" w14:textId="77777777" w:rsidR="00875DEC" w:rsidRPr="00875DEC" w:rsidRDefault="00875DEC">
            <w:pPr>
              <w:jc w:val="right"/>
              <w:rPr>
                <w:sz w:val="16"/>
                <w:szCs w:val="16"/>
              </w:rPr>
            </w:pPr>
            <w:r w:rsidRPr="00875DEC">
              <w:rPr>
                <w:sz w:val="16"/>
                <w:szCs w:val="16"/>
              </w:rPr>
              <w:t>9.924</w:t>
            </w:r>
          </w:p>
        </w:tc>
        <w:tc>
          <w:tcPr>
            <w:tcW w:w="0" w:type="auto"/>
            <w:vAlign w:val="center"/>
            <w:hideMark/>
          </w:tcPr>
          <w:p w14:paraId="5A7A5FC6" w14:textId="77777777" w:rsidR="00875DEC" w:rsidRPr="00875DEC" w:rsidRDefault="00875DEC">
            <w:pPr>
              <w:jc w:val="right"/>
              <w:rPr>
                <w:sz w:val="16"/>
                <w:szCs w:val="16"/>
              </w:rPr>
            </w:pPr>
            <w:r w:rsidRPr="00875DEC">
              <w:rPr>
                <w:sz w:val="16"/>
                <w:szCs w:val="16"/>
              </w:rPr>
              <w:t>1.017.924</w:t>
            </w:r>
          </w:p>
        </w:tc>
      </w:tr>
      <w:tr w:rsidR="00875DEC" w:rsidRPr="00875DEC" w14:paraId="177AB61D" w14:textId="77777777" w:rsidTr="00875DEC">
        <w:trPr>
          <w:tblCellSpacing w:w="15" w:type="dxa"/>
        </w:trPr>
        <w:tc>
          <w:tcPr>
            <w:tcW w:w="0" w:type="auto"/>
            <w:vAlign w:val="center"/>
            <w:hideMark/>
          </w:tcPr>
          <w:p w14:paraId="10F06CEF" w14:textId="77777777" w:rsidR="00875DEC" w:rsidRPr="00875DEC" w:rsidRDefault="00875DEC">
            <w:pPr>
              <w:jc w:val="center"/>
              <w:rPr>
                <w:sz w:val="16"/>
                <w:szCs w:val="16"/>
              </w:rPr>
            </w:pPr>
            <w:r w:rsidRPr="00875DEC">
              <w:rPr>
                <w:rStyle w:val="Forte"/>
                <w:sz w:val="16"/>
                <w:szCs w:val="16"/>
              </w:rPr>
              <w:t>4</w:t>
            </w:r>
          </w:p>
        </w:tc>
        <w:tc>
          <w:tcPr>
            <w:tcW w:w="1064" w:type="dxa"/>
            <w:vAlign w:val="center"/>
            <w:hideMark/>
          </w:tcPr>
          <w:p w14:paraId="728FC804" w14:textId="77777777" w:rsidR="00875DEC" w:rsidRPr="00DD187A" w:rsidRDefault="00875DEC">
            <w:pPr>
              <w:jc w:val="right"/>
              <w:rPr>
                <w:sz w:val="16"/>
                <w:szCs w:val="16"/>
              </w:rPr>
            </w:pPr>
            <w:r w:rsidRPr="00DD187A">
              <w:rPr>
                <w:sz w:val="16"/>
                <w:szCs w:val="16"/>
              </w:rPr>
              <w:t>R$ 1,010260</w:t>
            </w:r>
          </w:p>
        </w:tc>
        <w:tc>
          <w:tcPr>
            <w:tcW w:w="1105" w:type="dxa"/>
            <w:vAlign w:val="center"/>
            <w:hideMark/>
          </w:tcPr>
          <w:p w14:paraId="10F92E54" w14:textId="77777777" w:rsidR="00875DEC" w:rsidRPr="00875DEC" w:rsidRDefault="00875DEC">
            <w:pPr>
              <w:jc w:val="right"/>
              <w:rPr>
                <w:sz w:val="16"/>
                <w:szCs w:val="16"/>
              </w:rPr>
            </w:pPr>
            <w:r w:rsidRPr="00875DEC">
              <w:rPr>
                <w:sz w:val="16"/>
                <w:szCs w:val="16"/>
              </w:rPr>
              <w:t>R$ 1.028.367</w:t>
            </w:r>
          </w:p>
        </w:tc>
        <w:tc>
          <w:tcPr>
            <w:tcW w:w="0" w:type="auto"/>
            <w:vAlign w:val="center"/>
            <w:hideMark/>
          </w:tcPr>
          <w:p w14:paraId="4272FD25" w14:textId="77777777" w:rsidR="00875DEC" w:rsidRPr="00875DEC" w:rsidRDefault="00875DEC">
            <w:pPr>
              <w:jc w:val="right"/>
              <w:rPr>
                <w:sz w:val="16"/>
                <w:szCs w:val="16"/>
              </w:rPr>
            </w:pPr>
            <w:r w:rsidRPr="00875DEC">
              <w:rPr>
                <w:sz w:val="16"/>
                <w:szCs w:val="16"/>
              </w:rPr>
              <w:t>R$ 2.602</w:t>
            </w:r>
          </w:p>
        </w:tc>
        <w:tc>
          <w:tcPr>
            <w:tcW w:w="0" w:type="auto"/>
            <w:vAlign w:val="center"/>
            <w:hideMark/>
          </w:tcPr>
          <w:p w14:paraId="506649DC" w14:textId="77777777" w:rsidR="00875DEC" w:rsidRPr="00875DEC" w:rsidRDefault="00875DEC">
            <w:pPr>
              <w:jc w:val="right"/>
              <w:rPr>
                <w:sz w:val="16"/>
                <w:szCs w:val="16"/>
              </w:rPr>
            </w:pPr>
            <w:r w:rsidRPr="00875DEC">
              <w:rPr>
                <w:sz w:val="16"/>
                <w:szCs w:val="16"/>
              </w:rPr>
              <w:t>R$ 1.028.367</w:t>
            </w:r>
          </w:p>
        </w:tc>
        <w:tc>
          <w:tcPr>
            <w:tcW w:w="0" w:type="auto"/>
            <w:vAlign w:val="center"/>
            <w:hideMark/>
          </w:tcPr>
          <w:p w14:paraId="7F2C5974" w14:textId="77777777" w:rsidR="00875DEC" w:rsidRPr="00875DEC" w:rsidRDefault="00875DEC">
            <w:pPr>
              <w:jc w:val="right"/>
              <w:rPr>
                <w:sz w:val="16"/>
                <w:szCs w:val="16"/>
              </w:rPr>
            </w:pPr>
            <w:r w:rsidRPr="00875DEC">
              <w:rPr>
                <w:sz w:val="16"/>
                <w:szCs w:val="16"/>
              </w:rPr>
              <w:t>1.017.924</w:t>
            </w:r>
          </w:p>
        </w:tc>
        <w:tc>
          <w:tcPr>
            <w:tcW w:w="0" w:type="auto"/>
            <w:vAlign w:val="center"/>
            <w:hideMark/>
          </w:tcPr>
          <w:p w14:paraId="6370C3DB" w14:textId="77777777" w:rsidR="00875DEC" w:rsidRPr="00875DEC" w:rsidRDefault="00875DEC">
            <w:pPr>
              <w:jc w:val="right"/>
              <w:rPr>
                <w:sz w:val="16"/>
                <w:szCs w:val="16"/>
              </w:rPr>
            </w:pPr>
            <w:r w:rsidRPr="00875DEC">
              <w:rPr>
                <w:sz w:val="16"/>
                <w:szCs w:val="16"/>
              </w:rPr>
              <w:t>–</w:t>
            </w:r>
          </w:p>
        </w:tc>
        <w:tc>
          <w:tcPr>
            <w:tcW w:w="1027" w:type="dxa"/>
            <w:vAlign w:val="center"/>
            <w:hideMark/>
          </w:tcPr>
          <w:p w14:paraId="78168731" w14:textId="77777777" w:rsidR="00875DEC" w:rsidRPr="00875DEC" w:rsidRDefault="00875DEC">
            <w:pPr>
              <w:jc w:val="right"/>
              <w:rPr>
                <w:sz w:val="16"/>
                <w:szCs w:val="16"/>
              </w:rPr>
            </w:pPr>
            <w:r w:rsidRPr="00875DEC">
              <w:rPr>
                <w:sz w:val="16"/>
                <w:szCs w:val="16"/>
              </w:rPr>
              <w:t>–</w:t>
            </w:r>
          </w:p>
        </w:tc>
        <w:tc>
          <w:tcPr>
            <w:tcW w:w="0" w:type="auto"/>
            <w:vAlign w:val="center"/>
            <w:hideMark/>
          </w:tcPr>
          <w:p w14:paraId="134D4C74" w14:textId="77777777" w:rsidR="00875DEC" w:rsidRPr="00875DEC" w:rsidRDefault="00875DEC">
            <w:pPr>
              <w:jc w:val="right"/>
              <w:rPr>
                <w:sz w:val="16"/>
                <w:szCs w:val="16"/>
              </w:rPr>
            </w:pPr>
            <w:r w:rsidRPr="00875DEC">
              <w:rPr>
                <w:sz w:val="16"/>
                <w:szCs w:val="16"/>
              </w:rPr>
              <w:t>1.017.924</w:t>
            </w:r>
          </w:p>
        </w:tc>
      </w:tr>
      <w:tr w:rsidR="00875DEC" w:rsidRPr="00875DEC" w14:paraId="0C67FB03" w14:textId="77777777" w:rsidTr="00875DEC">
        <w:trPr>
          <w:tblCellSpacing w:w="15" w:type="dxa"/>
        </w:trPr>
        <w:tc>
          <w:tcPr>
            <w:tcW w:w="0" w:type="auto"/>
            <w:vAlign w:val="center"/>
            <w:hideMark/>
          </w:tcPr>
          <w:p w14:paraId="59A9444F" w14:textId="77777777" w:rsidR="00875DEC" w:rsidRPr="00875DEC" w:rsidRDefault="00875DEC">
            <w:pPr>
              <w:jc w:val="center"/>
              <w:rPr>
                <w:sz w:val="16"/>
                <w:szCs w:val="16"/>
              </w:rPr>
            </w:pPr>
            <w:r w:rsidRPr="00875DEC">
              <w:rPr>
                <w:rStyle w:val="Forte"/>
                <w:sz w:val="16"/>
                <w:szCs w:val="16"/>
              </w:rPr>
              <w:t>5</w:t>
            </w:r>
          </w:p>
        </w:tc>
        <w:tc>
          <w:tcPr>
            <w:tcW w:w="1064" w:type="dxa"/>
            <w:vAlign w:val="center"/>
            <w:hideMark/>
          </w:tcPr>
          <w:p w14:paraId="4DAE795E" w14:textId="77777777" w:rsidR="00875DEC" w:rsidRPr="00DD187A" w:rsidRDefault="00875DEC">
            <w:pPr>
              <w:jc w:val="right"/>
              <w:rPr>
                <w:sz w:val="16"/>
                <w:szCs w:val="16"/>
              </w:rPr>
            </w:pPr>
            <w:r w:rsidRPr="00DD187A">
              <w:rPr>
                <w:sz w:val="16"/>
                <w:szCs w:val="16"/>
              </w:rPr>
              <w:t>R$ 1,012739</w:t>
            </w:r>
          </w:p>
        </w:tc>
        <w:tc>
          <w:tcPr>
            <w:tcW w:w="1105" w:type="dxa"/>
            <w:vAlign w:val="center"/>
            <w:hideMark/>
          </w:tcPr>
          <w:p w14:paraId="3972EFDA" w14:textId="77777777" w:rsidR="00875DEC" w:rsidRPr="00875DEC" w:rsidRDefault="00875DEC">
            <w:pPr>
              <w:jc w:val="right"/>
              <w:rPr>
                <w:sz w:val="16"/>
                <w:szCs w:val="16"/>
              </w:rPr>
            </w:pPr>
            <w:r w:rsidRPr="00875DEC">
              <w:rPr>
                <w:sz w:val="16"/>
                <w:szCs w:val="16"/>
              </w:rPr>
              <w:t>R$ 1.030.890</w:t>
            </w:r>
          </w:p>
        </w:tc>
        <w:tc>
          <w:tcPr>
            <w:tcW w:w="0" w:type="auto"/>
            <w:vAlign w:val="center"/>
            <w:hideMark/>
          </w:tcPr>
          <w:p w14:paraId="09685CD5" w14:textId="77777777" w:rsidR="00875DEC" w:rsidRPr="00875DEC" w:rsidRDefault="00875DEC">
            <w:pPr>
              <w:jc w:val="right"/>
              <w:rPr>
                <w:sz w:val="16"/>
                <w:szCs w:val="16"/>
              </w:rPr>
            </w:pPr>
            <w:r w:rsidRPr="00875DEC">
              <w:rPr>
                <w:sz w:val="16"/>
                <w:szCs w:val="16"/>
              </w:rPr>
              <w:t>R$ 2.523</w:t>
            </w:r>
          </w:p>
        </w:tc>
        <w:tc>
          <w:tcPr>
            <w:tcW w:w="0" w:type="auto"/>
            <w:vAlign w:val="center"/>
            <w:hideMark/>
          </w:tcPr>
          <w:p w14:paraId="03BE1AAB" w14:textId="77777777" w:rsidR="00875DEC" w:rsidRPr="00875DEC" w:rsidRDefault="00875DEC">
            <w:pPr>
              <w:jc w:val="right"/>
              <w:rPr>
                <w:sz w:val="16"/>
                <w:szCs w:val="16"/>
              </w:rPr>
            </w:pPr>
            <w:r w:rsidRPr="00875DEC">
              <w:rPr>
                <w:sz w:val="16"/>
                <w:szCs w:val="16"/>
              </w:rPr>
              <w:t>R$ 1.023.690</w:t>
            </w:r>
          </w:p>
        </w:tc>
        <w:tc>
          <w:tcPr>
            <w:tcW w:w="0" w:type="auto"/>
            <w:vAlign w:val="center"/>
            <w:hideMark/>
          </w:tcPr>
          <w:p w14:paraId="2F11C9F2" w14:textId="77777777" w:rsidR="00875DEC" w:rsidRPr="00875DEC" w:rsidRDefault="00875DEC">
            <w:pPr>
              <w:jc w:val="right"/>
              <w:rPr>
                <w:sz w:val="16"/>
                <w:szCs w:val="16"/>
              </w:rPr>
            </w:pPr>
            <w:r w:rsidRPr="00875DEC">
              <w:rPr>
                <w:sz w:val="16"/>
                <w:szCs w:val="16"/>
              </w:rPr>
              <w:t>1.017.924</w:t>
            </w:r>
          </w:p>
        </w:tc>
        <w:tc>
          <w:tcPr>
            <w:tcW w:w="0" w:type="auto"/>
            <w:vAlign w:val="center"/>
            <w:hideMark/>
          </w:tcPr>
          <w:p w14:paraId="587D08C0" w14:textId="77777777" w:rsidR="00875DEC" w:rsidRPr="00875DEC" w:rsidRDefault="00875DEC">
            <w:pPr>
              <w:jc w:val="right"/>
              <w:rPr>
                <w:sz w:val="16"/>
                <w:szCs w:val="16"/>
              </w:rPr>
            </w:pPr>
            <w:r w:rsidRPr="00875DEC">
              <w:rPr>
                <w:sz w:val="16"/>
                <w:szCs w:val="16"/>
              </w:rPr>
              <w:t>(R$ 7.200)</w:t>
            </w:r>
          </w:p>
        </w:tc>
        <w:tc>
          <w:tcPr>
            <w:tcW w:w="1027" w:type="dxa"/>
            <w:vAlign w:val="center"/>
            <w:hideMark/>
          </w:tcPr>
          <w:p w14:paraId="4FC5A4A9" w14:textId="77777777" w:rsidR="00875DEC" w:rsidRPr="00875DEC" w:rsidRDefault="00875DEC">
            <w:pPr>
              <w:jc w:val="right"/>
              <w:rPr>
                <w:sz w:val="16"/>
                <w:szCs w:val="16"/>
              </w:rPr>
            </w:pPr>
            <w:r w:rsidRPr="00875DEC">
              <w:rPr>
                <w:sz w:val="16"/>
                <w:szCs w:val="16"/>
              </w:rPr>
              <w:t>(7.109)</w:t>
            </w:r>
          </w:p>
        </w:tc>
        <w:tc>
          <w:tcPr>
            <w:tcW w:w="0" w:type="auto"/>
            <w:vAlign w:val="center"/>
            <w:hideMark/>
          </w:tcPr>
          <w:p w14:paraId="6C4ACB59" w14:textId="77777777" w:rsidR="00875DEC" w:rsidRPr="00875DEC" w:rsidRDefault="00875DEC">
            <w:pPr>
              <w:jc w:val="right"/>
              <w:rPr>
                <w:sz w:val="16"/>
                <w:szCs w:val="16"/>
              </w:rPr>
            </w:pPr>
            <w:r w:rsidRPr="00875DEC">
              <w:rPr>
                <w:sz w:val="16"/>
                <w:szCs w:val="16"/>
              </w:rPr>
              <w:t>1.010.814</w:t>
            </w:r>
          </w:p>
        </w:tc>
      </w:tr>
      <w:tr w:rsidR="00875DEC" w:rsidRPr="00875DEC" w14:paraId="77C46924" w14:textId="77777777" w:rsidTr="00875DEC">
        <w:trPr>
          <w:tblCellSpacing w:w="15" w:type="dxa"/>
        </w:trPr>
        <w:tc>
          <w:tcPr>
            <w:tcW w:w="0" w:type="auto"/>
            <w:vAlign w:val="center"/>
            <w:hideMark/>
          </w:tcPr>
          <w:p w14:paraId="0C15684D" w14:textId="77777777" w:rsidR="00875DEC" w:rsidRPr="00875DEC" w:rsidRDefault="00875DEC">
            <w:pPr>
              <w:jc w:val="center"/>
              <w:rPr>
                <w:sz w:val="16"/>
                <w:szCs w:val="16"/>
              </w:rPr>
            </w:pPr>
            <w:r w:rsidRPr="00875DEC">
              <w:rPr>
                <w:rStyle w:val="Forte"/>
                <w:sz w:val="16"/>
                <w:szCs w:val="16"/>
              </w:rPr>
              <w:t>Total</w:t>
            </w:r>
          </w:p>
        </w:tc>
        <w:tc>
          <w:tcPr>
            <w:tcW w:w="1064" w:type="dxa"/>
            <w:vAlign w:val="center"/>
            <w:hideMark/>
          </w:tcPr>
          <w:p w14:paraId="2C4F0D05" w14:textId="77777777" w:rsidR="00875DEC" w:rsidRPr="008528A1" w:rsidRDefault="00875DEC">
            <w:pPr>
              <w:jc w:val="right"/>
              <w:rPr>
                <w:color w:val="0000FF"/>
                <w:sz w:val="16"/>
                <w:szCs w:val="16"/>
              </w:rPr>
            </w:pPr>
            <w:r w:rsidRPr="008528A1">
              <w:rPr>
                <w:color w:val="0000FF"/>
                <w:sz w:val="16"/>
                <w:szCs w:val="16"/>
              </w:rPr>
              <w:t>–</w:t>
            </w:r>
          </w:p>
        </w:tc>
        <w:tc>
          <w:tcPr>
            <w:tcW w:w="1105" w:type="dxa"/>
            <w:vAlign w:val="center"/>
            <w:hideMark/>
          </w:tcPr>
          <w:p w14:paraId="6FB33162" w14:textId="77777777" w:rsidR="00875DEC" w:rsidRPr="00875DEC" w:rsidRDefault="00875DEC">
            <w:pPr>
              <w:jc w:val="right"/>
              <w:rPr>
                <w:sz w:val="16"/>
                <w:szCs w:val="16"/>
              </w:rPr>
            </w:pPr>
            <w:r w:rsidRPr="00875DEC">
              <w:rPr>
                <w:sz w:val="16"/>
                <w:szCs w:val="16"/>
              </w:rPr>
              <w:t>–</w:t>
            </w:r>
          </w:p>
        </w:tc>
        <w:tc>
          <w:tcPr>
            <w:tcW w:w="0" w:type="auto"/>
            <w:vAlign w:val="center"/>
            <w:hideMark/>
          </w:tcPr>
          <w:p w14:paraId="487A8220" w14:textId="77777777" w:rsidR="00875DEC" w:rsidRPr="00875DEC" w:rsidRDefault="00875DEC">
            <w:pPr>
              <w:jc w:val="right"/>
              <w:rPr>
                <w:sz w:val="16"/>
                <w:szCs w:val="16"/>
              </w:rPr>
            </w:pPr>
            <w:r w:rsidRPr="00875DEC">
              <w:rPr>
                <w:rStyle w:val="Forte"/>
                <w:sz w:val="16"/>
                <w:szCs w:val="16"/>
              </w:rPr>
              <w:t>R$ 12.890</w:t>
            </w:r>
          </w:p>
        </w:tc>
        <w:tc>
          <w:tcPr>
            <w:tcW w:w="0" w:type="auto"/>
            <w:vAlign w:val="center"/>
            <w:hideMark/>
          </w:tcPr>
          <w:p w14:paraId="1EDED37A" w14:textId="77777777" w:rsidR="00875DEC" w:rsidRPr="00875DEC" w:rsidRDefault="00875DEC">
            <w:pPr>
              <w:jc w:val="right"/>
              <w:rPr>
                <w:sz w:val="16"/>
                <w:szCs w:val="16"/>
              </w:rPr>
            </w:pPr>
            <w:r w:rsidRPr="00875DEC">
              <w:rPr>
                <w:sz w:val="16"/>
                <w:szCs w:val="16"/>
              </w:rPr>
              <w:t>–</w:t>
            </w:r>
          </w:p>
        </w:tc>
        <w:tc>
          <w:tcPr>
            <w:tcW w:w="0" w:type="auto"/>
            <w:vAlign w:val="center"/>
            <w:hideMark/>
          </w:tcPr>
          <w:p w14:paraId="6563BE98" w14:textId="77777777" w:rsidR="00875DEC" w:rsidRPr="00875DEC" w:rsidRDefault="00875DEC">
            <w:pPr>
              <w:jc w:val="right"/>
              <w:rPr>
                <w:sz w:val="16"/>
                <w:szCs w:val="16"/>
              </w:rPr>
            </w:pPr>
            <w:r w:rsidRPr="00875DEC">
              <w:rPr>
                <w:sz w:val="16"/>
                <w:szCs w:val="16"/>
              </w:rPr>
              <w:t>–</w:t>
            </w:r>
          </w:p>
        </w:tc>
        <w:tc>
          <w:tcPr>
            <w:tcW w:w="0" w:type="auto"/>
            <w:vAlign w:val="center"/>
            <w:hideMark/>
          </w:tcPr>
          <w:p w14:paraId="3E93ADCD" w14:textId="77777777" w:rsidR="00875DEC" w:rsidRPr="00875DEC" w:rsidRDefault="00875DEC">
            <w:pPr>
              <w:jc w:val="right"/>
              <w:rPr>
                <w:sz w:val="16"/>
                <w:szCs w:val="16"/>
              </w:rPr>
            </w:pPr>
            <w:r w:rsidRPr="00875DEC">
              <w:rPr>
                <w:rStyle w:val="Forte"/>
                <w:sz w:val="16"/>
                <w:szCs w:val="16"/>
              </w:rPr>
              <w:t>R$ 2.800</w:t>
            </w:r>
          </w:p>
        </w:tc>
        <w:tc>
          <w:tcPr>
            <w:tcW w:w="1027" w:type="dxa"/>
            <w:vAlign w:val="center"/>
            <w:hideMark/>
          </w:tcPr>
          <w:p w14:paraId="427F707B" w14:textId="77777777" w:rsidR="00875DEC" w:rsidRPr="00875DEC" w:rsidRDefault="00875DEC">
            <w:pPr>
              <w:jc w:val="right"/>
              <w:rPr>
                <w:sz w:val="16"/>
                <w:szCs w:val="16"/>
              </w:rPr>
            </w:pPr>
            <w:r w:rsidRPr="00875DEC">
              <w:rPr>
                <w:sz w:val="16"/>
                <w:szCs w:val="16"/>
              </w:rPr>
              <w:t>–</w:t>
            </w:r>
          </w:p>
        </w:tc>
        <w:tc>
          <w:tcPr>
            <w:tcW w:w="0" w:type="auto"/>
            <w:vAlign w:val="center"/>
            <w:hideMark/>
          </w:tcPr>
          <w:p w14:paraId="2E0B04D0" w14:textId="77777777" w:rsidR="00875DEC" w:rsidRPr="00875DEC" w:rsidRDefault="00875DEC">
            <w:pPr>
              <w:jc w:val="right"/>
              <w:rPr>
                <w:sz w:val="16"/>
                <w:szCs w:val="16"/>
              </w:rPr>
            </w:pPr>
            <w:r w:rsidRPr="00875DEC">
              <w:rPr>
                <w:sz w:val="16"/>
                <w:szCs w:val="16"/>
              </w:rPr>
              <w:t>–</w:t>
            </w:r>
          </w:p>
        </w:tc>
      </w:tr>
    </w:tbl>
    <w:p w14:paraId="4D6A0689" w14:textId="0CEED7DB" w:rsidR="008528A1" w:rsidRDefault="008528A1" w:rsidP="008528A1">
      <w:pPr>
        <w:pStyle w:val="NormalWeb"/>
        <w:spacing w:before="0" w:beforeAutospacing="0" w:after="0" w:afterAutospacing="0" w:line="360" w:lineRule="auto"/>
        <w:jc w:val="center"/>
        <w:rPr>
          <w:rFonts w:ascii="Arial" w:hAnsi="Arial" w:cs="Arial"/>
          <w:i/>
          <w:iCs/>
          <w:sz w:val="20"/>
          <w:szCs w:val="20"/>
        </w:rPr>
      </w:pPr>
      <w:r w:rsidRPr="00CE5C63">
        <w:rPr>
          <w:rFonts w:ascii="Arial" w:hAnsi="Arial" w:cs="Arial"/>
          <w:i/>
          <w:iCs/>
          <w:sz w:val="20"/>
          <w:szCs w:val="20"/>
        </w:rPr>
        <w:t xml:space="preserve">Quadro </w:t>
      </w:r>
      <w:r>
        <w:rPr>
          <w:rFonts w:ascii="Arial" w:hAnsi="Arial" w:cs="Arial"/>
          <w:i/>
          <w:iCs/>
          <w:sz w:val="20"/>
          <w:szCs w:val="20"/>
        </w:rPr>
        <w:t>35</w:t>
      </w:r>
      <w:r w:rsidRPr="00CE5C63">
        <w:rPr>
          <w:rFonts w:ascii="Arial" w:hAnsi="Arial" w:cs="Arial"/>
          <w:i/>
          <w:iCs/>
          <w:sz w:val="20"/>
          <w:szCs w:val="20"/>
        </w:rPr>
        <w:t xml:space="preserve"> – </w:t>
      </w:r>
      <w:r>
        <w:rPr>
          <w:rFonts w:ascii="Arial" w:hAnsi="Arial" w:cs="Arial"/>
          <w:i/>
          <w:iCs/>
          <w:sz w:val="20"/>
          <w:szCs w:val="20"/>
        </w:rPr>
        <w:t>Demonstrativo diário da cota – Metodologia II</w:t>
      </w:r>
    </w:p>
    <w:p w14:paraId="7EBB29D4" w14:textId="5D982788" w:rsidR="000F03C1" w:rsidRPr="00D044BB" w:rsidRDefault="000F03C1" w:rsidP="00BD5E31">
      <w:pPr>
        <w:pStyle w:val="NormalWeb"/>
        <w:spacing w:before="0" w:beforeAutospacing="0" w:after="0" w:afterAutospacing="0" w:line="360" w:lineRule="auto"/>
        <w:ind w:firstLine="709"/>
        <w:jc w:val="both"/>
        <w:rPr>
          <w:rFonts w:ascii="Arial" w:eastAsia="Times New Roman" w:hAnsi="Arial" w:cs="Arial"/>
          <w:b/>
          <w:bCs/>
          <w:sz w:val="24"/>
          <w:szCs w:val="24"/>
        </w:rPr>
      </w:pPr>
      <w:r w:rsidRPr="00D044BB">
        <w:rPr>
          <w:rFonts w:ascii="Arial" w:eastAsia="Times New Roman" w:hAnsi="Arial" w:cs="Arial"/>
          <w:b/>
          <w:bCs/>
          <w:sz w:val="24"/>
          <w:szCs w:val="24"/>
        </w:rPr>
        <w:t xml:space="preserve">Aplicação </w:t>
      </w:r>
      <w:r w:rsidR="00B8794E" w:rsidRPr="00D044BB">
        <w:rPr>
          <w:rFonts w:ascii="Arial" w:eastAsia="Times New Roman" w:hAnsi="Arial" w:cs="Arial"/>
          <w:b/>
          <w:bCs/>
          <w:sz w:val="24"/>
          <w:szCs w:val="24"/>
        </w:rPr>
        <w:t>d</w:t>
      </w:r>
      <w:r w:rsidRPr="00D044BB">
        <w:rPr>
          <w:rFonts w:ascii="Arial" w:eastAsia="Times New Roman" w:hAnsi="Arial" w:cs="Arial"/>
          <w:b/>
          <w:bCs/>
          <w:sz w:val="24"/>
          <w:szCs w:val="24"/>
        </w:rPr>
        <w:t xml:space="preserve">o </w:t>
      </w:r>
      <w:r w:rsidR="00B8794E" w:rsidRPr="00D044BB">
        <w:rPr>
          <w:rFonts w:ascii="Arial" w:eastAsia="Times New Roman" w:hAnsi="Arial" w:cs="Arial"/>
          <w:b/>
          <w:bCs/>
          <w:sz w:val="24"/>
          <w:szCs w:val="24"/>
        </w:rPr>
        <w:t>valor da cota no s</w:t>
      </w:r>
      <w:r w:rsidRPr="00D044BB">
        <w:rPr>
          <w:rFonts w:ascii="Arial" w:eastAsia="Times New Roman" w:hAnsi="Arial" w:cs="Arial"/>
          <w:b/>
          <w:bCs/>
          <w:sz w:val="24"/>
          <w:szCs w:val="24"/>
        </w:rPr>
        <w:t xml:space="preserve">istema </w:t>
      </w:r>
      <w:r w:rsidR="00B8794E" w:rsidRPr="00D044BB">
        <w:rPr>
          <w:rFonts w:ascii="Arial" w:eastAsia="Times New Roman" w:hAnsi="Arial" w:cs="Arial"/>
          <w:b/>
          <w:bCs/>
          <w:sz w:val="24"/>
          <w:szCs w:val="24"/>
        </w:rPr>
        <w:t>p</w:t>
      </w:r>
      <w:r w:rsidRPr="00D044BB">
        <w:rPr>
          <w:rFonts w:ascii="Arial" w:eastAsia="Times New Roman" w:hAnsi="Arial" w:cs="Arial"/>
          <w:b/>
          <w:bCs/>
          <w:sz w:val="24"/>
          <w:szCs w:val="24"/>
        </w:rPr>
        <w:t>revidencial</w:t>
      </w:r>
    </w:p>
    <w:p w14:paraId="1F46DD37" w14:textId="06EFF7FE" w:rsidR="00972383" w:rsidRPr="00C9130C" w:rsidRDefault="00972383" w:rsidP="00BD5E31">
      <w:pPr>
        <w:spacing w:line="360" w:lineRule="auto"/>
        <w:ind w:firstLine="709"/>
        <w:jc w:val="both"/>
        <w:rPr>
          <w:rFonts w:ascii="Arial" w:hAnsi="Arial" w:cs="Arial"/>
        </w:rPr>
      </w:pPr>
      <w:r w:rsidRPr="00C9130C">
        <w:rPr>
          <w:rFonts w:ascii="Arial" w:hAnsi="Arial" w:cs="Arial"/>
        </w:rPr>
        <w:t xml:space="preserve">Após a apuração </w:t>
      </w:r>
      <w:r>
        <w:rPr>
          <w:rFonts w:ascii="Arial" w:hAnsi="Arial" w:cs="Arial"/>
        </w:rPr>
        <w:t xml:space="preserve">do valor </w:t>
      </w:r>
      <w:r w:rsidRPr="00C9130C">
        <w:rPr>
          <w:rFonts w:ascii="Arial" w:hAnsi="Arial" w:cs="Arial"/>
        </w:rPr>
        <w:t xml:space="preserve">da cota </w:t>
      </w:r>
      <w:r>
        <w:rPr>
          <w:rFonts w:ascii="Arial" w:hAnsi="Arial" w:cs="Arial"/>
        </w:rPr>
        <w:t xml:space="preserve">pelo </w:t>
      </w:r>
      <w:r w:rsidRPr="00C9130C">
        <w:rPr>
          <w:rFonts w:ascii="Arial" w:hAnsi="Arial" w:cs="Arial"/>
        </w:rPr>
        <w:t xml:space="preserve">sistema de cotização, </w:t>
      </w:r>
      <w:r>
        <w:rPr>
          <w:rFonts w:ascii="Arial" w:hAnsi="Arial" w:cs="Arial"/>
        </w:rPr>
        <w:t xml:space="preserve">esse </w:t>
      </w:r>
      <w:r w:rsidRPr="00C9130C">
        <w:rPr>
          <w:rFonts w:ascii="Arial" w:hAnsi="Arial" w:cs="Arial"/>
        </w:rPr>
        <w:t>valor é aplicado no sistema previdenciário para atualização dos saldos patrimoniais.</w:t>
      </w:r>
    </w:p>
    <w:p w14:paraId="7CA138F4" w14:textId="77777777" w:rsidR="00972383" w:rsidRPr="000E2382" w:rsidRDefault="00972383" w:rsidP="00972383">
      <w:pPr>
        <w:spacing w:line="360" w:lineRule="auto"/>
        <w:ind w:firstLine="709"/>
        <w:jc w:val="both"/>
        <w:rPr>
          <w:rFonts w:ascii="Arial" w:hAnsi="Arial" w:cs="Arial"/>
        </w:rPr>
      </w:pPr>
      <w:r w:rsidRPr="000E2382">
        <w:rPr>
          <w:rFonts w:ascii="Arial" w:hAnsi="Arial" w:cs="Arial"/>
        </w:rPr>
        <w:t>A aplicação pode ocorrer inicialmente nas contas individuais dos participantes e, posteriormente, ser consolidada nos respectivos grupos patrimoniais do plano. Dessa forma, o sistema previdenciário passa a refletir a evolução das reservas de acordo com a quantidade de cotas atribuída a cada conta e com o valor da cota vigente.</w:t>
      </w:r>
    </w:p>
    <w:p w14:paraId="015E8E14" w14:textId="77777777" w:rsidR="00972383" w:rsidRDefault="00972383" w:rsidP="00972383">
      <w:pPr>
        <w:spacing w:line="360" w:lineRule="auto"/>
        <w:ind w:firstLine="709"/>
        <w:jc w:val="both"/>
        <w:rPr>
          <w:rFonts w:ascii="Arial" w:hAnsi="Arial" w:cs="Arial"/>
        </w:rPr>
      </w:pPr>
      <w:r w:rsidRPr="00C9130C">
        <w:rPr>
          <w:rFonts w:ascii="Arial" w:hAnsi="Arial" w:cs="Arial"/>
        </w:rPr>
        <w:t>No exemplo</w:t>
      </w:r>
      <w:r>
        <w:rPr>
          <w:rFonts w:ascii="Arial" w:hAnsi="Arial" w:cs="Arial"/>
        </w:rPr>
        <w:t xml:space="preserve"> desenvolvido</w:t>
      </w:r>
      <w:r w:rsidRPr="00C9130C">
        <w:rPr>
          <w:rFonts w:ascii="Arial" w:hAnsi="Arial" w:cs="Arial"/>
        </w:rPr>
        <w:t>, a aplicação da cota demonstra a evolução dos seguintes componentes</w:t>
      </w:r>
      <w:r>
        <w:rPr>
          <w:rFonts w:ascii="Arial" w:hAnsi="Arial" w:cs="Arial"/>
        </w:rPr>
        <w:t xml:space="preserve"> do Patrimônio Social</w:t>
      </w:r>
      <w:r w:rsidRPr="00C9130C">
        <w:rPr>
          <w:rFonts w:ascii="Arial" w:hAnsi="Arial" w:cs="Arial"/>
        </w:rPr>
        <w:t>:</w:t>
      </w:r>
    </w:p>
    <w:p w14:paraId="05D207FB" w14:textId="77777777" w:rsidR="00C9130C" w:rsidRPr="00C9130C" w:rsidRDefault="00C9130C" w:rsidP="002B7079">
      <w:pPr>
        <w:numPr>
          <w:ilvl w:val="0"/>
          <w:numId w:val="8"/>
        </w:numPr>
        <w:spacing w:line="360" w:lineRule="auto"/>
        <w:ind w:firstLine="709"/>
        <w:jc w:val="both"/>
        <w:rPr>
          <w:rFonts w:ascii="Arial" w:hAnsi="Arial" w:cs="Arial"/>
        </w:rPr>
      </w:pPr>
      <w:r w:rsidRPr="00C9130C">
        <w:rPr>
          <w:rFonts w:ascii="Arial" w:hAnsi="Arial" w:cs="Arial"/>
        </w:rPr>
        <w:t>Reserva de Benefícios Concedidos;</w:t>
      </w:r>
    </w:p>
    <w:p w14:paraId="6588EC5E" w14:textId="77777777" w:rsidR="00C9130C" w:rsidRPr="00C9130C" w:rsidRDefault="00C9130C" w:rsidP="002B7079">
      <w:pPr>
        <w:numPr>
          <w:ilvl w:val="0"/>
          <w:numId w:val="8"/>
        </w:numPr>
        <w:spacing w:line="360" w:lineRule="auto"/>
        <w:ind w:firstLine="709"/>
        <w:jc w:val="both"/>
        <w:rPr>
          <w:rFonts w:ascii="Arial" w:hAnsi="Arial" w:cs="Arial"/>
        </w:rPr>
      </w:pPr>
      <w:r w:rsidRPr="00C9130C">
        <w:rPr>
          <w:rFonts w:ascii="Arial" w:hAnsi="Arial" w:cs="Arial"/>
        </w:rPr>
        <w:t>Reserva de Benefícios a Conceder; e</w:t>
      </w:r>
    </w:p>
    <w:p w14:paraId="50E0B73A" w14:textId="77777777" w:rsidR="00C9130C" w:rsidRPr="00C9130C" w:rsidRDefault="00C9130C" w:rsidP="002B7079">
      <w:pPr>
        <w:numPr>
          <w:ilvl w:val="0"/>
          <w:numId w:val="8"/>
        </w:numPr>
        <w:spacing w:line="360" w:lineRule="auto"/>
        <w:ind w:firstLine="709"/>
        <w:jc w:val="both"/>
        <w:rPr>
          <w:rFonts w:ascii="Arial" w:hAnsi="Arial" w:cs="Arial"/>
        </w:rPr>
      </w:pPr>
      <w:r w:rsidRPr="00C9130C">
        <w:rPr>
          <w:rFonts w:ascii="Arial" w:hAnsi="Arial" w:cs="Arial"/>
        </w:rPr>
        <w:t>Fundo Previdencial.</w:t>
      </w:r>
    </w:p>
    <w:p w14:paraId="57E2072F" w14:textId="77777777" w:rsidR="00C9130C" w:rsidRPr="00C9130C" w:rsidRDefault="00C9130C" w:rsidP="00C9130C">
      <w:pPr>
        <w:spacing w:line="360" w:lineRule="auto"/>
        <w:ind w:firstLine="709"/>
        <w:jc w:val="both"/>
        <w:rPr>
          <w:rFonts w:ascii="Arial" w:hAnsi="Arial" w:cs="Arial"/>
        </w:rPr>
      </w:pPr>
      <w:r w:rsidRPr="00C9130C">
        <w:rPr>
          <w:rFonts w:ascii="Arial" w:hAnsi="Arial" w:cs="Arial"/>
        </w:rPr>
        <w:t>A soma dos saldos desses componentes representa o Patrimônio Social controlado pelo sistema previdenciário.</w:t>
      </w:r>
    </w:p>
    <w:tbl>
      <w:tblPr>
        <w:tblW w:w="9338"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846"/>
        <w:gridCol w:w="992"/>
        <w:gridCol w:w="875"/>
        <w:gridCol w:w="960"/>
        <w:gridCol w:w="858"/>
        <w:gridCol w:w="960"/>
        <w:gridCol w:w="935"/>
        <w:gridCol w:w="900"/>
        <w:gridCol w:w="917"/>
        <w:gridCol w:w="1095"/>
      </w:tblGrid>
      <w:tr w:rsidR="00875DEC" w:rsidRPr="00875DEC" w14:paraId="3033B841" w14:textId="77777777" w:rsidTr="007510FC">
        <w:trPr>
          <w:tblHeader/>
          <w:tblCellSpacing w:w="15" w:type="dxa"/>
        </w:trPr>
        <w:tc>
          <w:tcPr>
            <w:tcW w:w="801" w:type="dxa"/>
            <w:vAlign w:val="center"/>
            <w:hideMark/>
          </w:tcPr>
          <w:p w14:paraId="35B2A7E5" w14:textId="77777777" w:rsidR="00875DEC" w:rsidRPr="00875DEC" w:rsidRDefault="00875DEC">
            <w:pPr>
              <w:jc w:val="center"/>
              <w:rPr>
                <w:b/>
                <w:bCs/>
                <w:sz w:val="16"/>
                <w:szCs w:val="16"/>
              </w:rPr>
            </w:pPr>
            <w:r w:rsidRPr="00875DEC">
              <w:rPr>
                <w:rStyle w:val="Forte"/>
                <w:sz w:val="16"/>
                <w:szCs w:val="16"/>
              </w:rPr>
              <w:t>Dia</w:t>
            </w:r>
          </w:p>
        </w:tc>
        <w:tc>
          <w:tcPr>
            <w:tcW w:w="962" w:type="dxa"/>
            <w:vAlign w:val="center"/>
            <w:hideMark/>
          </w:tcPr>
          <w:p w14:paraId="6F3937E4" w14:textId="77777777" w:rsidR="00875DEC" w:rsidRPr="00DD187A" w:rsidRDefault="00875DEC" w:rsidP="00045A94">
            <w:pPr>
              <w:jc w:val="center"/>
              <w:rPr>
                <w:rStyle w:val="Forte"/>
                <w:sz w:val="16"/>
                <w:szCs w:val="16"/>
              </w:rPr>
            </w:pPr>
            <w:r w:rsidRPr="00DD187A">
              <w:rPr>
                <w:rStyle w:val="Forte"/>
                <w:sz w:val="16"/>
                <w:szCs w:val="16"/>
              </w:rPr>
              <w:t>Valor da</w:t>
            </w:r>
          </w:p>
          <w:p w14:paraId="21DFDA14" w14:textId="0122116E" w:rsidR="00875DEC" w:rsidRPr="00DD187A" w:rsidRDefault="00875DEC" w:rsidP="00045A94">
            <w:pPr>
              <w:jc w:val="center"/>
              <w:rPr>
                <w:b/>
                <w:bCs/>
                <w:sz w:val="16"/>
                <w:szCs w:val="16"/>
              </w:rPr>
            </w:pPr>
            <w:r w:rsidRPr="00DD187A">
              <w:rPr>
                <w:rStyle w:val="Forte"/>
                <w:sz w:val="16"/>
                <w:szCs w:val="16"/>
              </w:rPr>
              <w:t>Cota</w:t>
            </w:r>
          </w:p>
        </w:tc>
        <w:tc>
          <w:tcPr>
            <w:tcW w:w="845" w:type="dxa"/>
            <w:vAlign w:val="center"/>
            <w:hideMark/>
          </w:tcPr>
          <w:p w14:paraId="23BDFB99" w14:textId="77777777" w:rsidR="00875DEC" w:rsidRPr="00875DEC" w:rsidRDefault="00875DEC" w:rsidP="00875DEC">
            <w:pPr>
              <w:jc w:val="center"/>
              <w:rPr>
                <w:b/>
                <w:bCs/>
                <w:sz w:val="16"/>
                <w:szCs w:val="16"/>
              </w:rPr>
            </w:pPr>
            <w:r w:rsidRPr="00875DEC">
              <w:rPr>
                <w:rStyle w:val="Forte"/>
                <w:sz w:val="16"/>
                <w:szCs w:val="16"/>
              </w:rPr>
              <w:t>Reserva de Benefícios Concedidos</w:t>
            </w:r>
          </w:p>
        </w:tc>
        <w:tc>
          <w:tcPr>
            <w:tcW w:w="930" w:type="dxa"/>
            <w:vAlign w:val="center"/>
            <w:hideMark/>
          </w:tcPr>
          <w:p w14:paraId="4A69D740" w14:textId="7DE0D6C7" w:rsidR="00875DEC" w:rsidRPr="00875DEC" w:rsidRDefault="00875DEC" w:rsidP="00875DEC">
            <w:pPr>
              <w:jc w:val="center"/>
              <w:rPr>
                <w:b/>
                <w:bCs/>
                <w:sz w:val="16"/>
                <w:szCs w:val="16"/>
              </w:rPr>
            </w:pPr>
            <w:r>
              <w:rPr>
                <w:b/>
                <w:bCs/>
                <w:sz w:val="16"/>
                <w:szCs w:val="16"/>
              </w:rPr>
              <w:t>Quant</w:t>
            </w:r>
            <w:r w:rsidR="007510FC">
              <w:rPr>
                <w:b/>
                <w:bCs/>
                <w:sz w:val="16"/>
                <w:szCs w:val="16"/>
              </w:rPr>
              <w:t>i</w:t>
            </w:r>
            <w:r w:rsidR="007510FC">
              <w:rPr>
                <w:sz w:val="16"/>
                <w:szCs w:val="16"/>
              </w:rPr>
              <w:t>dade</w:t>
            </w:r>
          </w:p>
        </w:tc>
        <w:tc>
          <w:tcPr>
            <w:tcW w:w="828" w:type="dxa"/>
            <w:vAlign w:val="center"/>
            <w:hideMark/>
          </w:tcPr>
          <w:p w14:paraId="597394B4" w14:textId="77777777" w:rsidR="00875DEC" w:rsidRPr="00875DEC" w:rsidRDefault="00875DEC" w:rsidP="00875DEC">
            <w:pPr>
              <w:jc w:val="center"/>
              <w:rPr>
                <w:b/>
                <w:bCs/>
                <w:sz w:val="16"/>
                <w:szCs w:val="16"/>
              </w:rPr>
            </w:pPr>
            <w:r w:rsidRPr="00875DEC">
              <w:rPr>
                <w:rStyle w:val="Forte"/>
                <w:sz w:val="16"/>
                <w:szCs w:val="16"/>
              </w:rPr>
              <w:t>Reserva de Benefícios a Conceder</w:t>
            </w:r>
          </w:p>
        </w:tc>
        <w:tc>
          <w:tcPr>
            <w:tcW w:w="930" w:type="dxa"/>
            <w:vAlign w:val="center"/>
            <w:hideMark/>
          </w:tcPr>
          <w:p w14:paraId="421CB128" w14:textId="12F598A4" w:rsidR="00875DEC" w:rsidRPr="00875DEC" w:rsidRDefault="00875DEC" w:rsidP="00875DEC">
            <w:pPr>
              <w:jc w:val="center"/>
              <w:rPr>
                <w:b/>
                <w:bCs/>
                <w:sz w:val="16"/>
                <w:szCs w:val="16"/>
              </w:rPr>
            </w:pPr>
            <w:r>
              <w:rPr>
                <w:b/>
                <w:bCs/>
                <w:sz w:val="16"/>
                <w:szCs w:val="16"/>
              </w:rPr>
              <w:t>Quant</w:t>
            </w:r>
            <w:r w:rsidR="007510FC">
              <w:rPr>
                <w:b/>
                <w:bCs/>
                <w:sz w:val="16"/>
                <w:szCs w:val="16"/>
              </w:rPr>
              <w:t>idade</w:t>
            </w:r>
          </w:p>
        </w:tc>
        <w:tc>
          <w:tcPr>
            <w:tcW w:w="905" w:type="dxa"/>
            <w:vAlign w:val="center"/>
            <w:hideMark/>
          </w:tcPr>
          <w:p w14:paraId="61C5175B" w14:textId="77777777" w:rsidR="00875DEC" w:rsidRPr="00875DEC" w:rsidRDefault="00875DEC" w:rsidP="00875DEC">
            <w:pPr>
              <w:jc w:val="center"/>
              <w:rPr>
                <w:b/>
                <w:bCs/>
                <w:sz w:val="16"/>
                <w:szCs w:val="16"/>
              </w:rPr>
            </w:pPr>
            <w:r w:rsidRPr="00875DEC">
              <w:rPr>
                <w:rStyle w:val="Forte"/>
                <w:sz w:val="16"/>
                <w:szCs w:val="16"/>
              </w:rPr>
              <w:t>Fundo Previdencial</w:t>
            </w:r>
          </w:p>
        </w:tc>
        <w:tc>
          <w:tcPr>
            <w:tcW w:w="870" w:type="dxa"/>
            <w:vAlign w:val="center"/>
            <w:hideMark/>
          </w:tcPr>
          <w:p w14:paraId="611DF75E" w14:textId="0630ABA5" w:rsidR="00875DEC" w:rsidRPr="00875DEC" w:rsidRDefault="00875DEC" w:rsidP="00875DEC">
            <w:pPr>
              <w:jc w:val="center"/>
              <w:rPr>
                <w:b/>
                <w:bCs/>
                <w:sz w:val="16"/>
                <w:szCs w:val="16"/>
              </w:rPr>
            </w:pPr>
            <w:r>
              <w:rPr>
                <w:b/>
                <w:bCs/>
                <w:sz w:val="16"/>
                <w:szCs w:val="16"/>
              </w:rPr>
              <w:t>Quant</w:t>
            </w:r>
            <w:r w:rsidR="007510FC">
              <w:rPr>
                <w:b/>
                <w:bCs/>
                <w:sz w:val="16"/>
                <w:szCs w:val="16"/>
              </w:rPr>
              <w:t>idade</w:t>
            </w:r>
          </w:p>
        </w:tc>
        <w:tc>
          <w:tcPr>
            <w:tcW w:w="887" w:type="dxa"/>
            <w:vAlign w:val="center"/>
            <w:hideMark/>
          </w:tcPr>
          <w:p w14:paraId="55A7ADE9" w14:textId="77777777" w:rsidR="00875DEC" w:rsidRPr="00875DEC" w:rsidRDefault="00875DEC" w:rsidP="00875DEC">
            <w:pPr>
              <w:jc w:val="center"/>
              <w:rPr>
                <w:b/>
                <w:bCs/>
                <w:sz w:val="16"/>
                <w:szCs w:val="16"/>
              </w:rPr>
            </w:pPr>
            <w:r w:rsidRPr="00875DEC">
              <w:rPr>
                <w:rStyle w:val="Forte"/>
                <w:sz w:val="16"/>
                <w:szCs w:val="16"/>
              </w:rPr>
              <w:t>Patrimônio Total</w:t>
            </w:r>
          </w:p>
        </w:tc>
        <w:tc>
          <w:tcPr>
            <w:tcW w:w="1050" w:type="dxa"/>
            <w:vAlign w:val="center"/>
            <w:hideMark/>
          </w:tcPr>
          <w:p w14:paraId="1CC7988A" w14:textId="19A38D48" w:rsidR="00875DEC" w:rsidRPr="00875DEC" w:rsidRDefault="00875DEC" w:rsidP="00875DEC">
            <w:pPr>
              <w:jc w:val="center"/>
              <w:rPr>
                <w:b/>
                <w:bCs/>
                <w:sz w:val="16"/>
                <w:szCs w:val="16"/>
              </w:rPr>
            </w:pPr>
            <w:r>
              <w:rPr>
                <w:b/>
                <w:bCs/>
                <w:sz w:val="16"/>
                <w:szCs w:val="16"/>
              </w:rPr>
              <w:t>Quant</w:t>
            </w:r>
            <w:r w:rsidR="00972383">
              <w:rPr>
                <w:b/>
                <w:bCs/>
                <w:sz w:val="16"/>
                <w:szCs w:val="16"/>
              </w:rPr>
              <w:t>idade</w:t>
            </w:r>
          </w:p>
        </w:tc>
      </w:tr>
      <w:tr w:rsidR="00875DEC" w:rsidRPr="00875DEC" w14:paraId="1CE19255" w14:textId="77777777" w:rsidTr="007510FC">
        <w:trPr>
          <w:tblCellSpacing w:w="15" w:type="dxa"/>
        </w:trPr>
        <w:tc>
          <w:tcPr>
            <w:tcW w:w="801" w:type="dxa"/>
            <w:vAlign w:val="center"/>
            <w:hideMark/>
          </w:tcPr>
          <w:p w14:paraId="4B307273" w14:textId="77777777" w:rsidR="00875DEC" w:rsidRPr="00875DEC" w:rsidRDefault="00875DEC" w:rsidP="00045A94">
            <w:pPr>
              <w:jc w:val="center"/>
              <w:rPr>
                <w:sz w:val="16"/>
                <w:szCs w:val="16"/>
              </w:rPr>
            </w:pPr>
          </w:p>
        </w:tc>
        <w:tc>
          <w:tcPr>
            <w:tcW w:w="962" w:type="dxa"/>
            <w:vAlign w:val="center"/>
            <w:hideMark/>
          </w:tcPr>
          <w:p w14:paraId="1CA381A4" w14:textId="77777777" w:rsidR="00875DEC" w:rsidRPr="00DD187A" w:rsidRDefault="00875DEC" w:rsidP="00045A94">
            <w:pPr>
              <w:jc w:val="center"/>
              <w:rPr>
                <w:sz w:val="16"/>
                <w:szCs w:val="16"/>
              </w:rPr>
            </w:pPr>
          </w:p>
        </w:tc>
        <w:tc>
          <w:tcPr>
            <w:tcW w:w="845" w:type="dxa"/>
            <w:vAlign w:val="center"/>
            <w:hideMark/>
          </w:tcPr>
          <w:p w14:paraId="47B13E94" w14:textId="77777777" w:rsidR="00875DEC" w:rsidRPr="00875DEC" w:rsidRDefault="00875DEC" w:rsidP="00045A94">
            <w:pPr>
              <w:jc w:val="center"/>
              <w:rPr>
                <w:sz w:val="16"/>
                <w:szCs w:val="16"/>
              </w:rPr>
            </w:pPr>
            <w:r w:rsidRPr="00875DEC">
              <w:rPr>
                <w:rStyle w:val="Forte"/>
                <w:sz w:val="16"/>
                <w:szCs w:val="16"/>
              </w:rPr>
              <w:t>Saldo (R$)</w:t>
            </w:r>
          </w:p>
        </w:tc>
        <w:tc>
          <w:tcPr>
            <w:tcW w:w="930" w:type="dxa"/>
            <w:vAlign w:val="center"/>
            <w:hideMark/>
          </w:tcPr>
          <w:p w14:paraId="75BA90F9" w14:textId="77777777" w:rsidR="00875DEC" w:rsidRPr="00875DEC" w:rsidRDefault="00875DEC" w:rsidP="00045A94">
            <w:pPr>
              <w:jc w:val="center"/>
              <w:rPr>
                <w:sz w:val="16"/>
                <w:szCs w:val="16"/>
              </w:rPr>
            </w:pPr>
            <w:r w:rsidRPr="00875DEC">
              <w:rPr>
                <w:rStyle w:val="Forte"/>
                <w:sz w:val="16"/>
                <w:szCs w:val="16"/>
              </w:rPr>
              <w:t>Cotas</w:t>
            </w:r>
          </w:p>
        </w:tc>
        <w:tc>
          <w:tcPr>
            <w:tcW w:w="828" w:type="dxa"/>
            <w:vAlign w:val="center"/>
            <w:hideMark/>
          </w:tcPr>
          <w:p w14:paraId="11589F2A" w14:textId="77777777" w:rsidR="00875DEC" w:rsidRPr="00875DEC" w:rsidRDefault="00875DEC" w:rsidP="00045A94">
            <w:pPr>
              <w:jc w:val="center"/>
              <w:rPr>
                <w:sz w:val="16"/>
                <w:szCs w:val="16"/>
              </w:rPr>
            </w:pPr>
            <w:r w:rsidRPr="00875DEC">
              <w:rPr>
                <w:rStyle w:val="Forte"/>
                <w:sz w:val="16"/>
                <w:szCs w:val="16"/>
              </w:rPr>
              <w:t>Saldo (R$)</w:t>
            </w:r>
          </w:p>
        </w:tc>
        <w:tc>
          <w:tcPr>
            <w:tcW w:w="930" w:type="dxa"/>
            <w:vAlign w:val="center"/>
            <w:hideMark/>
          </w:tcPr>
          <w:p w14:paraId="0FDEC7BB" w14:textId="77777777" w:rsidR="00875DEC" w:rsidRPr="00875DEC" w:rsidRDefault="00875DEC" w:rsidP="00045A94">
            <w:pPr>
              <w:jc w:val="center"/>
              <w:rPr>
                <w:sz w:val="16"/>
                <w:szCs w:val="16"/>
              </w:rPr>
            </w:pPr>
            <w:r w:rsidRPr="00875DEC">
              <w:rPr>
                <w:rStyle w:val="Forte"/>
                <w:sz w:val="16"/>
                <w:szCs w:val="16"/>
              </w:rPr>
              <w:t>Cotas</w:t>
            </w:r>
          </w:p>
        </w:tc>
        <w:tc>
          <w:tcPr>
            <w:tcW w:w="905" w:type="dxa"/>
            <w:vAlign w:val="center"/>
            <w:hideMark/>
          </w:tcPr>
          <w:p w14:paraId="70A1109F" w14:textId="77777777" w:rsidR="00875DEC" w:rsidRPr="00875DEC" w:rsidRDefault="00875DEC" w:rsidP="00045A94">
            <w:pPr>
              <w:jc w:val="center"/>
              <w:rPr>
                <w:sz w:val="16"/>
                <w:szCs w:val="16"/>
              </w:rPr>
            </w:pPr>
            <w:r w:rsidRPr="00875DEC">
              <w:rPr>
                <w:rStyle w:val="Forte"/>
                <w:sz w:val="16"/>
                <w:szCs w:val="16"/>
              </w:rPr>
              <w:t>Saldo (R$)</w:t>
            </w:r>
          </w:p>
        </w:tc>
        <w:tc>
          <w:tcPr>
            <w:tcW w:w="870" w:type="dxa"/>
            <w:vAlign w:val="center"/>
            <w:hideMark/>
          </w:tcPr>
          <w:p w14:paraId="6E078CBC" w14:textId="77777777" w:rsidR="00875DEC" w:rsidRPr="00875DEC" w:rsidRDefault="00875DEC" w:rsidP="00045A94">
            <w:pPr>
              <w:jc w:val="center"/>
              <w:rPr>
                <w:sz w:val="16"/>
                <w:szCs w:val="16"/>
              </w:rPr>
            </w:pPr>
            <w:r w:rsidRPr="00875DEC">
              <w:rPr>
                <w:rStyle w:val="Forte"/>
                <w:sz w:val="16"/>
                <w:szCs w:val="16"/>
              </w:rPr>
              <w:t>Cotas</w:t>
            </w:r>
          </w:p>
        </w:tc>
        <w:tc>
          <w:tcPr>
            <w:tcW w:w="887" w:type="dxa"/>
            <w:vAlign w:val="center"/>
            <w:hideMark/>
          </w:tcPr>
          <w:p w14:paraId="32AEF492" w14:textId="77777777" w:rsidR="00875DEC" w:rsidRPr="00875DEC" w:rsidRDefault="00875DEC" w:rsidP="00045A94">
            <w:pPr>
              <w:jc w:val="center"/>
              <w:rPr>
                <w:sz w:val="16"/>
                <w:szCs w:val="16"/>
              </w:rPr>
            </w:pPr>
            <w:r w:rsidRPr="00875DEC">
              <w:rPr>
                <w:rStyle w:val="Forte"/>
                <w:sz w:val="16"/>
                <w:szCs w:val="16"/>
              </w:rPr>
              <w:t>Saldo (R$)</w:t>
            </w:r>
          </w:p>
        </w:tc>
        <w:tc>
          <w:tcPr>
            <w:tcW w:w="1050" w:type="dxa"/>
            <w:vAlign w:val="center"/>
            <w:hideMark/>
          </w:tcPr>
          <w:p w14:paraId="7CE94AA5" w14:textId="77777777" w:rsidR="00875DEC" w:rsidRPr="00875DEC" w:rsidRDefault="00875DEC" w:rsidP="00045A94">
            <w:pPr>
              <w:jc w:val="center"/>
              <w:rPr>
                <w:sz w:val="16"/>
                <w:szCs w:val="16"/>
              </w:rPr>
            </w:pPr>
            <w:r w:rsidRPr="00875DEC">
              <w:rPr>
                <w:rStyle w:val="Forte"/>
                <w:sz w:val="16"/>
                <w:szCs w:val="16"/>
              </w:rPr>
              <w:t>Cotas</w:t>
            </w:r>
          </w:p>
        </w:tc>
      </w:tr>
      <w:tr w:rsidR="00875DEC" w:rsidRPr="00875DEC" w14:paraId="0CD6313C" w14:textId="77777777" w:rsidTr="007510FC">
        <w:trPr>
          <w:tblCellSpacing w:w="15" w:type="dxa"/>
        </w:trPr>
        <w:tc>
          <w:tcPr>
            <w:tcW w:w="801" w:type="dxa"/>
            <w:vAlign w:val="center"/>
            <w:hideMark/>
          </w:tcPr>
          <w:p w14:paraId="14B77A0F" w14:textId="77777777" w:rsidR="00875DEC" w:rsidRPr="00875DEC" w:rsidRDefault="00875DEC">
            <w:pPr>
              <w:jc w:val="center"/>
              <w:rPr>
                <w:sz w:val="16"/>
                <w:szCs w:val="16"/>
              </w:rPr>
            </w:pPr>
            <w:r w:rsidRPr="00875DEC">
              <w:rPr>
                <w:rStyle w:val="Forte"/>
                <w:sz w:val="16"/>
                <w:szCs w:val="16"/>
              </w:rPr>
              <w:t>Saldo Inicial</w:t>
            </w:r>
          </w:p>
        </w:tc>
        <w:tc>
          <w:tcPr>
            <w:tcW w:w="962" w:type="dxa"/>
            <w:vAlign w:val="center"/>
            <w:hideMark/>
          </w:tcPr>
          <w:p w14:paraId="5DD2473F" w14:textId="50CD3085" w:rsidR="00875DEC" w:rsidRPr="00DD187A" w:rsidRDefault="00875DEC">
            <w:pPr>
              <w:jc w:val="right"/>
              <w:rPr>
                <w:sz w:val="16"/>
                <w:szCs w:val="16"/>
              </w:rPr>
            </w:pPr>
            <w:r w:rsidRPr="00DD187A">
              <w:rPr>
                <w:rStyle w:val="Forte"/>
                <w:sz w:val="16"/>
                <w:szCs w:val="16"/>
              </w:rPr>
              <w:t>R$1,000000</w:t>
            </w:r>
          </w:p>
        </w:tc>
        <w:tc>
          <w:tcPr>
            <w:tcW w:w="845" w:type="dxa"/>
            <w:vAlign w:val="center"/>
            <w:hideMark/>
          </w:tcPr>
          <w:p w14:paraId="670425C2" w14:textId="77777777" w:rsidR="00875DEC" w:rsidRPr="00045A94" w:rsidRDefault="00875DEC">
            <w:pPr>
              <w:jc w:val="right"/>
              <w:rPr>
                <w:b/>
                <w:bCs/>
                <w:sz w:val="16"/>
                <w:szCs w:val="16"/>
              </w:rPr>
            </w:pPr>
            <w:r w:rsidRPr="00045A94">
              <w:rPr>
                <w:b/>
                <w:bCs/>
                <w:sz w:val="16"/>
                <w:szCs w:val="16"/>
              </w:rPr>
              <w:t>R$ 300.000</w:t>
            </w:r>
          </w:p>
        </w:tc>
        <w:tc>
          <w:tcPr>
            <w:tcW w:w="930" w:type="dxa"/>
            <w:vAlign w:val="center"/>
            <w:hideMark/>
          </w:tcPr>
          <w:p w14:paraId="25297692" w14:textId="35EFAD56" w:rsidR="00875DEC" w:rsidRPr="00045A94" w:rsidRDefault="00875DEC">
            <w:pPr>
              <w:jc w:val="right"/>
              <w:rPr>
                <w:b/>
                <w:bCs/>
                <w:sz w:val="16"/>
                <w:szCs w:val="16"/>
              </w:rPr>
            </w:pPr>
            <w:r w:rsidRPr="00045A94">
              <w:rPr>
                <w:b/>
                <w:bCs/>
                <w:sz w:val="16"/>
                <w:szCs w:val="16"/>
              </w:rPr>
              <w:t>300.000</w:t>
            </w:r>
            <w:r w:rsidR="00E03938">
              <w:rPr>
                <w:b/>
                <w:bCs/>
                <w:sz w:val="16"/>
                <w:szCs w:val="16"/>
              </w:rPr>
              <w:t>,0000</w:t>
            </w:r>
          </w:p>
        </w:tc>
        <w:tc>
          <w:tcPr>
            <w:tcW w:w="828" w:type="dxa"/>
            <w:vAlign w:val="center"/>
            <w:hideMark/>
          </w:tcPr>
          <w:p w14:paraId="42B67284" w14:textId="319E9EA8" w:rsidR="00875DEC" w:rsidRPr="00045A94" w:rsidRDefault="00875DEC">
            <w:pPr>
              <w:jc w:val="right"/>
              <w:rPr>
                <w:b/>
                <w:bCs/>
                <w:sz w:val="16"/>
                <w:szCs w:val="16"/>
              </w:rPr>
            </w:pPr>
            <w:r w:rsidRPr="00045A94">
              <w:rPr>
                <w:b/>
                <w:bCs/>
                <w:sz w:val="16"/>
                <w:szCs w:val="16"/>
              </w:rPr>
              <w:t>R$650.000</w:t>
            </w:r>
          </w:p>
        </w:tc>
        <w:tc>
          <w:tcPr>
            <w:tcW w:w="930" w:type="dxa"/>
            <w:vAlign w:val="center"/>
            <w:hideMark/>
          </w:tcPr>
          <w:p w14:paraId="6C54039F" w14:textId="1DEEC593" w:rsidR="00875DEC" w:rsidRPr="00E03938" w:rsidRDefault="00875DEC">
            <w:pPr>
              <w:jc w:val="right"/>
              <w:rPr>
                <w:b/>
                <w:bCs/>
                <w:sz w:val="16"/>
                <w:szCs w:val="16"/>
              </w:rPr>
            </w:pPr>
            <w:r w:rsidRPr="00E03938">
              <w:rPr>
                <w:b/>
                <w:bCs/>
                <w:sz w:val="16"/>
                <w:szCs w:val="16"/>
              </w:rPr>
              <w:t>650.000</w:t>
            </w:r>
            <w:r w:rsidR="00E03938" w:rsidRPr="00E03938">
              <w:rPr>
                <w:b/>
                <w:bCs/>
                <w:sz w:val="16"/>
                <w:szCs w:val="16"/>
              </w:rPr>
              <w:t>,0000</w:t>
            </w:r>
          </w:p>
        </w:tc>
        <w:tc>
          <w:tcPr>
            <w:tcW w:w="905" w:type="dxa"/>
            <w:vAlign w:val="center"/>
            <w:hideMark/>
          </w:tcPr>
          <w:p w14:paraId="6E1BEA83" w14:textId="77777777" w:rsidR="00875DEC" w:rsidRPr="00045A94" w:rsidRDefault="00875DEC">
            <w:pPr>
              <w:jc w:val="right"/>
              <w:rPr>
                <w:b/>
                <w:bCs/>
                <w:sz w:val="16"/>
                <w:szCs w:val="16"/>
              </w:rPr>
            </w:pPr>
            <w:r w:rsidRPr="00045A94">
              <w:rPr>
                <w:b/>
                <w:bCs/>
                <w:sz w:val="16"/>
                <w:szCs w:val="16"/>
              </w:rPr>
              <w:t>R$ 58.000</w:t>
            </w:r>
          </w:p>
        </w:tc>
        <w:tc>
          <w:tcPr>
            <w:tcW w:w="870" w:type="dxa"/>
            <w:vAlign w:val="center"/>
            <w:hideMark/>
          </w:tcPr>
          <w:p w14:paraId="40009841" w14:textId="05159B24" w:rsidR="00875DEC" w:rsidRPr="00045A94" w:rsidRDefault="00875DEC">
            <w:pPr>
              <w:jc w:val="right"/>
              <w:rPr>
                <w:b/>
                <w:bCs/>
                <w:sz w:val="16"/>
                <w:szCs w:val="16"/>
              </w:rPr>
            </w:pPr>
            <w:r w:rsidRPr="00045A94">
              <w:rPr>
                <w:b/>
                <w:bCs/>
                <w:sz w:val="16"/>
                <w:szCs w:val="16"/>
              </w:rPr>
              <w:t>58.00</w:t>
            </w:r>
            <w:r w:rsidR="007510FC">
              <w:rPr>
                <w:b/>
                <w:bCs/>
                <w:sz w:val="16"/>
                <w:szCs w:val="16"/>
              </w:rPr>
              <w:t>0</w:t>
            </w:r>
            <w:r w:rsidR="007510FC">
              <w:rPr>
                <w:b/>
                <w:bCs/>
              </w:rPr>
              <w:t>,</w:t>
            </w:r>
            <w:r w:rsidRPr="00045A94">
              <w:rPr>
                <w:b/>
                <w:bCs/>
                <w:sz w:val="16"/>
                <w:szCs w:val="16"/>
              </w:rPr>
              <w:t>0</w:t>
            </w:r>
            <w:r w:rsidR="007510FC">
              <w:rPr>
                <w:b/>
                <w:bCs/>
                <w:sz w:val="16"/>
                <w:szCs w:val="16"/>
              </w:rPr>
              <w:t>000</w:t>
            </w:r>
          </w:p>
        </w:tc>
        <w:tc>
          <w:tcPr>
            <w:tcW w:w="887" w:type="dxa"/>
            <w:vAlign w:val="center"/>
            <w:hideMark/>
          </w:tcPr>
          <w:p w14:paraId="71DDC868" w14:textId="03933438" w:rsidR="00875DEC" w:rsidRPr="00875DEC" w:rsidRDefault="00875DEC">
            <w:pPr>
              <w:jc w:val="right"/>
              <w:rPr>
                <w:sz w:val="16"/>
                <w:szCs w:val="16"/>
              </w:rPr>
            </w:pPr>
            <w:r w:rsidRPr="00875DEC">
              <w:rPr>
                <w:rStyle w:val="Forte"/>
                <w:sz w:val="16"/>
                <w:szCs w:val="16"/>
              </w:rPr>
              <w:t>R$1.008.000</w:t>
            </w:r>
          </w:p>
        </w:tc>
        <w:tc>
          <w:tcPr>
            <w:tcW w:w="1050" w:type="dxa"/>
            <w:vAlign w:val="center"/>
            <w:hideMark/>
          </w:tcPr>
          <w:p w14:paraId="645E32F8" w14:textId="20DBE38C" w:rsidR="00875DEC" w:rsidRPr="00875DEC" w:rsidRDefault="00875DEC">
            <w:pPr>
              <w:jc w:val="right"/>
              <w:rPr>
                <w:sz w:val="16"/>
                <w:szCs w:val="16"/>
              </w:rPr>
            </w:pPr>
            <w:r w:rsidRPr="00875DEC">
              <w:rPr>
                <w:rStyle w:val="Forte"/>
                <w:sz w:val="16"/>
                <w:szCs w:val="16"/>
              </w:rPr>
              <w:t>1.008.000</w:t>
            </w:r>
            <w:r w:rsidR="007510FC">
              <w:rPr>
                <w:rStyle w:val="Forte"/>
                <w:sz w:val="16"/>
                <w:szCs w:val="16"/>
              </w:rPr>
              <w:t>,0000</w:t>
            </w:r>
          </w:p>
        </w:tc>
      </w:tr>
      <w:tr w:rsidR="00875DEC" w:rsidRPr="00875DEC" w14:paraId="7D3C3DED" w14:textId="77777777" w:rsidTr="007510FC">
        <w:trPr>
          <w:tblCellSpacing w:w="15" w:type="dxa"/>
        </w:trPr>
        <w:tc>
          <w:tcPr>
            <w:tcW w:w="801" w:type="dxa"/>
            <w:vAlign w:val="center"/>
            <w:hideMark/>
          </w:tcPr>
          <w:p w14:paraId="102B75CF" w14:textId="77777777" w:rsidR="00875DEC" w:rsidRPr="00875DEC" w:rsidRDefault="00875DEC">
            <w:pPr>
              <w:jc w:val="center"/>
              <w:rPr>
                <w:sz w:val="16"/>
                <w:szCs w:val="16"/>
              </w:rPr>
            </w:pPr>
            <w:r w:rsidRPr="00875DEC">
              <w:rPr>
                <w:rStyle w:val="Forte"/>
                <w:sz w:val="16"/>
                <w:szCs w:val="16"/>
              </w:rPr>
              <w:t>1</w:t>
            </w:r>
          </w:p>
        </w:tc>
        <w:tc>
          <w:tcPr>
            <w:tcW w:w="962" w:type="dxa"/>
            <w:vAlign w:val="center"/>
            <w:hideMark/>
          </w:tcPr>
          <w:p w14:paraId="6E5343B6" w14:textId="585BB21F" w:rsidR="00875DEC" w:rsidRPr="00DD187A" w:rsidRDefault="00875DEC">
            <w:pPr>
              <w:jc w:val="right"/>
              <w:rPr>
                <w:sz w:val="16"/>
                <w:szCs w:val="16"/>
              </w:rPr>
            </w:pPr>
            <w:r w:rsidRPr="00DD187A">
              <w:rPr>
                <w:sz w:val="16"/>
                <w:szCs w:val="16"/>
              </w:rPr>
              <w:t>R$1,002556</w:t>
            </w:r>
          </w:p>
        </w:tc>
        <w:tc>
          <w:tcPr>
            <w:tcW w:w="845" w:type="dxa"/>
            <w:vAlign w:val="center"/>
            <w:hideMark/>
          </w:tcPr>
          <w:p w14:paraId="0B59A232" w14:textId="77777777" w:rsidR="00875DEC" w:rsidRPr="00875DEC" w:rsidRDefault="00875DEC" w:rsidP="00B13418">
            <w:pPr>
              <w:jc w:val="center"/>
              <w:rPr>
                <w:sz w:val="16"/>
                <w:szCs w:val="16"/>
              </w:rPr>
            </w:pPr>
            <w:r w:rsidRPr="00875DEC">
              <w:rPr>
                <w:sz w:val="16"/>
                <w:szCs w:val="16"/>
              </w:rPr>
              <w:t>–</w:t>
            </w:r>
          </w:p>
        </w:tc>
        <w:tc>
          <w:tcPr>
            <w:tcW w:w="930" w:type="dxa"/>
            <w:vAlign w:val="center"/>
            <w:hideMark/>
          </w:tcPr>
          <w:p w14:paraId="08AFFC0F" w14:textId="77777777" w:rsidR="00875DEC" w:rsidRPr="00875DEC" w:rsidRDefault="00875DEC" w:rsidP="00B13418">
            <w:pPr>
              <w:jc w:val="center"/>
              <w:rPr>
                <w:sz w:val="16"/>
                <w:szCs w:val="16"/>
              </w:rPr>
            </w:pPr>
            <w:r w:rsidRPr="00875DEC">
              <w:rPr>
                <w:sz w:val="16"/>
                <w:szCs w:val="16"/>
              </w:rPr>
              <w:t>–</w:t>
            </w:r>
          </w:p>
        </w:tc>
        <w:tc>
          <w:tcPr>
            <w:tcW w:w="828" w:type="dxa"/>
            <w:vAlign w:val="center"/>
            <w:hideMark/>
          </w:tcPr>
          <w:p w14:paraId="62657F26" w14:textId="77777777" w:rsidR="00875DEC" w:rsidRPr="00875DEC" w:rsidRDefault="00875DEC" w:rsidP="00B13418">
            <w:pPr>
              <w:jc w:val="center"/>
              <w:rPr>
                <w:sz w:val="16"/>
                <w:szCs w:val="16"/>
              </w:rPr>
            </w:pPr>
            <w:r w:rsidRPr="00875DEC">
              <w:rPr>
                <w:sz w:val="16"/>
                <w:szCs w:val="16"/>
              </w:rPr>
              <w:t>–</w:t>
            </w:r>
          </w:p>
        </w:tc>
        <w:tc>
          <w:tcPr>
            <w:tcW w:w="930" w:type="dxa"/>
            <w:vAlign w:val="center"/>
            <w:hideMark/>
          </w:tcPr>
          <w:p w14:paraId="6ACBBB61" w14:textId="77777777" w:rsidR="00875DEC" w:rsidRPr="00875DEC" w:rsidRDefault="00875DEC" w:rsidP="00B13418">
            <w:pPr>
              <w:jc w:val="center"/>
              <w:rPr>
                <w:sz w:val="16"/>
                <w:szCs w:val="16"/>
              </w:rPr>
            </w:pPr>
            <w:r w:rsidRPr="00875DEC">
              <w:rPr>
                <w:sz w:val="16"/>
                <w:szCs w:val="16"/>
              </w:rPr>
              <w:t>–</w:t>
            </w:r>
          </w:p>
        </w:tc>
        <w:tc>
          <w:tcPr>
            <w:tcW w:w="905" w:type="dxa"/>
            <w:vAlign w:val="center"/>
            <w:hideMark/>
          </w:tcPr>
          <w:p w14:paraId="24E06BA1" w14:textId="77777777" w:rsidR="00875DEC" w:rsidRPr="00875DEC" w:rsidRDefault="00875DEC" w:rsidP="00B13418">
            <w:pPr>
              <w:jc w:val="center"/>
              <w:rPr>
                <w:sz w:val="16"/>
                <w:szCs w:val="16"/>
              </w:rPr>
            </w:pPr>
            <w:r w:rsidRPr="00875DEC">
              <w:rPr>
                <w:sz w:val="16"/>
                <w:szCs w:val="16"/>
              </w:rPr>
              <w:t>–</w:t>
            </w:r>
          </w:p>
        </w:tc>
        <w:tc>
          <w:tcPr>
            <w:tcW w:w="870" w:type="dxa"/>
            <w:vAlign w:val="center"/>
            <w:hideMark/>
          </w:tcPr>
          <w:p w14:paraId="508DCED6" w14:textId="77777777" w:rsidR="00875DEC" w:rsidRPr="00875DEC" w:rsidRDefault="00875DEC" w:rsidP="00B13418">
            <w:pPr>
              <w:jc w:val="center"/>
              <w:rPr>
                <w:sz w:val="16"/>
                <w:szCs w:val="16"/>
              </w:rPr>
            </w:pPr>
            <w:r w:rsidRPr="00875DEC">
              <w:rPr>
                <w:sz w:val="16"/>
                <w:szCs w:val="16"/>
              </w:rPr>
              <w:t>–</w:t>
            </w:r>
          </w:p>
        </w:tc>
        <w:tc>
          <w:tcPr>
            <w:tcW w:w="887" w:type="dxa"/>
            <w:vAlign w:val="center"/>
            <w:hideMark/>
          </w:tcPr>
          <w:p w14:paraId="6B44CF4A" w14:textId="77777777" w:rsidR="00875DEC" w:rsidRPr="00875DEC" w:rsidRDefault="00875DEC" w:rsidP="00B13418">
            <w:pPr>
              <w:jc w:val="center"/>
              <w:rPr>
                <w:sz w:val="16"/>
                <w:szCs w:val="16"/>
              </w:rPr>
            </w:pPr>
            <w:r w:rsidRPr="00875DEC">
              <w:rPr>
                <w:sz w:val="16"/>
                <w:szCs w:val="16"/>
              </w:rPr>
              <w:t>–</w:t>
            </w:r>
          </w:p>
        </w:tc>
        <w:tc>
          <w:tcPr>
            <w:tcW w:w="1050" w:type="dxa"/>
            <w:vAlign w:val="center"/>
            <w:hideMark/>
          </w:tcPr>
          <w:p w14:paraId="49D14B22" w14:textId="77777777" w:rsidR="00875DEC" w:rsidRPr="00875DEC" w:rsidRDefault="00875DEC" w:rsidP="00B13418">
            <w:pPr>
              <w:jc w:val="center"/>
              <w:rPr>
                <w:sz w:val="16"/>
                <w:szCs w:val="16"/>
              </w:rPr>
            </w:pPr>
            <w:r w:rsidRPr="00875DEC">
              <w:rPr>
                <w:sz w:val="16"/>
                <w:szCs w:val="16"/>
              </w:rPr>
              <w:t>–</w:t>
            </w:r>
          </w:p>
        </w:tc>
      </w:tr>
      <w:tr w:rsidR="00875DEC" w:rsidRPr="00875DEC" w14:paraId="680B3124" w14:textId="77777777" w:rsidTr="007510FC">
        <w:trPr>
          <w:tblCellSpacing w:w="15" w:type="dxa"/>
        </w:trPr>
        <w:tc>
          <w:tcPr>
            <w:tcW w:w="801" w:type="dxa"/>
            <w:vAlign w:val="center"/>
            <w:hideMark/>
          </w:tcPr>
          <w:p w14:paraId="0B20A07E" w14:textId="77777777" w:rsidR="00875DEC" w:rsidRPr="00875DEC" w:rsidRDefault="00875DEC">
            <w:pPr>
              <w:jc w:val="center"/>
              <w:rPr>
                <w:sz w:val="16"/>
                <w:szCs w:val="16"/>
              </w:rPr>
            </w:pPr>
            <w:r w:rsidRPr="00875DEC">
              <w:rPr>
                <w:rStyle w:val="Forte"/>
                <w:sz w:val="16"/>
                <w:szCs w:val="16"/>
              </w:rPr>
              <w:t>2</w:t>
            </w:r>
          </w:p>
        </w:tc>
        <w:tc>
          <w:tcPr>
            <w:tcW w:w="962" w:type="dxa"/>
            <w:vAlign w:val="center"/>
            <w:hideMark/>
          </w:tcPr>
          <w:p w14:paraId="7DB9AAC1" w14:textId="6ACB2F50" w:rsidR="00875DEC" w:rsidRPr="00DD187A" w:rsidRDefault="00875DEC">
            <w:pPr>
              <w:jc w:val="right"/>
              <w:rPr>
                <w:sz w:val="16"/>
                <w:szCs w:val="16"/>
              </w:rPr>
            </w:pPr>
            <w:r w:rsidRPr="00DD187A">
              <w:rPr>
                <w:sz w:val="16"/>
                <w:szCs w:val="16"/>
              </w:rPr>
              <w:t>R$1,005121</w:t>
            </w:r>
          </w:p>
        </w:tc>
        <w:tc>
          <w:tcPr>
            <w:tcW w:w="845" w:type="dxa"/>
            <w:vAlign w:val="center"/>
            <w:hideMark/>
          </w:tcPr>
          <w:p w14:paraId="56D8BC07" w14:textId="77777777" w:rsidR="00875DEC" w:rsidRPr="00875DEC" w:rsidRDefault="00875DEC" w:rsidP="00B13418">
            <w:pPr>
              <w:jc w:val="center"/>
              <w:rPr>
                <w:sz w:val="16"/>
                <w:szCs w:val="16"/>
              </w:rPr>
            </w:pPr>
            <w:r w:rsidRPr="00875DEC">
              <w:rPr>
                <w:sz w:val="16"/>
                <w:szCs w:val="16"/>
              </w:rPr>
              <w:t>–</w:t>
            </w:r>
          </w:p>
        </w:tc>
        <w:tc>
          <w:tcPr>
            <w:tcW w:w="930" w:type="dxa"/>
            <w:vAlign w:val="center"/>
            <w:hideMark/>
          </w:tcPr>
          <w:p w14:paraId="53B23394" w14:textId="77777777" w:rsidR="00875DEC" w:rsidRPr="00875DEC" w:rsidRDefault="00875DEC" w:rsidP="00B13418">
            <w:pPr>
              <w:jc w:val="center"/>
              <w:rPr>
                <w:sz w:val="16"/>
                <w:szCs w:val="16"/>
              </w:rPr>
            </w:pPr>
            <w:r w:rsidRPr="00875DEC">
              <w:rPr>
                <w:sz w:val="16"/>
                <w:szCs w:val="16"/>
              </w:rPr>
              <w:t>–</w:t>
            </w:r>
          </w:p>
        </w:tc>
        <w:tc>
          <w:tcPr>
            <w:tcW w:w="828" w:type="dxa"/>
            <w:vAlign w:val="center"/>
            <w:hideMark/>
          </w:tcPr>
          <w:p w14:paraId="7671A934" w14:textId="77777777" w:rsidR="00875DEC" w:rsidRPr="00875DEC" w:rsidRDefault="00875DEC" w:rsidP="00B13418">
            <w:pPr>
              <w:jc w:val="center"/>
              <w:rPr>
                <w:sz w:val="16"/>
                <w:szCs w:val="16"/>
              </w:rPr>
            </w:pPr>
            <w:r w:rsidRPr="00875DEC">
              <w:rPr>
                <w:sz w:val="16"/>
                <w:szCs w:val="16"/>
              </w:rPr>
              <w:t>–</w:t>
            </w:r>
          </w:p>
        </w:tc>
        <w:tc>
          <w:tcPr>
            <w:tcW w:w="930" w:type="dxa"/>
            <w:vAlign w:val="center"/>
            <w:hideMark/>
          </w:tcPr>
          <w:p w14:paraId="01751413" w14:textId="77777777" w:rsidR="00875DEC" w:rsidRPr="00875DEC" w:rsidRDefault="00875DEC" w:rsidP="00B13418">
            <w:pPr>
              <w:jc w:val="center"/>
              <w:rPr>
                <w:sz w:val="16"/>
                <w:szCs w:val="16"/>
              </w:rPr>
            </w:pPr>
            <w:r w:rsidRPr="00875DEC">
              <w:rPr>
                <w:sz w:val="16"/>
                <w:szCs w:val="16"/>
              </w:rPr>
              <w:t>–</w:t>
            </w:r>
          </w:p>
        </w:tc>
        <w:tc>
          <w:tcPr>
            <w:tcW w:w="905" w:type="dxa"/>
            <w:vAlign w:val="center"/>
            <w:hideMark/>
          </w:tcPr>
          <w:p w14:paraId="038FCAD6" w14:textId="77777777" w:rsidR="00875DEC" w:rsidRPr="00875DEC" w:rsidRDefault="00875DEC" w:rsidP="00B13418">
            <w:pPr>
              <w:jc w:val="center"/>
              <w:rPr>
                <w:sz w:val="16"/>
                <w:szCs w:val="16"/>
              </w:rPr>
            </w:pPr>
            <w:r w:rsidRPr="00875DEC">
              <w:rPr>
                <w:sz w:val="16"/>
                <w:szCs w:val="16"/>
              </w:rPr>
              <w:t>–</w:t>
            </w:r>
          </w:p>
        </w:tc>
        <w:tc>
          <w:tcPr>
            <w:tcW w:w="870" w:type="dxa"/>
            <w:vAlign w:val="center"/>
            <w:hideMark/>
          </w:tcPr>
          <w:p w14:paraId="3E65347B" w14:textId="77777777" w:rsidR="00875DEC" w:rsidRPr="00875DEC" w:rsidRDefault="00875DEC" w:rsidP="00B13418">
            <w:pPr>
              <w:jc w:val="center"/>
              <w:rPr>
                <w:sz w:val="16"/>
                <w:szCs w:val="16"/>
              </w:rPr>
            </w:pPr>
            <w:r w:rsidRPr="00875DEC">
              <w:rPr>
                <w:sz w:val="16"/>
                <w:szCs w:val="16"/>
              </w:rPr>
              <w:t>–</w:t>
            </w:r>
          </w:p>
        </w:tc>
        <w:tc>
          <w:tcPr>
            <w:tcW w:w="887" w:type="dxa"/>
            <w:vAlign w:val="center"/>
            <w:hideMark/>
          </w:tcPr>
          <w:p w14:paraId="4B9B359F" w14:textId="77777777" w:rsidR="00875DEC" w:rsidRPr="00875DEC" w:rsidRDefault="00875DEC" w:rsidP="00B13418">
            <w:pPr>
              <w:jc w:val="center"/>
              <w:rPr>
                <w:sz w:val="16"/>
                <w:szCs w:val="16"/>
              </w:rPr>
            </w:pPr>
            <w:r w:rsidRPr="00875DEC">
              <w:rPr>
                <w:sz w:val="16"/>
                <w:szCs w:val="16"/>
              </w:rPr>
              <w:t>–</w:t>
            </w:r>
          </w:p>
        </w:tc>
        <w:tc>
          <w:tcPr>
            <w:tcW w:w="1050" w:type="dxa"/>
            <w:vAlign w:val="center"/>
            <w:hideMark/>
          </w:tcPr>
          <w:p w14:paraId="1C64F4AC" w14:textId="77777777" w:rsidR="00875DEC" w:rsidRPr="00875DEC" w:rsidRDefault="00875DEC" w:rsidP="00B13418">
            <w:pPr>
              <w:jc w:val="center"/>
              <w:rPr>
                <w:sz w:val="16"/>
                <w:szCs w:val="16"/>
              </w:rPr>
            </w:pPr>
            <w:r w:rsidRPr="00875DEC">
              <w:rPr>
                <w:sz w:val="16"/>
                <w:szCs w:val="16"/>
              </w:rPr>
              <w:t>–</w:t>
            </w:r>
          </w:p>
        </w:tc>
      </w:tr>
      <w:tr w:rsidR="00875DEC" w:rsidRPr="00875DEC" w14:paraId="71D9E103" w14:textId="77777777" w:rsidTr="007510FC">
        <w:trPr>
          <w:tblCellSpacing w:w="15" w:type="dxa"/>
        </w:trPr>
        <w:tc>
          <w:tcPr>
            <w:tcW w:w="801" w:type="dxa"/>
            <w:vAlign w:val="center"/>
            <w:hideMark/>
          </w:tcPr>
          <w:p w14:paraId="106916EF" w14:textId="77777777" w:rsidR="00875DEC" w:rsidRPr="00875DEC" w:rsidRDefault="00875DEC">
            <w:pPr>
              <w:jc w:val="center"/>
              <w:rPr>
                <w:sz w:val="16"/>
                <w:szCs w:val="16"/>
              </w:rPr>
            </w:pPr>
            <w:r w:rsidRPr="00875DEC">
              <w:rPr>
                <w:rStyle w:val="Forte"/>
                <w:sz w:val="16"/>
                <w:szCs w:val="16"/>
              </w:rPr>
              <w:t>3</w:t>
            </w:r>
          </w:p>
        </w:tc>
        <w:tc>
          <w:tcPr>
            <w:tcW w:w="962" w:type="dxa"/>
            <w:vAlign w:val="center"/>
            <w:hideMark/>
          </w:tcPr>
          <w:p w14:paraId="2AA19509" w14:textId="0FE2F778" w:rsidR="00875DEC" w:rsidRPr="00DD187A" w:rsidRDefault="00875DEC">
            <w:pPr>
              <w:jc w:val="right"/>
              <w:rPr>
                <w:sz w:val="16"/>
                <w:szCs w:val="16"/>
              </w:rPr>
            </w:pPr>
            <w:r w:rsidRPr="00DD187A">
              <w:rPr>
                <w:sz w:val="16"/>
                <w:szCs w:val="16"/>
              </w:rPr>
              <w:t>R$1,007703</w:t>
            </w:r>
          </w:p>
        </w:tc>
        <w:tc>
          <w:tcPr>
            <w:tcW w:w="845" w:type="dxa"/>
            <w:vAlign w:val="center"/>
            <w:hideMark/>
          </w:tcPr>
          <w:p w14:paraId="13DF3551" w14:textId="77777777" w:rsidR="00875DEC" w:rsidRPr="00875DEC" w:rsidRDefault="00875DEC" w:rsidP="00B13418">
            <w:pPr>
              <w:jc w:val="center"/>
              <w:rPr>
                <w:sz w:val="16"/>
                <w:szCs w:val="16"/>
              </w:rPr>
            </w:pPr>
            <w:r w:rsidRPr="00875DEC">
              <w:rPr>
                <w:sz w:val="16"/>
                <w:szCs w:val="16"/>
              </w:rPr>
              <w:t>–</w:t>
            </w:r>
          </w:p>
        </w:tc>
        <w:tc>
          <w:tcPr>
            <w:tcW w:w="930" w:type="dxa"/>
            <w:vAlign w:val="center"/>
            <w:hideMark/>
          </w:tcPr>
          <w:p w14:paraId="750D1CFE" w14:textId="77777777" w:rsidR="00875DEC" w:rsidRPr="00875DEC" w:rsidRDefault="00875DEC" w:rsidP="00B13418">
            <w:pPr>
              <w:jc w:val="center"/>
              <w:rPr>
                <w:sz w:val="16"/>
                <w:szCs w:val="16"/>
              </w:rPr>
            </w:pPr>
            <w:r w:rsidRPr="00875DEC">
              <w:rPr>
                <w:sz w:val="16"/>
                <w:szCs w:val="16"/>
              </w:rPr>
              <w:t>–</w:t>
            </w:r>
          </w:p>
        </w:tc>
        <w:tc>
          <w:tcPr>
            <w:tcW w:w="828" w:type="dxa"/>
            <w:vAlign w:val="center"/>
            <w:hideMark/>
          </w:tcPr>
          <w:p w14:paraId="131E41CC" w14:textId="77777777" w:rsidR="00875DEC" w:rsidRPr="00875DEC" w:rsidRDefault="00875DEC">
            <w:pPr>
              <w:jc w:val="right"/>
              <w:rPr>
                <w:sz w:val="16"/>
                <w:szCs w:val="16"/>
              </w:rPr>
            </w:pPr>
            <w:r w:rsidRPr="00875DEC">
              <w:rPr>
                <w:sz w:val="16"/>
                <w:szCs w:val="16"/>
              </w:rPr>
              <w:t>R$ 10.000</w:t>
            </w:r>
          </w:p>
        </w:tc>
        <w:tc>
          <w:tcPr>
            <w:tcW w:w="930" w:type="dxa"/>
            <w:vAlign w:val="center"/>
            <w:hideMark/>
          </w:tcPr>
          <w:p w14:paraId="0ACEFCF7" w14:textId="19F9B507" w:rsidR="00875DEC" w:rsidRPr="00875DEC" w:rsidRDefault="00875DEC">
            <w:pPr>
              <w:jc w:val="right"/>
              <w:rPr>
                <w:sz w:val="16"/>
                <w:szCs w:val="16"/>
              </w:rPr>
            </w:pPr>
            <w:r w:rsidRPr="00875DEC">
              <w:rPr>
                <w:sz w:val="16"/>
                <w:szCs w:val="16"/>
              </w:rPr>
              <w:t>9.92</w:t>
            </w:r>
            <w:r w:rsidR="007510FC">
              <w:rPr>
                <w:sz w:val="16"/>
                <w:szCs w:val="16"/>
              </w:rPr>
              <w:t>3,5588</w:t>
            </w:r>
          </w:p>
        </w:tc>
        <w:tc>
          <w:tcPr>
            <w:tcW w:w="905" w:type="dxa"/>
            <w:vAlign w:val="center"/>
            <w:hideMark/>
          </w:tcPr>
          <w:p w14:paraId="41CB38A4" w14:textId="77777777" w:rsidR="00875DEC" w:rsidRPr="00875DEC" w:rsidRDefault="00875DEC" w:rsidP="00B13418">
            <w:pPr>
              <w:jc w:val="center"/>
              <w:rPr>
                <w:sz w:val="16"/>
                <w:szCs w:val="16"/>
              </w:rPr>
            </w:pPr>
            <w:r w:rsidRPr="00875DEC">
              <w:rPr>
                <w:sz w:val="16"/>
                <w:szCs w:val="16"/>
              </w:rPr>
              <w:t>–</w:t>
            </w:r>
          </w:p>
        </w:tc>
        <w:tc>
          <w:tcPr>
            <w:tcW w:w="870" w:type="dxa"/>
            <w:vAlign w:val="center"/>
            <w:hideMark/>
          </w:tcPr>
          <w:p w14:paraId="2C48CC2A" w14:textId="77777777" w:rsidR="00875DEC" w:rsidRPr="00875DEC" w:rsidRDefault="00875DEC" w:rsidP="00B13418">
            <w:pPr>
              <w:jc w:val="center"/>
              <w:rPr>
                <w:sz w:val="16"/>
                <w:szCs w:val="16"/>
              </w:rPr>
            </w:pPr>
            <w:r w:rsidRPr="00875DEC">
              <w:rPr>
                <w:sz w:val="16"/>
                <w:szCs w:val="16"/>
              </w:rPr>
              <w:t>–</w:t>
            </w:r>
          </w:p>
        </w:tc>
        <w:tc>
          <w:tcPr>
            <w:tcW w:w="887" w:type="dxa"/>
            <w:vAlign w:val="center"/>
            <w:hideMark/>
          </w:tcPr>
          <w:p w14:paraId="7FCD1FE6" w14:textId="4146F5D3" w:rsidR="00875DEC" w:rsidRPr="00875DEC" w:rsidRDefault="00875DEC">
            <w:pPr>
              <w:jc w:val="right"/>
              <w:rPr>
                <w:sz w:val="16"/>
                <w:szCs w:val="16"/>
              </w:rPr>
            </w:pPr>
            <w:r w:rsidRPr="00875DEC">
              <w:rPr>
                <w:sz w:val="16"/>
                <w:szCs w:val="16"/>
              </w:rPr>
              <w:t>R$10.000</w:t>
            </w:r>
          </w:p>
        </w:tc>
        <w:tc>
          <w:tcPr>
            <w:tcW w:w="1050" w:type="dxa"/>
            <w:vAlign w:val="center"/>
            <w:hideMark/>
          </w:tcPr>
          <w:p w14:paraId="7B4DC70B" w14:textId="39867809" w:rsidR="00875DEC" w:rsidRPr="00875DEC" w:rsidRDefault="00875DEC">
            <w:pPr>
              <w:jc w:val="right"/>
              <w:rPr>
                <w:sz w:val="16"/>
                <w:szCs w:val="16"/>
              </w:rPr>
            </w:pPr>
            <w:r w:rsidRPr="00875DEC">
              <w:rPr>
                <w:sz w:val="16"/>
                <w:szCs w:val="16"/>
              </w:rPr>
              <w:t>9.92</w:t>
            </w:r>
            <w:r w:rsidR="007510FC">
              <w:rPr>
                <w:sz w:val="16"/>
                <w:szCs w:val="16"/>
              </w:rPr>
              <w:t>3,5588</w:t>
            </w:r>
          </w:p>
        </w:tc>
      </w:tr>
      <w:tr w:rsidR="00875DEC" w:rsidRPr="00875DEC" w14:paraId="7960D1BF" w14:textId="77777777" w:rsidTr="007510FC">
        <w:trPr>
          <w:tblCellSpacing w:w="15" w:type="dxa"/>
        </w:trPr>
        <w:tc>
          <w:tcPr>
            <w:tcW w:w="801" w:type="dxa"/>
            <w:vAlign w:val="center"/>
            <w:hideMark/>
          </w:tcPr>
          <w:p w14:paraId="4E9A1F35" w14:textId="77777777" w:rsidR="00875DEC" w:rsidRPr="00875DEC" w:rsidRDefault="00875DEC">
            <w:pPr>
              <w:jc w:val="center"/>
              <w:rPr>
                <w:sz w:val="16"/>
                <w:szCs w:val="16"/>
              </w:rPr>
            </w:pPr>
            <w:r w:rsidRPr="00875DEC">
              <w:rPr>
                <w:rStyle w:val="Forte"/>
                <w:sz w:val="16"/>
                <w:szCs w:val="16"/>
              </w:rPr>
              <w:t>4</w:t>
            </w:r>
          </w:p>
        </w:tc>
        <w:tc>
          <w:tcPr>
            <w:tcW w:w="962" w:type="dxa"/>
            <w:vAlign w:val="center"/>
            <w:hideMark/>
          </w:tcPr>
          <w:p w14:paraId="09AC1C7C" w14:textId="113C5D2F" w:rsidR="00875DEC" w:rsidRPr="00DD187A" w:rsidRDefault="00875DEC">
            <w:pPr>
              <w:jc w:val="right"/>
              <w:rPr>
                <w:sz w:val="16"/>
                <w:szCs w:val="16"/>
              </w:rPr>
            </w:pPr>
            <w:r w:rsidRPr="00DD187A">
              <w:rPr>
                <w:sz w:val="16"/>
                <w:szCs w:val="16"/>
              </w:rPr>
              <w:t>R$1,010259</w:t>
            </w:r>
          </w:p>
        </w:tc>
        <w:tc>
          <w:tcPr>
            <w:tcW w:w="845" w:type="dxa"/>
            <w:vAlign w:val="center"/>
            <w:hideMark/>
          </w:tcPr>
          <w:p w14:paraId="2ACD6790" w14:textId="77777777" w:rsidR="00875DEC" w:rsidRPr="00875DEC" w:rsidRDefault="00875DEC" w:rsidP="00B13418">
            <w:pPr>
              <w:jc w:val="center"/>
              <w:rPr>
                <w:sz w:val="16"/>
                <w:szCs w:val="16"/>
              </w:rPr>
            </w:pPr>
            <w:r w:rsidRPr="00875DEC">
              <w:rPr>
                <w:sz w:val="16"/>
                <w:szCs w:val="16"/>
              </w:rPr>
              <w:t>–</w:t>
            </w:r>
          </w:p>
        </w:tc>
        <w:tc>
          <w:tcPr>
            <w:tcW w:w="930" w:type="dxa"/>
            <w:vAlign w:val="center"/>
            <w:hideMark/>
          </w:tcPr>
          <w:p w14:paraId="250AC0BA" w14:textId="77777777" w:rsidR="00875DEC" w:rsidRPr="00875DEC" w:rsidRDefault="00875DEC" w:rsidP="00B13418">
            <w:pPr>
              <w:jc w:val="center"/>
              <w:rPr>
                <w:sz w:val="16"/>
                <w:szCs w:val="16"/>
              </w:rPr>
            </w:pPr>
            <w:r w:rsidRPr="00875DEC">
              <w:rPr>
                <w:sz w:val="16"/>
                <w:szCs w:val="16"/>
              </w:rPr>
              <w:t>–</w:t>
            </w:r>
          </w:p>
        </w:tc>
        <w:tc>
          <w:tcPr>
            <w:tcW w:w="828" w:type="dxa"/>
            <w:vAlign w:val="center"/>
            <w:hideMark/>
          </w:tcPr>
          <w:p w14:paraId="28906900" w14:textId="77777777" w:rsidR="00875DEC" w:rsidRPr="00875DEC" w:rsidRDefault="00875DEC" w:rsidP="00B13418">
            <w:pPr>
              <w:jc w:val="center"/>
              <w:rPr>
                <w:sz w:val="16"/>
                <w:szCs w:val="16"/>
              </w:rPr>
            </w:pPr>
            <w:r w:rsidRPr="00875DEC">
              <w:rPr>
                <w:sz w:val="16"/>
                <w:szCs w:val="16"/>
              </w:rPr>
              <w:t>–</w:t>
            </w:r>
          </w:p>
        </w:tc>
        <w:tc>
          <w:tcPr>
            <w:tcW w:w="930" w:type="dxa"/>
            <w:vAlign w:val="center"/>
            <w:hideMark/>
          </w:tcPr>
          <w:p w14:paraId="4718FF23" w14:textId="77777777" w:rsidR="00875DEC" w:rsidRPr="00875DEC" w:rsidRDefault="00875DEC" w:rsidP="00B13418">
            <w:pPr>
              <w:jc w:val="center"/>
              <w:rPr>
                <w:sz w:val="16"/>
                <w:szCs w:val="16"/>
              </w:rPr>
            </w:pPr>
            <w:r w:rsidRPr="00875DEC">
              <w:rPr>
                <w:sz w:val="16"/>
                <w:szCs w:val="16"/>
              </w:rPr>
              <w:t>–</w:t>
            </w:r>
          </w:p>
        </w:tc>
        <w:tc>
          <w:tcPr>
            <w:tcW w:w="905" w:type="dxa"/>
            <w:vAlign w:val="center"/>
            <w:hideMark/>
          </w:tcPr>
          <w:p w14:paraId="2500CF43" w14:textId="77777777" w:rsidR="00875DEC" w:rsidRPr="00875DEC" w:rsidRDefault="00875DEC" w:rsidP="00B13418">
            <w:pPr>
              <w:jc w:val="center"/>
              <w:rPr>
                <w:sz w:val="16"/>
                <w:szCs w:val="16"/>
              </w:rPr>
            </w:pPr>
            <w:r w:rsidRPr="00875DEC">
              <w:rPr>
                <w:sz w:val="16"/>
                <w:szCs w:val="16"/>
              </w:rPr>
              <w:t>–</w:t>
            </w:r>
          </w:p>
        </w:tc>
        <w:tc>
          <w:tcPr>
            <w:tcW w:w="870" w:type="dxa"/>
            <w:vAlign w:val="center"/>
            <w:hideMark/>
          </w:tcPr>
          <w:p w14:paraId="2B1C063F" w14:textId="77777777" w:rsidR="00875DEC" w:rsidRPr="00875DEC" w:rsidRDefault="00875DEC" w:rsidP="00B13418">
            <w:pPr>
              <w:jc w:val="center"/>
              <w:rPr>
                <w:sz w:val="16"/>
                <w:szCs w:val="16"/>
              </w:rPr>
            </w:pPr>
            <w:r w:rsidRPr="00875DEC">
              <w:rPr>
                <w:sz w:val="16"/>
                <w:szCs w:val="16"/>
              </w:rPr>
              <w:t>–</w:t>
            </w:r>
          </w:p>
        </w:tc>
        <w:tc>
          <w:tcPr>
            <w:tcW w:w="887" w:type="dxa"/>
            <w:vAlign w:val="center"/>
            <w:hideMark/>
          </w:tcPr>
          <w:p w14:paraId="6D286E9C" w14:textId="77777777" w:rsidR="00875DEC" w:rsidRPr="00875DEC" w:rsidRDefault="00875DEC" w:rsidP="00B13418">
            <w:pPr>
              <w:jc w:val="center"/>
              <w:rPr>
                <w:sz w:val="16"/>
                <w:szCs w:val="16"/>
              </w:rPr>
            </w:pPr>
            <w:r w:rsidRPr="00875DEC">
              <w:rPr>
                <w:sz w:val="16"/>
                <w:szCs w:val="16"/>
              </w:rPr>
              <w:t>–</w:t>
            </w:r>
          </w:p>
        </w:tc>
        <w:tc>
          <w:tcPr>
            <w:tcW w:w="1050" w:type="dxa"/>
            <w:vAlign w:val="center"/>
            <w:hideMark/>
          </w:tcPr>
          <w:p w14:paraId="43283AB4" w14:textId="77777777" w:rsidR="00875DEC" w:rsidRPr="00875DEC" w:rsidRDefault="00875DEC" w:rsidP="00B13418">
            <w:pPr>
              <w:jc w:val="center"/>
              <w:rPr>
                <w:sz w:val="16"/>
                <w:szCs w:val="16"/>
              </w:rPr>
            </w:pPr>
            <w:r w:rsidRPr="00875DEC">
              <w:rPr>
                <w:sz w:val="16"/>
                <w:szCs w:val="16"/>
              </w:rPr>
              <w:t>–</w:t>
            </w:r>
          </w:p>
        </w:tc>
      </w:tr>
      <w:tr w:rsidR="00875DEC" w:rsidRPr="00875DEC" w14:paraId="08E1A858" w14:textId="77777777" w:rsidTr="007510FC">
        <w:trPr>
          <w:tblCellSpacing w:w="15" w:type="dxa"/>
        </w:trPr>
        <w:tc>
          <w:tcPr>
            <w:tcW w:w="801" w:type="dxa"/>
            <w:vAlign w:val="center"/>
            <w:hideMark/>
          </w:tcPr>
          <w:p w14:paraId="125B7BBC" w14:textId="77777777" w:rsidR="00875DEC" w:rsidRPr="00875DEC" w:rsidRDefault="00875DEC">
            <w:pPr>
              <w:jc w:val="center"/>
              <w:rPr>
                <w:sz w:val="16"/>
                <w:szCs w:val="16"/>
              </w:rPr>
            </w:pPr>
            <w:r w:rsidRPr="00875DEC">
              <w:rPr>
                <w:rStyle w:val="Forte"/>
                <w:sz w:val="16"/>
                <w:szCs w:val="16"/>
              </w:rPr>
              <w:t>5</w:t>
            </w:r>
          </w:p>
        </w:tc>
        <w:tc>
          <w:tcPr>
            <w:tcW w:w="962" w:type="dxa"/>
            <w:vAlign w:val="center"/>
            <w:hideMark/>
          </w:tcPr>
          <w:p w14:paraId="5AA68BC6" w14:textId="53CF9C74" w:rsidR="00875DEC" w:rsidRPr="00DD187A" w:rsidRDefault="00875DEC">
            <w:pPr>
              <w:jc w:val="right"/>
              <w:rPr>
                <w:sz w:val="16"/>
                <w:szCs w:val="16"/>
              </w:rPr>
            </w:pPr>
            <w:r w:rsidRPr="00DD187A">
              <w:rPr>
                <w:sz w:val="16"/>
                <w:szCs w:val="16"/>
              </w:rPr>
              <w:t>R$1,012738</w:t>
            </w:r>
          </w:p>
        </w:tc>
        <w:tc>
          <w:tcPr>
            <w:tcW w:w="845" w:type="dxa"/>
            <w:vAlign w:val="center"/>
            <w:hideMark/>
          </w:tcPr>
          <w:p w14:paraId="424D18C6" w14:textId="77777777" w:rsidR="00875DEC" w:rsidRPr="00875DEC" w:rsidRDefault="00875DEC">
            <w:pPr>
              <w:jc w:val="right"/>
              <w:rPr>
                <w:sz w:val="16"/>
                <w:szCs w:val="16"/>
              </w:rPr>
            </w:pPr>
            <w:r w:rsidRPr="00875DEC">
              <w:rPr>
                <w:sz w:val="16"/>
                <w:szCs w:val="16"/>
              </w:rPr>
              <w:t>(R$ 7.200)</w:t>
            </w:r>
          </w:p>
        </w:tc>
        <w:tc>
          <w:tcPr>
            <w:tcW w:w="930" w:type="dxa"/>
            <w:vAlign w:val="center"/>
            <w:hideMark/>
          </w:tcPr>
          <w:p w14:paraId="22BC48B6" w14:textId="052EEF52" w:rsidR="00875DEC" w:rsidRPr="00875DEC" w:rsidRDefault="00875DEC">
            <w:pPr>
              <w:jc w:val="right"/>
              <w:rPr>
                <w:sz w:val="16"/>
                <w:szCs w:val="16"/>
              </w:rPr>
            </w:pPr>
            <w:r w:rsidRPr="00875DEC">
              <w:rPr>
                <w:sz w:val="16"/>
                <w:szCs w:val="16"/>
              </w:rPr>
              <w:t>(7.109</w:t>
            </w:r>
            <w:r w:rsidR="00E03938">
              <w:rPr>
                <w:sz w:val="16"/>
                <w:szCs w:val="16"/>
              </w:rPr>
              <w:t>,4400</w:t>
            </w:r>
            <w:r w:rsidRPr="00875DEC">
              <w:rPr>
                <w:sz w:val="16"/>
                <w:szCs w:val="16"/>
              </w:rPr>
              <w:t>)</w:t>
            </w:r>
          </w:p>
        </w:tc>
        <w:tc>
          <w:tcPr>
            <w:tcW w:w="828" w:type="dxa"/>
            <w:vAlign w:val="center"/>
            <w:hideMark/>
          </w:tcPr>
          <w:p w14:paraId="2C3E2D5C" w14:textId="77777777" w:rsidR="00875DEC" w:rsidRPr="00875DEC" w:rsidRDefault="00875DEC" w:rsidP="00B13418">
            <w:pPr>
              <w:jc w:val="center"/>
              <w:rPr>
                <w:sz w:val="16"/>
                <w:szCs w:val="16"/>
              </w:rPr>
            </w:pPr>
            <w:r w:rsidRPr="00875DEC">
              <w:rPr>
                <w:sz w:val="16"/>
                <w:szCs w:val="16"/>
              </w:rPr>
              <w:t>–</w:t>
            </w:r>
          </w:p>
        </w:tc>
        <w:tc>
          <w:tcPr>
            <w:tcW w:w="930" w:type="dxa"/>
            <w:vAlign w:val="center"/>
            <w:hideMark/>
          </w:tcPr>
          <w:p w14:paraId="685EE196" w14:textId="77777777" w:rsidR="00875DEC" w:rsidRPr="00875DEC" w:rsidRDefault="00875DEC" w:rsidP="00B13418">
            <w:pPr>
              <w:jc w:val="center"/>
              <w:rPr>
                <w:sz w:val="16"/>
                <w:szCs w:val="16"/>
              </w:rPr>
            </w:pPr>
            <w:r w:rsidRPr="00875DEC">
              <w:rPr>
                <w:sz w:val="16"/>
                <w:szCs w:val="16"/>
              </w:rPr>
              <w:t>–</w:t>
            </w:r>
          </w:p>
        </w:tc>
        <w:tc>
          <w:tcPr>
            <w:tcW w:w="905" w:type="dxa"/>
            <w:vAlign w:val="center"/>
            <w:hideMark/>
          </w:tcPr>
          <w:p w14:paraId="1B01160E" w14:textId="77777777" w:rsidR="00875DEC" w:rsidRPr="00875DEC" w:rsidRDefault="00875DEC" w:rsidP="00B13418">
            <w:pPr>
              <w:jc w:val="center"/>
              <w:rPr>
                <w:sz w:val="16"/>
                <w:szCs w:val="16"/>
              </w:rPr>
            </w:pPr>
            <w:r w:rsidRPr="00875DEC">
              <w:rPr>
                <w:sz w:val="16"/>
                <w:szCs w:val="16"/>
              </w:rPr>
              <w:t>–</w:t>
            </w:r>
          </w:p>
        </w:tc>
        <w:tc>
          <w:tcPr>
            <w:tcW w:w="870" w:type="dxa"/>
            <w:vAlign w:val="center"/>
            <w:hideMark/>
          </w:tcPr>
          <w:p w14:paraId="13B7D368" w14:textId="77777777" w:rsidR="00875DEC" w:rsidRPr="00875DEC" w:rsidRDefault="00875DEC" w:rsidP="00B13418">
            <w:pPr>
              <w:jc w:val="center"/>
              <w:rPr>
                <w:sz w:val="16"/>
                <w:szCs w:val="16"/>
              </w:rPr>
            </w:pPr>
            <w:r w:rsidRPr="00875DEC">
              <w:rPr>
                <w:sz w:val="16"/>
                <w:szCs w:val="16"/>
              </w:rPr>
              <w:t>–</w:t>
            </w:r>
          </w:p>
        </w:tc>
        <w:tc>
          <w:tcPr>
            <w:tcW w:w="887" w:type="dxa"/>
            <w:vAlign w:val="center"/>
            <w:hideMark/>
          </w:tcPr>
          <w:p w14:paraId="0E35F8BA" w14:textId="5A51834E" w:rsidR="00875DEC" w:rsidRPr="00875DEC" w:rsidRDefault="00875DEC">
            <w:pPr>
              <w:jc w:val="right"/>
              <w:rPr>
                <w:sz w:val="16"/>
                <w:szCs w:val="16"/>
              </w:rPr>
            </w:pPr>
            <w:r w:rsidRPr="00875DEC">
              <w:rPr>
                <w:sz w:val="16"/>
                <w:szCs w:val="16"/>
              </w:rPr>
              <w:t>(R$7.200)</w:t>
            </w:r>
          </w:p>
        </w:tc>
        <w:tc>
          <w:tcPr>
            <w:tcW w:w="1050" w:type="dxa"/>
            <w:vAlign w:val="center"/>
            <w:hideMark/>
          </w:tcPr>
          <w:p w14:paraId="4793B709" w14:textId="023742B7" w:rsidR="00875DEC" w:rsidRPr="00875DEC" w:rsidRDefault="00875DEC">
            <w:pPr>
              <w:jc w:val="right"/>
              <w:rPr>
                <w:sz w:val="16"/>
                <w:szCs w:val="16"/>
              </w:rPr>
            </w:pPr>
            <w:r w:rsidRPr="00875DEC">
              <w:rPr>
                <w:sz w:val="16"/>
                <w:szCs w:val="16"/>
              </w:rPr>
              <w:t>(7.109</w:t>
            </w:r>
            <w:r w:rsidR="007510FC">
              <w:rPr>
                <w:sz w:val="16"/>
                <w:szCs w:val="16"/>
              </w:rPr>
              <w:t>,4400</w:t>
            </w:r>
            <w:r w:rsidRPr="00875DEC">
              <w:rPr>
                <w:sz w:val="16"/>
                <w:szCs w:val="16"/>
              </w:rPr>
              <w:t>)</w:t>
            </w:r>
          </w:p>
        </w:tc>
      </w:tr>
      <w:tr w:rsidR="00875DEC" w:rsidRPr="00875DEC" w14:paraId="35F69BF8" w14:textId="77777777" w:rsidTr="007510FC">
        <w:trPr>
          <w:tblCellSpacing w:w="15" w:type="dxa"/>
        </w:trPr>
        <w:tc>
          <w:tcPr>
            <w:tcW w:w="801" w:type="dxa"/>
            <w:vAlign w:val="center"/>
            <w:hideMark/>
          </w:tcPr>
          <w:p w14:paraId="5403E3CD" w14:textId="77777777" w:rsidR="00875DEC" w:rsidRPr="00875DEC" w:rsidRDefault="00875DEC">
            <w:pPr>
              <w:jc w:val="center"/>
              <w:rPr>
                <w:sz w:val="16"/>
                <w:szCs w:val="16"/>
              </w:rPr>
            </w:pPr>
            <w:r w:rsidRPr="00875DEC">
              <w:rPr>
                <w:rStyle w:val="Forte"/>
                <w:sz w:val="16"/>
                <w:szCs w:val="16"/>
              </w:rPr>
              <w:t>Saldo Final</w:t>
            </w:r>
          </w:p>
        </w:tc>
        <w:tc>
          <w:tcPr>
            <w:tcW w:w="962" w:type="dxa"/>
            <w:vAlign w:val="center"/>
            <w:hideMark/>
          </w:tcPr>
          <w:p w14:paraId="34471347" w14:textId="5EB1F9D0" w:rsidR="00875DEC" w:rsidRPr="00DD187A" w:rsidRDefault="00875DEC">
            <w:pPr>
              <w:jc w:val="right"/>
              <w:rPr>
                <w:sz w:val="16"/>
                <w:szCs w:val="16"/>
              </w:rPr>
            </w:pPr>
            <w:r w:rsidRPr="00DD187A">
              <w:rPr>
                <w:rStyle w:val="Forte"/>
                <w:sz w:val="16"/>
                <w:szCs w:val="16"/>
              </w:rPr>
              <w:t>R$1,012738</w:t>
            </w:r>
          </w:p>
        </w:tc>
        <w:tc>
          <w:tcPr>
            <w:tcW w:w="845" w:type="dxa"/>
            <w:vAlign w:val="center"/>
            <w:hideMark/>
          </w:tcPr>
          <w:p w14:paraId="25BB6289" w14:textId="77777777" w:rsidR="00875DEC" w:rsidRPr="00875DEC" w:rsidRDefault="00875DEC">
            <w:pPr>
              <w:jc w:val="right"/>
              <w:rPr>
                <w:sz w:val="16"/>
                <w:szCs w:val="16"/>
              </w:rPr>
            </w:pPr>
            <w:r w:rsidRPr="00875DEC">
              <w:rPr>
                <w:rStyle w:val="Forte"/>
                <w:sz w:val="16"/>
                <w:szCs w:val="16"/>
              </w:rPr>
              <w:t>R$ 296.621</w:t>
            </w:r>
          </w:p>
        </w:tc>
        <w:tc>
          <w:tcPr>
            <w:tcW w:w="930" w:type="dxa"/>
            <w:vAlign w:val="center"/>
            <w:hideMark/>
          </w:tcPr>
          <w:p w14:paraId="20BFF026" w14:textId="3A5ABFEE" w:rsidR="00875DEC" w:rsidRPr="00875DEC" w:rsidRDefault="00875DEC">
            <w:pPr>
              <w:jc w:val="right"/>
              <w:rPr>
                <w:sz w:val="16"/>
                <w:szCs w:val="16"/>
              </w:rPr>
            </w:pPr>
            <w:r w:rsidRPr="00875DEC">
              <w:rPr>
                <w:rStyle w:val="Forte"/>
                <w:sz w:val="16"/>
                <w:szCs w:val="16"/>
              </w:rPr>
              <w:t>292.89</w:t>
            </w:r>
            <w:r w:rsidR="00E03938">
              <w:rPr>
                <w:rStyle w:val="Forte"/>
                <w:sz w:val="16"/>
                <w:szCs w:val="16"/>
              </w:rPr>
              <w:t>0,5600</w:t>
            </w:r>
          </w:p>
        </w:tc>
        <w:tc>
          <w:tcPr>
            <w:tcW w:w="828" w:type="dxa"/>
            <w:vAlign w:val="center"/>
            <w:hideMark/>
          </w:tcPr>
          <w:p w14:paraId="7E6C9521" w14:textId="1D0706DA" w:rsidR="00875DEC" w:rsidRPr="00875DEC" w:rsidRDefault="00875DEC">
            <w:pPr>
              <w:jc w:val="right"/>
              <w:rPr>
                <w:sz w:val="16"/>
                <w:szCs w:val="16"/>
              </w:rPr>
            </w:pPr>
            <w:r w:rsidRPr="00875DEC">
              <w:rPr>
                <w:rStyle w:val="Forte"/>
                <w:sz w:val="16"/>
                <w:szCs w:val="16"/>
              </w:rPr>
              <w:t>R$668.330</w:t>
            </w:r>
          </w:p>
        </w:tc>
        <w:tc>
          <w:tcPr>
            <w:tcW w:w="930" w:type="dxa"/>
            <w:vAlign w:val="center"/>
            <w:hideMark/>
          </w:tcPr>
          <w:p w14:paraId="26A1FD17" w14:textId="3E86E714" w:rsidR="00875DEC" w:rsidRPr="00875DEC" w:rsidRDefault="00875DEC">
            <w:pPr>
              <w:jc w:val="right"/>
              <w:rPr>
                <w:sz w:val="16"/>
                <w:szCs w:val="16"/>
              </w:rPr>
            </w:pPr>
            <w:r w:rsidRPr="00875DEC">
              <w:rPr>
                <w:rStyle w:val="Forte"/>
                <w:sz w:val="16"/>
                <w:szCs w:val="16"/>
              </w:rPr>
              <w:t>659.92</w:t>
            </w:r>
            <w:r w:rsidR="007510FC">
              <w:rPr>
                <w:rStyle w:val="Forte"/>
                <w:sz w:val="16"/>
                <w:szCs w:val="16"/>
              </w:rPr>
              <w:t>3,5588</w:t>
            </w:r>
          </w:p>
        </w:tc>
        <w:tc>
          <w:tcPr>
            <w:tcW w:w="905" w:type="dxa"/>
            <w:vAlign w:val="center"/>
            <w:hideMark/>
          </w:tcPr>
          <w:p w14:paraId="2F7716A0" w14:textId="77777777" w:rsidR="00875DEC" w:rsidRPr="00875DEC" w:rsidRDefault="00875DEC">
            <w:pPr>
              <w:jc w:val="right"/>
              <w:rPr>
                <w:sz w:val="16"/>
                <w:szCs w:val="16"/>
              </w:rPr>
            </w:pPr>
            <w:r w:rsidRPr="00875DEC">
              <w:rPr>
                <w:rStyle w:val="Forte"/>
                <w:sz w:val="16"/>
                <w:szCs w:val="16"/>
              </w:rPr>
              <w:t>R$ 58.739</w:t>
            </w:r>
          </w:p>
        </w:tc>
        <w:tc>
          <w:tcPr>
            <w:tcW w:w="870" w:type="dxa"/>
            <w:vAlign w:val="center"/>
            <w:hideMark/>
          </w:tcPr>
          <w:p w14:paraId="06ABC59B" w14:textId="0EB9A8F3" w:rsidR="00875DEC" w:rsidRPr="00875DEC" w:rsidRDefault="00875DEC">
            <w:pPr>
              <w:jc w:val="right"/>
              <w:rPr>
                <w:sz w:val="16"/>
                <w:szCs w:val="16"/>
              </w:rPr>
            </w:pPr>
            <w:r w:rsidRPr="00875DEC">
              <w:rPr>
                <w:rStyle w:val="Forte"/>
                <w:sz w:val="16"/>
                <w:szCs w:val="16"/>
              </w:rPr>
              <w:t>58.00</w:t>
            </w:r>
            <w:r w:rsidR="007510FC">
              <w:rPr>
                <w:rStyle w:val="Forte"/>
                <w:sz w:val="16"/>
                <w:szCs w:val="16"/>
              </w:rPr>
              <w:t>0,</w:t>
            </w:r>
            <w:r w:rsidRPr="00875DEC">
              <w:rPr>
                <w:rStyle w:val="Forte"/>
                <w:sz w:val="16"/>
                <w:szCs w:val="16"/>
              </w:rPr>
              <w:t>0</w:t>
            </w:r>
            <w:r w:rsidR="007510FC">
              <w:rPr>
                <w:rStyle w:val="Forte"/>
                <w:sz w:val="16"/>
                <w:szCs w:val="16"/>
              </w:rPr>
              <w:t>000</w:t>
            </w:r>
          </w:p>
        </w:tc>
        <w:tc>
          <w:tcPr>
            <w:tcW w:w="887" w:type="dxa"/>
            <w:vAlign w:val="center"/>
            <w:hideMark/>
          </w:tcPr>
          <w:p w14:paraId="06C877BF" w14:textId="04273782" w:rsidR="00875DEC" w:rsidRPr="00875DEC" w:rsidRDefault="00875DEC">
            <w:pPr>
              <w:jc w:val="right"/>
              <w:rPr>
                <w:sz w:val="16"/>
                <w:szCs w:val="16"/>
              </w:rPr>
            </w:pPr>
            <w:r w:rsidRPr="00875DEC">
              <w:rPr>
                <w:rStyle w:val="Forte"/>
                <w:sz w:val="16"/>
                <w:szCs w:val="16"/>
              </w:rPr>
              <w:t>R$1.023.690</w:t>
            </w:r>
          </w:p>
        </w:tc>
        <w:tc>
          <w:tcPr>
            <w:tcW w:w="1050" w:type="dxa"/>
            <w:vAlign w:val="center"/>
            <w:hideMark/>
          </w:tcPr>
          <w:p w14:paraId="53A682D9" w14:textId="33596371" w:rsidR="00875DEC" w:rsidRPr="00875DEC" w:rsidRDefault="00875DEC">
            <w:pPr>
              <w:jc w:val="right"/>
              <w:rPr>
                <w:sz w:val="16"/>
                <w:szCs w:val="16"/>
              </w:rPr>
            </w:pPr>
            <w:r w:rsidRPr="00875DEC">
              <w:rPr>
                <w:rStyle w:val="Forte"/>
                <w:sz w:val="16"/>
                <w:szCs w:val="16"/>
              </w:rPr>
              <w:t>1.010.814</w:t>
            </w:r>
            <w:r w:rsidR="007510FC">
              <w:rPr>
                <w:rStyle w:val="Forte"/>
                <w:sz w:val="16"/>
                <w:szCs w:val="16"/>
              </w:rPr>
              <w:t>,1188</w:t>
            </w:r>
          </w:p>
        </w:tc>
      </w:tr>
      <w:tr w:rsidR="00875DEC" w:rsidRPr="00875DEC" w14:paraId="28381E73" w14:textId="77777777" w:rsidTr="007510FC">
        <w:trPr>
          <w:tblCellSpacing w:w="15" w:type="dxa"/>
        </w:trPr>
        <w:tc>
          <w:tcPr>
            <w:tcW w:w="801" w:type="dxa"/>
            <w:vAlign w:val="center"/>
            <w:hideMark/>
          </w:tcPr>
          <w:p w14:paraId="50CA4A77" w14:textId="77777777" w:rsidR="00875DEC" w:rsidRPr="00875DEC" w:rsidRDefault="00875DEC">
            <w:pPr>
              <w:jc w:val="center"/>
              <w:rPr>
                <w:sz w:val="16"/>
                <w:szCs w:val="16"/>
              </w:rPr>
            </w:pPr>
            <w:r w:rsidRPr="00875DEC">
              <w:rPr>
                <w:rStyle w:val="Forte"/>
                <w:sz w:val="16"/>
                <w:szCs w:val="16"/>
              </w:rPr>
              <w:t>Rentabilidade</w:t>
            </w:r>
          </w:p>
        </w:tc>
        <w:tc>
          <w:tcPr>
            <w:tcW w:w="962" w:type="dxa"/>
            <w:vAlign w:val="center"/>
            <w:hideMark/>
          </w:tcPr>
          <w:p w14:paraId="7B979B1B" w14:textId="77777777" w:rsidR="00875DEC" w:rsidRPr="00875DEC" w:rsidRDefault="00875DEC" w:rsidP="00B13418">
            <w:pPr>
              <w:jc w:val="center"/>
              <w:rPr>
                <w:sz w:val="16"/>
                <w:szCs w:val="16"/>
              </w:rPr>
            </w:pPr>
            <w:r w:rsidRPr="00875DEC">
              <w:rPr>
                <w:sz w:val="16"/>
                <w:szCs w:val="16"/>
              </w:rPr>
              <w:t>–</w:t>
            </w:r>
          </w:p>
        </w:tc>
        <w:tc>
          <w:tcPr>
            <w:tcW w:w="845" w:type="dxa"/>
            <w:vAlign w:val="center"/>
            <w:hideMark/>
          </w:tcPr>
          <w:p w14:paraId="02265FE3" w14:textId="77777777" w:rsidR="00875DEC" w:rsidRPr="00875DEC" w:rsidRDefault="00875DEC">
            <w:pPr>
              <w:jc w:val="right"/>
              <w:rPr>
                <w:sz w:val="16"/>
                <w:szCs w:val="16"/>
              </w:rPr>
            </w:pPr>
            <w:r w:rsidRPr="00875DEC">
              <w:rPr>
                <w:rStyle w:val="Forte"/>
                <w:sz w:val="16"/>
                <w:szCs w:val="16"/>
              </w:rPr>
              <w:t>R$ 3.821</w:t>
            </w:r>
          </w:p>
        </w:tc>
        <w:tc>
          <w:tcPr>
            <w:tcW w:w="930" w:type="dxa"/>
            <w:vAlign w:val="center"/>
            <w:hideMark/>
          </w:tcPr>
          <w:p w14:paraId="15392B5C" w14:textId="77777777" w:rsidR="00875DEC" w:rsidRPr="00875DEC" w:rsidRDefault="00875DEC" w:rsidP="00B13418">
            <w:pPr>
              <w:jc w:val="center"/>
              <w:rPr>
                <w:sz w:val="16"/>
                <w:szCs w:val="16"/>
              </w:rPr>
            </w:pPr>
            <w:r w:rsidRPr="00875DEC">
              <w:rPr>
                <w:sz w:val="16"/>
                <w:szCs w:val="16"/>
              </w:rPr>
              <w:t>–</w:t>
            </w:r>
          </w:p>
        </w:tc>
        <w:tc>
          <w:tcPr>
            <w:tcW w:w="828" w:type="dxa"/>
            <w:vAlign w:val="center"/>
            <w:hideMark/>
          </w:tcPr>
          <w:p w14:paraId="4D411C20" w14:textId="77777777" w:rsidR="00875DEC" w:rsidRPr="00875DEC" w:rsidRDefault="00875DEC">
            <w:pPr>
              <w:jc w:val="right"/>
              <w:rPr>
                <w:sz w:val="16"/>
                <w:szCs w:val="16"/>
              </w:rPr>
            </w:pPr>
            <w:r w:rsidRPr="00875DEC">
              <w:rPr>
                <w:rStyle w:val="Forte"/>
                <w:sz w:val="16"/>
                <w:szCs w:val="16"/>
              </w:rPr>
              <w:t>R$ 8.330</w:t>
            </w:r>
          </w:p>
        </w:tc>
        <w:tc>
          <w:tcPr>
            <w:tcW w:w="930" w:type="dxa"/>
            <w:vAlign w:val="center"/>
            <w:hideMark/>
          </w:tcPr>
          <w:p w14:paraId="55E0CED7" w14:textId="77777777" w:rsidR="00875DEC" w:rsidRPr="00875DEC" w:rsidRDefault="00875DEC" w:rsidP="00B13418">
            <w:pPr>
              <w:jc w:val="center"/>
              <w:rPr>
                <w:sz w:val="16"/>
                <w:szCs w:val="16"/>
              </w:rPr>
            </w:pPr>
            <w:r w:rsidRPr="00875DEC">
              <w:rPr>
                <w:sz w:val="16"/>
                <w:szCs w:val="16"/>
              </w:rPr>
              <w:t>–</w:t>
            </w:r>
          </w:p>
        </w:tc>
        <w:tc>
          <w:tcPr>
            <w:tcW w:w="905" w:type="dxa"/>
            <w:vAlign w:val="center"/>
            <w:hideMark/>
          </w:tcPr>
          <w:p w14:paraId="2C6BF86E" w14:textId="77777777" w:rsidR="00875DEC" w:rsidRPr="00875DEC" w:rsidRDefault="00875DEC">
            <w:pPr>
              <w:jc w:val="right"/>
              <w:rPr>
                <w:sz w:val="16"/>
                <w:szCs w:val="16"/>
              </w:rPr>
            </w:pPr>
            <w:r w:rsidRPr="00875DEC">
              <w:rPr>
                <w:rStyle w:val="Forte"/>
                <w:sz w:val="16"/>
                <w:szCs w:val="16"/>
              </w:rPr>
              <w:t>R$ 739</w:t>
            </w:r>
          </w:p>
        </w:tc>
        <w:tc>
          <w:tcPr>
            <w:tcW w:w="870" w:type="dxa"/>
            <w:vAlign w:val="center"/>
            <w:hideMark/>
          </w:tcPr>
          <w:p w14:paraId="45266422" w14:textId="77777777" w:rsidR="00875DEC" w:rsidRPr="00875DEC" w:rsidRDefault="00875DEC" w:rsidP="00B13418">
            <w:pPr>
              <w:jc w:val="center"/>
              <w:rPr>
                <w:sz w:val="16"/>
                <w:szCs w:val="16"/>
              </w:rPr>
            </w:pPr>
            <w:r w:rsidRPr="00875DEC">
              <w:rPr>
                <w:sz w:val="16"/>
                <w:szCs w:val="16"/>
              </w:rPr>
              <w:t>–</w:t>
            </w:r>
          </w:p>
        </w:tc>
        <w:tc>
          <w:tcPr>
            <w:tcW w:w="887" w:type="dxa"/>
            <w:vAlign w:val="center"/>
            <w:hideMark/>
          </w:tcPr>
          <w:p w14:paraId="6CDC53D3" w14:textId="77777777" w:rsidR="00875DEC" w:rsidRPr="00875DEC" w:rsidRDefault="00875DEC">
            <w:pPr>
              <w:jc w:val="right"/>
              <w:rPr>
                <w:sz w:val="16"/>
                <w:szCs w:val="16"/>
              </w:rPr>
            </w:pPr>
            <w:r w:rsidRPr="00875DEC">
              <w:rPr>
                <w:rStyle w:val="Forte"/>
                <w:sz w:val="16"/>
                <w:szCs w:val="16"/>
              </w:rPr>
              <w:t>R$ 12.890</w:t>
            </w:r>
          </w:p>
        </w:tc>
        <w:tc>
          <w:tcPr>
            <w:tcW w:w="1050" w:type="dxa"/>
            <w:vAlign w:val="center"/>
            <w:hideMark/>
          </w:tcPr>
          <w:p w14:paraId="5B88BFEF" w14:textId="77777777" w:rsidR="00875DEC" w:rsidRPr="00875DEC" w:rsidRDefault="00875DEC" w:rsidP="00B13418">
            <w:pPr>
              <w:jc w:val="center"/>
              <w:rPr>
                <w:sz w:val="16"/>
                <w:szCs w:val="16"/>
              </w:rPr>
            </w:pPr>
            <w:r w:rsidRPr="00875DEC">
              <w:rPr>
                <w:sz w:val="16"/>
                <w:szCs w:val="16"/>
              </w:rPr>
              <w:t>–</w:t>
            </w:r>
          </w:p>
        </w:tc>
      </w:tr>
    </w:tbl>
    <w:p w14:paraId="41DB93F9" w14:textId="69DA408B" w:rsidR="008528A1" w:rsidRDefault="008528A1" w:rsidP="008528A1">
      <w:pPr>
        <w:pStyle w:val="NormalWeb"/>
        <w:spacing w:before="0" w:beforeAutospacing="0" w:after="0" w:afterAutospacing="0" w:line="360" w:lineRule="auto"/>
        <w:jc w:val="center"/>
        <w:rPr>
          <w:rFonts w:ascii="Arial" w:eastAsia="Times New Roman" w:hAnsi="Arial" w:cs="Arial"/>
          <w:b/>
          <w:bCs/>
          <w:sz w:val="24"/>
          <w:szCs w:val="24"/>
        </w:rPr>
      </w:pPr>
      <w:r w:rsidRPr="00CE5C63">
        <w:rPr>
          <w:rFonts w:ascii="Arial" w:hAnsi="Arial" w:cs="Arial"/>
          <w:i/>
          <w:iCs/>
          <w:sz w:val="20"/>
          <w:szCs w:val="20"/>
        </w:rPr>
        <w:t xml:space="preserve">Quadro </w:t>
      </w:r>
      <w:r>
        <w:rPr>
          <w:rFonts w:ascii="Arial" w:hAnsi="Arial" w:cs="Arial"/>
          <w:i/>
          <w:iCs/>
          <w:sz w:val="20"/>
          <w:szCs w:val="20"/>
        </w:rPr>
        <w:t>36</w:t>
      </w:r>
      <w:r w:rsidRPr="00CE5C63">
        <w:rPr>
          <w:rFonts w:ascii="Arial" w:hAnsi="Arial" w:cs="Arial"/>
          <w:i/>
          <w:iCs/>
          <w:sz w:val="20"/>
          <w:szCs w:val="20"/>
        </w:rPr>
        <w:t xml:space="preserve"> – </w:t>
      </w:r>
      <w:r>
        <w:rPr>
          <w:rFonts w:ascii="Arial" w:hAnsi="Arial" w:cs="Arial"/>
          <w:i/>
          <w:iCs/>
          <w:sz w:val="20"/>
          <w:szCs w:val="20"/>
        </w:rPr>
        <w:t>Demonstrativo movimentos de cotas – Metodologia II</w:t>
      </w:r>
    </w:p>
    <w:p w14:paraId="4917DC25" w14:textId="77777777" w:rsidR="00324F47" w:rsidRDefault="00324F47" w:rsidP="00324F47">
      <w:pPr>
        <w:pStyle w:val="NormalWeb"/>
        <w:spacing w:before="0" w:beforeAutospacing="0" w:after="0" w:afterAutospacing="0"/>
        <w:jc w:val="center"/>
        <w:rPr>
          <w:rFonts w:ascii="Times New Roman" w:eastAsia="Times New Roman" w:hAnsi="Times New Roman" w:cs="Times New Roman"/>
          <w:sz w:val="24"/>
          <w:szCs w:val="24"/>
        </w:rPr>
      </w:pPr>
    </w:p>
    <w:p w14:paraId="426C0A4C" w14:textId="452C68A6" w:rsidR="00106BDB" w:rsidRDefault="00106BDB" w:rsidP="008619BB">
      <w:pPr>
        <w:spacing w:line="360" w:lineRule="auto"/>
        <w:ind w:firstLine="709"/>
        <w:outlineLvl w:val="3"/>
        <w:rPr>
          <w:rFonts w:ascii="Arial" w:hAnsi="Arial" w:cs="Arial"/>
          <w:b/>
          <w:bCs/>
        </w:rPr>
      </w:pPr>
      <w:r w:rsidRPr="00D044BB">
        <w:rPr>
          <w:rFonts w:ascii="Arial" w:hAnsi="Arial" w:cs="Arial"/>
          <w:b/>
          <w:bCs/>
        </w:rPr>
        <w:t>Conferência do resultado previdencial</w:t>
      </w:r>
    </w:p>
    <w:p w14:paraId="42CBEB0E" w14:textId="2B5B106A" w:rsidR="00C9130C" w:rsidRPr="00C9130C" w:rsidRDefault="00C9130C" w:rsidP="00972383">
      <w:pPr>
        <w:spacing w:line="360" w:lineRule="auto"/>
        <w:ind w:firstLine="709"/>
        <w:jc w:val="both"/>
        <w:rPr>
          <w:rFonts w:ascii="Arial" w:hAnsi="Arial" w:cs="Arial"/>
        </w:rPr>
      </w:pPr>
      <w:r w:rsidRPr="00C9130C">
        <w:rPr>
          <w:rFonts w:ascii="Arial" w:hAnsi="Arial" w:cs="Arial"/>
        </w:rPr>
        <w:t xml:space="preserve">Após a aplicação diária da cota, o sistema previdenciário apresenta os movimentos </w:t>
      </w:r>
      <w:r w:rsidR="00972383">
        <w:rPr>
          <w:rFonts w:ascii="Arial" w:hAnsi="Arial" w:cs="Arial"/>
        </w:rPr>
        <w:t xml:space="preserve">financeiros </w:t>
      </w:r>
      <w:r w:rsidRPr="00C9130C">
        <w:rPr>
          <w:rFonts w:ascii="Arial" w:hAnsi="Arial" w:cs="Arial"/>
        </w:rPr>
        <w:t>e a rentabilidade distribuídos entre os respectivos grupos patrimoniais.</w:t>
      </w:r>
    </w:p>
    <w:p w14:paraId="6B8BBD7B" w14:textId="1821506B" w:rsidR="00972383" w:rsidRPr="00245FEF" w:rsidRDefault="00972383" w:rsidP="00972383">
      <w:pPr>
        <w:spacing w:line="360" w:lineRule="auto"/>
        <w:ind w:firstLine="709"/>
        <w:jc w:val="both"/>
        <w:rPr>
          <w:rFonts w:ascii="Arial" w:hAnsi="Arial" w:cs="Arial"/>
        </w:rPr>
      </w:pPr>
      <w:r w:rsidRPr="00C9130C">
        <w:rPr>
          <w:rFonts w:ascii="Arial" w:hAnsi="Arial" w:cs="Arial"/>
        </w:rPr>
        <w:t>A conferência tem por finalidade verificar se</w:t>
      </w:r>
      <w:r>
        <w:rPr>
          <w:rFonts w:ascii="Arial" w:hAnsi="Arial" w:cs="Arial"/>
        </w:rPr>
        <w:t xml:space="preserve"> </w:t>
      </w:r>
      <w:r w:rsidRPr="00245FEF">
        <w:rPr>
          <w:rFonts w:ascii="Arial" w:hAnsi="Arial" w:cs="Arial"/>
        </w:rPr>
        <w:t>a consistência entre os valores apurados pelo processo de cotização e aqueles apropriados pelo sistema previdenciário, especialmente quanto aos seguintes aspectos:</w:t>
      </w:r>
    </w:p>
    <w:p w14:paraId="78C91DED" w14:textId="77777777" w:rsidR="00C9130C" w:rsidRPr="00C9130C" w:rsidRDefault="00C9130C" w:rsidP="002B7079">
      <w:pPr>
        <w:numPr>
          <w:ilvl w:val="0"/>
          <w:numId w:val="9"/>
        </w:numPr>
        <w:tabs>
          <w:tab w:val="clear" w:pos="720"/>
        </w:tabs>
        <w:spacing w:before="100" w:beforeAutospacing="1" w:after="100" w:afterAutospacing="1" w:line="360" w:lineRule="auto"/>
        <w:ind w:left="993" w:hanging="284"/>
        <w:rPr>
          <w:rFonts w:ascii="Arial" w:hAnsi="Arial" w:cs="Arial"/>
        </w:rPr>
      </w:pPr>
      <w:r w:rsidRPr="00C9130C">
        <w:rPr>
          <w:rFonts w:ascii="Arial" w:hAnsi="Arial" w:cs="Arial"/>
        </w:rPr>
        <w:t>as entradas foram registradas nos grupos patrimoniais correspondentes;</w:t>
      </w:r>
    </w:p>
    <w:p w14:paraId="568DFBEA" w14:textId="77777777" w:rsidR="00C9130C" w:rsidRPr="00C9130C" w:rsidRDefault="00C9130C" w:rsidP="002B7079">
      <w:pPr>
        <w:numPr>
          <w:ilvl w:val="0"/>
          <w:numId w:val="9"/>
        </w:numPr>
        <w:tabs>
          <w:tab w:val="clear" w:pos="720"/>
        </w:tabs>
        <w:spacing w:before="100" w:beforeAutospacing="1" w:after="100" w:afterAutospacing="1" w:line="360" w:lineRule="auto"/>
        <w:ind w:left="993" w:hanging="284"/>
        <w:rPr>
          <w:rFonts w:ascii="Arial" w:hAnsi="Arial" w:cs="Arial"/>
        </w:rPr>
      </w:pPr>
      <w:r w:rsidRPr="00C9130C">
        <w:rPr>
          <w:rFonts w:ascii="Arial" w:hAnsi="Arial" w:cs="Arial"/>
        </w:rPr>
        <w:t>as saídas foram devidamente apropriadas;</w:t>
      </w:r>
    </w:p>
    <w:p w14:paraId="200632BA" w14:textId="77777777" w:rsidR="00C9130C" w:rsidRPr="00C9130C" w:rsidRDefault="00C9130C" w:rsidP="002B7079">
      <w:pPr>
        <w:numPr>
          <w:ilvl w:val="0"/>
          <w:numId w:val="9"/>
        </w:numPr>
        <w:tabs>
          <w:tab w:val="clear" w:pos="720"/>
        </w:tabs>
        <w:spacing w:before="100" w:beforeAutospacing="1" w:after="100" w:afterAutospacing="1" w:line="360" w:lineRule="auto"/>
        <w:ind w:left="993" w:hanging="284"/>
        <w:rPr>
          <w:rFonts w:ascii="Arial" w:hAnsi="Arial" w:cs="Arial"/>
        </w:rPr>
      </w:pPr>
      <w:r w:rsidRPr="00C9130C">
        <w:rPr>
          <w:rFonts w:ascii="Arial" w:hAnsi="Arial" w:cs="Arial"/>
        </w:rPr>
        <w:t>a rentabilidade líquida foi distribuída entre os grupos patrimoniais; e</w:t>
      </w:r>
    </w:p>
    <w:p w14:paraId="28D4C092" w14:textId="77777777" w:rsidR="00C9130C" w:rsidRPr="00C9130C" w:rsidRDefault="00C9130C" w:rsidP="002B7079">
      <w:pPr>
        <w:numPr>
          <w:ilvl w:val="0"/>
          <w:numId w:val="9"/>
        </w:numPr>
        <w:tabs>
          <w:tab w:val="clear" w:pos="720"/>
        </w:tabs>
        <w:spacing w:before="100" w:beforeAutospacing="1" w:after="100" w:afterAutospacing="1" w:line="360" w:lineRule="auto"/>
        <w:ind w:left="993" w:hanging="284"/>
        <w:rPr>
          <w:rFonts w:ascii="Arial" w:hAnsi="Arial" w:cs="Arial"/>
        </w:rPr>
      </w:pPr>
      <w:r w:rsidRPr="00C9130C">
        <w:rPr>
          <w:rFonts w:ascii="Arial" w:hAnsi="Arial" w:cs="Arial"/>
        </w:rPr>
        <w:t>o Patrimônio Líquido final do sistema previdenciário corresponde ao patrimônio apurado pela Contabilidade.</w:t>
      </w:r>
    </w:p>
    <w:p w14:paraId="04EC60F5" w14:textId="77777777" w:rsidR="00C9130C" w:rsidRPr="00C9130C" w:rsidRDefault="00C9130C" w:rsidP="00C9130C">
      <w:pPr>
        <w:spacing w:before="100" w:beforeAutospacing="1" w:after="100" w:afterAutospacing="1"/>
        <w:ind w:firstLine="709"/>
        <w:rPr>
          <w:rFonts w:ascii="Arial" w:hAnsi="Arial" w:cs="Arial"/>
        </w:rPr>
      </w:pPr>
      <w:r w:rsidRPr="00C9130C">
        <w:rPr>
          <w:rFonts w:ascii="Arial" w:hAnsi="Arial" w:cs="Arial"/>
        </w:rPr>
        <w:t>No exemplo, a movimentação patrimonial consolidada corresponde a:</w:t>
      </w:r>
    </w:p>
    <w:tbl>
      <w:tblPr>
        <w:tblW w:w="9364"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63"/>
        <w:gridCol w:w="1103"/>
        <w:gridCol w:w="1132"/>
        <w:gridCol w:w="992"/>
        <w:gridCol w:w="1560"/>
        <w:gridCol w:w="1309"/>
        <w:gridCol w:w="1005"/>
      </w:tblGrid>
      <w:tr w:rsidR="00045A94" w:rsidRPr="00045A94" w14:paraId="5D84DA84" w14:textId="77777777" w:rsidTr="00045A94">
        <w:trPr>
          <w:tblHeader/>
          <w:tblCellSpacing w:w="15" w:type="dxa"/>
        </w:trPr>
        <w:tc>
          <w:tcPr>
            <w:tcW w:w="2218" w:type="dxa"/>
            <w:vAlign w:val="center"/>
            <w:hideMark/>
          </w:tcPr>
          <w:p w14:paraId="42B37EB7" w14:textId="77777777" w:rsidR="00045A94" w:rsidRPr="00045A94" w:rsidRDefault="00045A94">
            <w:pPr>
              <w:rPr>
                <w:b/>
                <w:bCs/>
                <w:sz w:val="16"/>
                <w:szCs w:val="16"/>
              </w:rPr>
            </w:pPr>
            <w:r w:rsidRPr="00045A94">
              <w:rPr>
                <w:rStyle w:val="Forte"/>
                <w:sz w:val="16"/>
                <w:szCs w:val="16"/>
              </w:rPr>
              <w:t>Composição Patrimonial</w:t>
            </w:r>
          </w:p>
        </w:tc>
        <w:tc>
          <w:tcPr>
            <w:tcW w:w="1073" w:type="dxa"/>
            <w:vAlign w:val="center"/>
            <w:hideMark/>
          </w:tcPr>
          <w:p w14:paraId="7B10FA8F" w14:textId="77777777" w:rsidR="00045A94" w:rsidRPr="00045A94" w:rsidRDefault="00045A94" w:rsidP="00972383">
            <w:pPr>
              <w:jc w:val="center"/>
              <w:rPr>
                <w:b/>
                <w:bCs/>
                <w:sz w:val="16"/>
                <w:szCs w:val="16"/>
              </w:rPr>
            </w:pPr>
            <w:r w:rsidRPr="00045A94">
              <w:rPr>
                <w:rStyle w:val="Forte"/>
                <w:sz w:val="16"/>
                <w:szCs w:val="16"/>
              </w:rPr>
              <w:t>Saldo Inicial</w:t>
            </w:r>
          </w:p>
        </w:tc>
        <w:tc>
          <w:tcPr>
            <w:tcW w:w="1102" w:type="dxa"/>
            <w:vAlign w:val="center"/>
            <w:hideMark/>
          </w:tcPr>
          <w:p w14:paraId="5569361C" w14:textId="77777777" w:rsidR="00045A94" w:rsidRPr="00045A94" w:rsidRDefault="00045A94" w:rsidP="00045A94">
            <w:pPr>
              <w:jc w:val="center"/>
              <w:rPr>
                <w:b/>
                <w:bCs/>
                <w:sz w:val="16"/>
                <w:szCs w:val="16"/>
              </w:rPr>
            </w:pPr>
            <w:r w:rsidRPr="00045A94">
              <w:rPr>
                <w:rStyle w:val="Forte"/>
                <w:sz w:val="16"/>
                <w:szCs w:val="16"/>
              </w:rPr>
              <w:t>Entradas (+)</w:t>
            </w:r>
          </w:p>
        </w:tc>
        <w:tc>
          <w:tcPr>
            <w:tcW w:w="962" w:type="dxa"/>
            <w:vAlign w:val="center"/>
            <w:hideMark/>
          </w:tcPr>
          <w:p w14:paraId="404DBB3F" w14:textId="77777777" w:rsidR="00045A94" w:rsidRPr="00045A94" w:rsidRDefault="00045A94" w:rsidP="00045A94">
            <w:pPr>
              <w:jc w:val="center"/>
              <w:rPr>
                <w:b/>
                <w:bCs/>
                <w:sz w:val="16"/>
                <w:szCs w:val="16"/>
              </w:rPr>
            </w:pPr>
            <w:r w:rsidRPr="00045A94">
              <w:rPr>
                <w:rStyle w:val="Forte"/>
                <w:sz w:val="16"/>
                <w:szCs w:val="16"/>
              </w:rPr>
              <w:t>Saídas (−)</w:t>
            </w:r>
          </w:p>
        </w:tc>
        <w:tc>
          <w:tcPr>
            <w:tcW w:w="1530" w:type="dxa"/>
            <w:vAlign w:val="center"/>
            <w:hideMark/>
          </w:tcPr>
          <w:p w14:paraId="01152905" w14:textId="77777777" w:rsidR="00045A94" w:rsidRPr="00045A94" w:rsidRDefault="00045A94" w:rsidP="00045A94">
            <w:pPr>
              <w:jc w:val="center"/>
              <w:rPr>
                <w:b/>
                <w:bCs/>
                <w:sz w:val="16"/>
                <w:szCs w:val="16"/>
              </w:rPr>
            </w:pPr>
            <w:r w:rsidRPr="00045A94">
              <w:rPr>
                <w:rStyle w:val="Forte"/>
                <w:sz w:val="16"/>
                <w:szCs w:val="16"/>
              </w:rPr>
              <w:t>Rentabilidade (+/−)</w:t>
            </w:r>
          </w:p>
        </w:tc>
        <w:tc>
          <w:tcPr>
            <w:tcW w:w="1279" w:type="dxa"/>
            <w:vAlign w:val="center"/>
            <w:hideMark/>
          </w:tcPr>
          <w:p w14:paraId="23D36315" w14:textId="77777777" w:rsidR="00045A94" w:rsidRPr="00045A94" w:rsidRDefault="00045A94" w:rsidP="00045A94">
            <w:pPr>
              <w:jc w:val="center"/>
              <w:rPr>
                <w:b/>
                <w:bCs/>
                <w:sz w:val="16"/>
                <w:szCs w:val="16"/>
              </w:rPr>
            </w:pPr>
            <w:r w:rsidRPr="00045A94">
              <w:rPr>
                <w:rStyle w:val="Forte"/>
                <w:sz w:val="16"/>
                <w:szCs w:val="16"/>
              </w:rPr>
              <w:t>Total das Movimentações</w:t>
            </w:r>
          </w:p>
        </w:tc>
        <w:tc>
          <w:tcPr>
            <w:tcW w:w="0" w:type="auto"/>
            <w:vAlign w:val="center"/>
            <w:hideMark/>
          </w:tcPr>
          <w:p w14:paraId="7F8CF44B" w14:textId="77777777" w:rsidR="00045A94" w:rsidRPr="00045A94" w:rsidRDefault="00045A94" w:rsidP="00972383">
            <w:pPr>
              <w:jc w:val="center"/>
              <w:rPr>
                <w:b/>
                <w:bCs/>
                <w:sz w:val="16"/>
                <w:szCs w:val="16"/>
              </w:rPr>
            </w:pPr>
            <w:r w:rsidRPr="00045A94">
              <w:rPr>
                <w:rStyle w:val="Forte"/>
                <w:sz w:val="16"/>
                <w:szCs w:val="16"/>
              </w:rPr>
              <w:t>Saldo Final</w:t>
            </w:r>
          </w:p>
        </w:tc>
      </w:tr>
      <w:tr w:rsidR="00045A94" w:rsidRPr="00045A94" w14:paraId="169FCF60" w14:textId="77777777" w:rsidTr="00045A94">
        <w:trPr>
          <w:tblCellSpacing w:w="15" w:type="dxa"/>
        </w:trPr>
        <w:tc>
          <w:tcPr>
            <w:tcW w:w="2218" w:type="dxa"/>
            <w:vAlign w:val="center"/>
            <w:hideMark/>
          </w:tcPr>
          <w:p w14:paraId="4CBFE686" w14:textId="77777777" w:rsidR="00045A94" w:rsidRPr="00045A94" w:rsidRDefault="00045A94">
            <w:pPr>
              <w:rPr>
                <w:sz w:val="16"/>
                <w:szCs w:val="16"/>
              </w:rPr>
            </w:pPr>
            <w:r w:rsidRPr="00045A94">
              <w:rPr>
                <w:rStyle w:val="Forte"/>
                <w:sz w:val="16"/>
                <w:szCs w:val="16"/>
              </w:rPr>
              <w:t>Patrimônio Total</w:t>
            </w:r>
          </w:p>
        </w:tc>
        <w:tc>
          <w:tcPr>
            <w:tcW w:w="1073" w:type="dxa"/>
            <w:vAlign w:val="center"/>
            <w:hideMark/>
          </w:tcPr>
          <w:p w14:paraId="78FB8415" w14:textId="77777777" w:rsidR="00045A94" w:rsidRPr="00045A94" w:rsidRDefault="00045A94">
            <w:pPr>
              <w:jc w:val="right"/>
              <w:rPr>
                <w:sz w:val="16"/>
                <w:szCs w:val="16"/>
              </w:rPr>
            </w:pPr>
            <w:r w:rsidRPr="00045A94">
              <w:rPr>
                <w:rStyle w:val="Forte"/>
                <w:sz w:val="16"/>
                <w:szCs w:val="16"/>
              </w:rPr>
              <w:t>R$ 1.008.000</w:t>
            </w:r>
          </w:p>
        </w:tc>
        <w:tc>
          <w:tcPr>
            <w:tcW w:w="1102" w:type="dxa"/>
            <w:vAlign w:val="center"/>
            <w:hideMark/>
          </w:tcPr>
          <w:p w14:paraId="64071EED" w14:textId="77777777" w:rsidR="00045A94" w:rsidRPr="00045A94" w:rsidRDefault="00045A94">
            <w:pPr>
              <w:jc w:val="right"/>
              <w:rPr>
                <w:sz w:val="16"/>
                <w:szCs w:val="16"/>
              </w:rPr>
            </w:pPr>
            <w:r w:rsidRPr="00045A94">
              <w:rPr>
                <w:rStyle w:val="Forte"/>
                <w:sz w:val="16"/>
                <w:szCs w:val="16"/>
              </w:rPr>
              <w:t>R$ 10.000</w:t>
            </w:r>
          </w:p>
        </w:tc>
        <w:tc>
          <w:tcPr>
            <w:tcW w:w="962" w:type="dxa"/>
            <w:vAlign w:val="center"/>
            <w:hideMark/>
          </w:tcPr>
          <w:p w14:paraId="003A4956" w14:textId="77777777" w:rsidR="00045A94" w:rsidRPr="00045A94" w:rsidRDefault="00045A94">
            <w:pPr>
              <w:jc w:val="right"/>
              <w:rPr>
                <w:sz w:val="16"/>
                <w:szCs w:val="16"/>
              </w:rPr>
            </w:pPr>
            <w:r w:rsidRPr="00045A94">
              <w:rPr>
                <w:rStyle w:val="Forte"/>
                <w:sz w:val="16"/>
                <w:szCs w:val="16"/>
              </w:rPr>
              <w:t>(R$ 7.200)</w:t>
            </w:r>
          </w:p>
        </w:tc>
        <w:tc>
          <w:tcPr>
            <w:tcW w:w="1530" w:type="dxa"/>
            <w:vAlign w:val="center"/>
            <w:hideMark/>
          </w:tcPr>
          <w:p w14:paraId="571C168C" w14:textId="77777777" w:rsidR="00045A94" w:rsidRPr="00045A94" w:rsidRDefault="00045A94">
            <w:pPr>
              <w:jc w:val="right"/>
              <w:rPr>
                <w:sz w:val="16"/>
                <w:szCs w:val="16"/>
              </w:rPr>
            </w:pPr>
            <w:r w:rsidRPr="00045A94">
              <w:rPr>
                <w:rStyle w:val="Forte"/>
                <w:sz w:val="16"/>
                <w:szCs w:val="16"/>
              </w:rPr>
              <w:t>R$ 12.890</w:t>
            </w:r>
          </w:p>
        </w:tc>
        <w:tc>
          <w:tcPr>
            <w:tcW w:w="1279" w:type="dxa"/>
            <w:vAlign w:val="center"/>
            <w:hideMark/>
          </w:tcPr>
          <w:p w14:paraId="6B99DC70" w14:textId="77777777" w:rsidR="00045A94" w:rsidRPr="00045A94" w:rsidRDefault="00045A94">
            <w:pPr>
              <w:jc w:val="right"/>
              <w:rPr>
                <w:sz w:val="16"/>
                <w:szCs w:val="16"/>
              </w:rPr>
            </w:pPr>
            <w:r w:rsidRPr="00045A94">
              <w:rPr>
                <w:rStyle w:val="Forte"/>
                <w:sz w:val="16"/>
                <w:szCs w:val="16"/>
              </w:rPr>
              <w:t>R$ 15.690</w:t>
            </w:r>
          </w:p>
        </w:tc>
        <w:tc>
          <w:tcPr>
            <w:tcW w:w="0" w:type="auto"/>
            <w:vAlign w:val="center"/>
            <w:hideMark/>
          </w:tcPr>
          <w:p w14:paraId="08AAAC47" w14:textId="77777777" w:rsidR="00045A94" w:rsidRPr="00045A94" w:rsidRDefault="00045A94">
            <w:pPr>
              <w:jc w:val="right"/>
              <w:rPr>
                <w:sz w:val="16"/>
                <w:szCs w:val="16"/>
              </w:rPr>
            </w:pPr>
            <w:r w:rsidRPr="00045A94">
              <w:rPr>
                <w:rStyle w:val="Forte"/>
                <w:sz w:val="16"/>
                <w:szCs w:val="16"/>
              </w:rPr>
              <w:t>R$ 1.023.690</w:t>
            </w:r>
          </w:p>
        </w:tc>
      </w:tr>
      <w:tr w:rsidR="00045A94" w:rsidRPr="00045A94" w14:paraId="5DEF2D55" w14:textId="77777777" w:rsidTr="00045A94">
        <w:trPr>
          <w:tblCellSpacing w:w="15" w:type="dxa"/>
        </w:trPr>
        <w:tc>
          <w:tcPr>
            <w:tcW w:w="2218" w:type="dxa"/>
            <w:vAlign w:val="center"/>
            <w:hideMark/>
          </w:tcPr>
          <w:p w14:paraId="0BE35677" w14:textId="77777777" w:rsidR="00045A94" w:rsidRPr="00045A94" w:rsidRDefault="00045A94">
            <w:pPr>
              <w:rPr>
                <w:sz w:val="16"/>
                <w:szCs w:val="16"/>
              </w:rPr>
            </w:pPr>
            <w:r w:rsidRPr="00045A94">
              <w:rPr>
                <w:sz w:val="16"/>
                <w:szCs w:val="16"/>
              </w:rPr>
              <w:t>Reserva de Benefícios Concedidos</w:t>
            </w:r>
          </w:p>
        </w:tc>
        <w:tc>
          <w:tcPr>
            <w:tcW w:w="1073" w:type="dxa"/>
            <w:vAlign w:val="center"/>
            <w:hideMark/>
          </w:tcPr>
          <w:p w14:paraId="2B78DCBD" w14:textId="77777777" w:rsidR="00045A94" w:rsidRPr="00045A94" w:rsidRDefault="00045A94">
            <w:pPr>
              <w:jc w:val="right"/>
              <w:rPr>
                <w:sz w:val="16"/>
                <w:szCs w:val="16"/>
              </w:rPr>
            </w:pPr>
            <w:r w:rsidRPr="00045A94">
              <w:rPr>
                <w:sz w:val="16"/>
                <w:szCs w:val="16"/>
              </w:rPr>
              <w:t>R$ 300.000</w:t>
            </w:r>
          </w:p>
        </w:tc>
        <w:tc>
          <w:tcPr>
            <w:tcW w:w="1102" w:type="dxa"/>
            <w:vAlign w:val="center"/>
            <w:hideMark/>
          </w:tcPr>
          <w:p w14:paraId="56B8F967" w14:textId="77777777" w:rsidR="00045A94" w:rsidRPr="00045A94" w:rsidRDefault="00045A94">
            <w:pPr>
              <w:jc w:val="right"/>
              <w:rPr>
                <w:sz w:val="16"/>
                <w:szCs w:val="16"/>
              </w:rPr>
            </w:pPr>
            <w:r w:rsidRPr="00045A94">
              <w:rPr>
                <w:sz w:val="16"/>
                <w:szCs w:val="16"/>
              </w:rPr>
              <w:t>–</w:t>
            </w:r>
          </w:p>
        </w:tc>
        <w:tc>
          <w:tcPr>
            <w:tcW w:w="962" w:type="dxa"/>
            <w:vAlign w:val="center"/>
            <w:hideMark/>
          </w:tcPr>
          <w:p w14:paraId="1144CDD8" w14:textId="77777777" w:rsidR="00045A94" w:rsidRPr="00045A94" w:rsidRDefault="00045A94">
            <w:pPr>
              <w:jc w:val="right"/>
              <w:rPr>
                <w:sz w:val="16"/>
                <w:szCs w:val="16"/>
              </w:rPr>
            </w:pPr>
            <w:r w:rsidRPr="00045A94">
              <w:rPr>
                <w:sz w:val="16"/>
                <w:szCs w:val="16"/>
              </w:rPr>
              <w:t>(R$ 7.200)</w:t>
            </w:r>
          </w:p>
        </w:tc>
        <w:tc>
          <w:tcPr>
            <w:tcW w:w="1530" w:type="dxa"/>
            <w:vAlign w:val="center"/>
            <w:hideMark/>
          </w:tcPr>
          <w:p w14:paraId="1799A0C0" w14:textId="77777777" w:rsidR="00045A94" w:rsidRPr="00045A94" w:rsidRDefault="00045A94">
            <w:pPr>
              <w:jc w:val="right"/>
              <w:rPr>
                <w:sz w:val="16"/>
                <w:szCs w:val="16"/>
              </w:rPr>
            </w:pPr>
            <w:r w:rsidRPr="00045A94">
              <w:rPr>
                <w:sz w:val="16"/>
                <w:szCs w:val="16"/>
              </w:rPr>
              <w:t>R$ 3.821</w:t>
            </w:r>
          </w:p>
        </w:tc>
        <w:tc>
          <w:tcPr>
            <w:tcW w:w="1279" w:type="dxa"/>
            <w:vAlign w:val="center"/>
            <w:hideMark/>
          </w:tcPr>
          <w:p w14:paraId="7BB8B1F3" w14:textId="77777777" w:rsidR="00045A94" w:rsidRPr="00045A94" w:rsidRDefault="00045A94">
            <w:pPr>
              <w:jc w:val="right"/>
              <w:rPr>
                <w:sz w:val="16"/>
                <w:szCs w:val="16"/>
              </w:rPr>
            </w:pPr>
            <w:r w:rsidRPr="00045A94">
              <w:rPr>
                <w:sz w:val="16"/>
                <w:szCs w:val="16"/>
              </w:rPr>
              <w:t>(R$ 3.379)</w:t>
            </w:r>
          </w:p>
        </w:tc>
        <w:tc>
          <w:tcPr>
            <w:tcW w:w="0" w:type="auto"/>
            <w:vAlign w:val="center"/>
            <w:hideMark/>
          </w:tcPr>
          <w:p w14:paraId="778FAD10" w14:textId="77777777" w:rsidR="00045A94" w:rsidRPr="00045A94" w:rsidRDefault="00045A94">
            <w:pPr>
              <w:jc w:val="right"/>
              <w:rPr>
                <w:sz w:val="16"/>
                <w:szCs w:val="16"/>
              </w:rPr>
            </w:pPr>
            <w:r w:rsidRPr="00045A94">
              <w:rPr>
                <w:sz w:val="16"/>
                <w:szCs w:val="16"/>
              </w:rPr>
              <w:t>R$ 296.621</w:t>
            </w:r>
          </w:p>
        </w:tc>
      </w:tr>
      <w:tr w:rsidR="00045A94" w:rsidRPr="00045A94" w14:paraId="187C9AA7" w14:textId="77777777" w:rsidTr="00045A94">
        <w:trPr>
          <w:tblCellSpacing w:w="15" w:type="dxa"/>
        </w:trPr>
        <w:tc>
          <w:tcPr>
            <w:tcW w:w="2218" w:type="dxa"/>
            <w:vAlign w:val="center"/>
            <w:hideMark/>
          </w:tcPr>
          <w:p w14:paraId="3BAAECB9" w14:textId="77777777" w:rsidR="00045A94" w:rsidRPr="00045A94" w:rsidRDefault="00045A94">
            <w:pPr>
              <w:rPr>
                <w:sz w:val="16"/>
                <w:szCs w:val="16"/>
              </w:rPr>
            </w:pPr>
            <w:r w:rsidRPr="00045A94">
              <w:rPr>
                <w:sz w:val="16"/>
                <w:szCs w:val="16"/>
              </w:rPr>
              <w:t>Reserva de Benefícios a Conceder</w:t>
            </w:r>
          </w:p>
        </w:tc>
        <w:tc>
          <w:tcPr>
            <w:tcW w:w="1073" w:type="dxa"/>
            <w:vAlign w:val="center"/>
            <w:hideMark/>
          </w:tcPr>
          <w:p w14:paraId="27483CB1" w14:textId="77777777" w:rsidR="00045A94" w:rsidRPr="00045A94" w:rsidRDefault="00045A94">
            <w:pPr>
              <w:jc w:val="right"/>
              <w:rPr>
                <w:sz w:val="16"/>
                <w:szCs w:val="16"/>
              </w:rPr>
            </w:pPr>
            <w:r w:rsidRPr="00045A94">
              <w:rPr>
                <w:sz w:val="16"/>
                <w:szCs w:val="16"/>
              </w:rPr>
              <w:t>R$ 650.000</w:t>
            </w:r>
          </w:p>
        </w:tc>
        <w:tc>
          <w:tcPr>
            <w:tcW w:w="1102" w:type="dxa"/>
            <w:vAlign w:val="center"/>
            <w:hideMark/>
          </w:tcPr>
          <w:p w14:paraId="194D10B8" w14:textId="77777777" w:rsidR="00045A94" w:rsidRPr="00045A94" w:rsidRDefault="00045A94">
            <w:pPr>
              <w:jc w:val="right"/>
              <w:rPr>
                <w:sz w:val="16"/>
                <w:szCs w:val="16"/>
              </w:rPr>
            </w:pPr>
            <w:r w:rsidRPr="00045A94">
              <w:rPr>
                <w:sz w:val="16"/>
                <w:szCs w:val="16"/>
              </w:rPr>
              <w:t>R$ 10.000</w:t>
            </w:r>
          </w:p>
        </w:tc>
        <w:tc>
          <w:tcPr>
            <w:tcW w:w="962" w:type="dxa"/>
            <w:vAlign w:val="center"/>
            <w:hideMark/>
          </w:tcPr>
          <w:p w14:paraId="3C872215" w14:textId="77777777" w:rsidR="00045A94" w:rsidRPr="00045A94" w:rsidRDefault="00045A94">
            <w:pPr>
              <w:jc w:val="right"/>
              <w:rPr>
                <w:sz w:val="16"/>
                <w:szCs w:val="16"/>
              </w:rPr>
            </w:pPr>
            <w:r w:rsidRPr="00045A94">
              <w:rPr>
                <w:sz w:val="16"/>
                <w:szCs w:val="16"/>
              </w:rPr>
              <w:t>–</w:t>
            </w:r>
          </w:p>
        </w:tc>
        <w:tc>
          <w:tcPr>
            <w:tcW w:w="1530" w:type="dxa"/>
            <w:vAlign w:val="center"/>
            <w:hideMark/>
          </w:tcPr>
          <w:p w14:paraId="27336529" w14:textId="77777777" w:rsidR="00045A94" w:rsidRPr="00045A94" w:rsidRDefault="00045A94">
            <w:pPr>
              <w:jc w:val="right"/>
              <w:rPr>
                <w:sz w:val="16"/>
                <w:szCs w:val="16"/>
              </w:rPr>
            </w:pPr>
            <w:r w:rsidRPr="00045A94">
              <w:rPr>
                <w:sz w:val="16"/>
                <w:szCs w:val="16"/>
              </w:rPr>
              <w:t>R$ 8.330</w:t>
            </w:r>
          </w:p>
        </w:tc>
        <w:tc>
          <w:tcPr>
            <w:tcW w:w="1279" w:type="dxa"/>
            <w:vAlign w:val="center"/>
            <w:hideMark/>
          </w:tcPr>
          <w:p w14:paraId="79BC8E16" w14:textId="77777777" w:rsidR="00045A94" w:rsidRPr="00045A94" w:rsidRDefault="00045A94">
            <w:pPr>
              <w:jc w:val="right"/>
              <w:rPr>
                <w:sz w:val="16"/>
                <w:szCs w:val="16"/>
              </w:rPr>
            </w:pPr>
            <w:r w:rsidRPr="00045A94">
              <w:rPr>
                <w:sz w:val="16"/>
                <w:szCs w:val="16"/>
              </w:rPr>
              <w:t>R$ 18.330</w:t>
            </w:r>
          </w:p>
        </w:tc>
        <w:tc>
          <w:tcPr>
            <w:tcW w:w="0" w:type="auto"/>
            <w:vAlign w:val="center"/>
            <w:hideMark/>
          </w:tcPr>
          <w:p w14:paraId="51A3EB09" w14:textId="77777777" w:rsidR="00045A94" w:rsidRPr="00045A94" w:rsidRDefault="00045A94">
            <w:pPr>
              <w:jc w:val="right"/>
              <w:rPr>
                <w:sz w:val="16"/>
                <w:szCs w:val="16"/>
              </w:rPr>
            </w:pPr>
            <w:r w:rsidRPr="00045A94">
              <w:rPr>
                <w:sz w:val="16"/>
                <w:szCs w:val="16"/>
              </w:rPr>
              <w:t>R$ 668.330</w:t>
            </w:r>
          </w:p>
        </w:tc>
      </w:tr>
      <w:tr w:rsidR="00045A94" w:rsidRPr="00045A94" w14:paraId="412ADFE5" w14:textId="77777777" w:rsidTr="00045A94">
        <w:trPr>
          <w:tblCellSpacing w:w="15" w:type="dxa"/>
        </w:trPr>
        <w:tc>
          <w:tcPr>
            <w:tcW w:w="2218" w:type="dxa"/>
            <w:vAlign w:val="center"/>
            <w:hideMark/>
          </w:tcPr>
          <w:p w14:paraId="7F45BF19" w14:textId="77777777" w:rsidR="00045A94" w:rsidRPr="00045A94" w:rsidRDefault="00045A94">
            <w:pPr>
              <w:rPr>
                <w:sz w:val="16"/>
                <w:szCs w:val="16"/>
              </w:rPr>
            </w:pPr>
            <w:r w:rsidRPr="00045A94">
              <w:rPr>
                <w:sz w:val="16"/>
                <w:szCs w:val="16"/>
              </w:rPr>
              <w:t>Fundo Previdencial</w:t>
            </w:r>
          </w:p>
        </w:tc>
        <w:tc>
          <w:tcPr>
            <w:tcW w:w="1073" w:type="dxa"/>
            <w:vAlign w:val="center"/>
            <w:hideMark/>
          </w:tcPr>
          <w:p w14:paraId="31C11865" w14:textId="77777777" w:rsidR="00045A94" w:rsidRPr="00045A94" w:rsidRDefault="00045A94">
            <w:pPr>
              <w:jc w:val="right"/>
              <w:rPr>
                <w:sz w:val="16"/>
                <w:szCs w:val="16"/>
              </w:rPr>
            </w:pPr>
            <w:r w:rsidRPr="00045A94">
              <w:rPr>
                <w:sz w:val="16"/>
                <w:szCs w:val="16"/>
              </w:rPr>
              <w:t>R$ 58.000</w:t>
            </w:r>
          </w:p>
        </w:tc>
        <w:tc>
          <w:tcPr>
            <w:tcW w:w="1102" w:type="dxa"/>
            <w:vAlign w:val="center"/>
            <w:hideMark/>
          </w:tcPr>
          <w:p w14:paraId="57D1AD56" w14:textId="77777777" w:rsidR="00045A94" w:rsidRPr="00045A94" w:rsidRDefault="00045A94">
            <w:pPr>
              <w:jc w:val="right"/>
              <w:rPr>
                <w:sz w:val="16"/>
                <w:szCs w:val="16"/>
              </w:rPr>
            </w:pPr>
            <w:r w:rsidRPr="00045A94">
              <w:rPr>
                <w:sz w:val="16"/>
                <w:szCs w:val="16"/>
              </w:rPr>
              <w:t>–</w:t>
            </w:r>
          </w:p>
        </w:tc>
        <w:tc>
          <w:tcPr>
            <w:tcW w:w="962" w:type="dxa"/>
            <w:vAlign w:val="center"/>
            <w:hideMark/>
          </w:tcPr>
          <w:p w14:paraId="21F3A37F" w14:textId="77777777" w:rsidR="00045A94" w:rsidRPr="00045A94" w:rsidRDefault="00045A94">
            <w:pPr>
              <w:jc w:val="right"/>
              <w:rPr>
                <w:sz w:val="16"/>
                <w:szCs w:val="16"/>
              </w:rPr>
            </w:pPr>
            <w:r w:rsidRPr="00045A94">
              <w:rPr>
                <w:sz w:val="16"/>
                <w:szCs w:val="16"/>
              </w:rPr>
              <w:t>–</w:t>
            </w:r>
          </w:p>
        </w:tc>
        <w:tc>
          <w:tcPr>
            <w:tcW w:w="1530" w:type="dxa"/>
            <w:vAlign w:val="center"/>
            <w:hideMark/>
          </w:tcPr>
          <w:p w14:paraId="1AD3FE27" w14:textId="77777777" w:rsidR="00045A94" w:rsidRPr="00045A94" w:rsidRDefault="00045A94">
            <w:pPr>
              <w:jc w:val="right"/>
              <w:rPr>
                <w:sz w:val="16"/>
                <w:szCs w:val="16"/>
              </w:rPr>
            </w:pPr>
            <w:r w:rsidRPr="00045A94">
              <w:rPr>
                <w:sz w:val="16"/>
                <w:szCs w:val="16"/>
              </w:rPr>
              <w:t>R$ 739</w:t>
            </w:r>
          </w:p>
        </w:tc>
        <w:tc>
          <w:tcPr>
            <w:tcW w:w="1279" w:type="dxa"/>
            <w:vAlign w:val="center"/>
            <w:hideMark/>
          </w:tcPr>
          <w:p w14:paraId="51C9EECA" w14:textId="77777777" w:rsidR="00045A94" w:rsidRPr="00045A94" w:rsidRDefault="00045A94">
            <w:pPr>
              <w:jc w:val="right"/>
              <w:rPr>
                <w:sz w:val="16"/>
                <w:szCs w:val="16"/>
              </w:rPr>
            </w:pPr>
            <w:r w:rsidRPr="00045A94">
              <w:rPr>
                <w:sz w:val="16"/>
                <w:szCs w:val="16"/>
              </w:rPr>
              <w:t>R$ 739</w:t>
            </w:r>
          </w:p>
        </w:tc>
        <w:tc>
          <w:tcPr>
            <w:tcW w:w="0" w:type="auto"/>
            <w:vAlign w:val="center"/>
            <w:hideMark/>
          </w:tcPr>
          <w:p w14:paraId="4ADAA64E" w14:textId="77777777" w:rsidR="00045A94" w:rsidRPr="00045A94" w:rsidRDefault="00045A94">
            <w:pPr>
              <w:jc w:val="right"/>
              <w:rPr>
                <w:sz w:val="16"/>
                <w:szCs w:val="16"/>
              </w:rPr>
            </w:pPr>
            <w:r w:rsidRPr="00045A94">
              <w:rPr>
                <w:sz w:val="16"/>
                <w:szCs w:val="16"/>
              </w:rPr>
              <w:t>R$ 58.739</w:t>
            </w:r>
          </w:p>
        </w:tc>
      </w:tr>
    </w:tbl>
    <w:p w14:paraId="1581CEC8" w14:textId="5AEFB5AA" w:rsidR="008528A1" w:rsidRDefault="008528A1" w:rsidP="008528A1">
      <w:pPr>
        <w:pStyle w:val="NormalWeb"/>
        <w:spacing w:before="0" w:beforeAutospacing="0" w:after="0" w:afterAutospacing="0" w:line="360" w:lineRule="auto"/>
        <w:jc w:val="center"/>
        <w:rPr>
          <w:rFonts w:ascii="Arial" w:eastAsia="Times New Roman" w:hAnsi="Arial" w:cs="Arial"/>
          <w:b/>
          <w:bCs/>
          <w:sz w:val="24"/>
          <w:szCs w:val="24"/>
        </w:rPr>
      </w:pPr>
      <w:r w:rsidRPr="00CE5C63">
        <w:rPr>
          <w:rFonts w:ascii="Arial" w:hAnsi="Arial" w:cs="Arial"/>
          <w:i/>
          <w:iCs/>
          <w:sz w:val="20"/>
          <w:szCs w:val="20"/>
        </w:rPr>
        <w:t xml:space="preserve">Quadro </w:t>
      </w:r>
      <w:r>
        <w:rPr>
          <w:rFonts w:ascii="Arial" w:hAnsi="Arial" w:cs="Arial"/>
          <w:i/>
          <w:iCs/>
          <w:sz w:val="20"/>
          <w:szCs w:val="20"/>
        </w:rPr>
        <w:t>37</w:t>
      </w:r>
      <w:r w:rsidRPr="00CE5C63">
        <w:rPr>
          <w:rFonts w:ascii="Arial" w:hAnsi="Arial" w:cs="Arial"/>
          <w:i/>
          <w:iCs/>
          <w:sz w:val="20"/>
          <w:szCs w:val="20"/>
        </w:rPr>
        <w:t xml:space="preserve"> – </w:t>
      </w:r>
      <w:r>
        <w:rPr>
          <w:rFonts w:ascii="Arial" w:hAnsi="Arial" w:cs="Arial"/>
          <w:i/>
          <w:iCs/>
          <w:sz w:val="20"/>
          <w:szCs w:val="20"/>
        </w:rPr>
        <w:t>Demonstrativo previdencial da composição patrimonial – Metodologia II</w:t>
      </w:r>
    </w:p>
    <w:p w14:paraId="61DC6206" w14:textId="77777777" w:rsidR="00C9130C" w:rsidRDefault="00C9130C" w:rsidP="00C9130C">
      <w:pPr>
        <w:spacing w:line="360" w:lineRule="auto"/>
        <w:ind w:firstLine="709"/>
        <w:jc w:val="both"/>
        <w:rPr>
          <w:rFonts w:ascii="Arial" w:hAnsi="Arial" w:cs="Arial"/>
        </w:rPr>
      </w:pPr>
    </w:p>
    <w:p w14:paraId="7F2647B3" w14:textId="0136B20F" w:rsidR="00C9130C" w:rsidRPr="00C9130C" w:rsidRDefault="00C9130C" w:rsidP="00C9130C">
      <w:pPr>
        <w:spacing w:line="360" w:lineRule="auto"/>
        <w:ind w:firstLine="709"/>
        <w:jc w:val="both"/>
        <w:rPr>
          <w:rFonts w:ascii="Arial" w:hAnsi="Arial" w:cs="Arial"/>
        </w:rPr>
      </w:pPr>
      <w:r w:rsidRPr="00C9130C">
        <w:rPr>
          <w:rFonts w:ascii="Arial" w:hAnsi="Arial" w:cs="Arial"/>
        </w:rPr>
        <w:t>Com</w:t>
      </w:r>
      <w:r w:rsidR="00240A47">
        <w:rPr>
          <w:rFonts w:ascii="Arial" w:hAnsi="Arial" w:cs="Arial"/>
        </w:rPr>
        <w:t xml:space="preserve"> base n</w:t>
      </w:r>
      <w:r w:rsidRPr="00C9130C">
        <w:rPr>
          <w:rFonts w:ascii="Arial" w:hAnsi="Arial" w:cs="Arial"/>
        </w:rPr>
        <w:t>esse demonstrativo, a Contabilidade pode</w:t>
      </w:r>
      <w:r w:rsidR="00240A47">
        <w:rPr>
          <w:rFonts w:ascii="Arial" w:hAnsi="Arial" w:cs="Arial"/>
        </w:rPr>
        <w:t xml:space="preserve"> verificar</w:t>
      </w:r>
      <w:r w:rsidRPr="00C9130C">
        <w:rPr>
          <w:rFonts w:ascii="Arial" w:hAnsi="Arial" w:cs="Arial"/>
        </w:rPr>
        <w:t xml:space="preserve"> se o sistema previdenciário </w:t>
      </w:r>
      <w:r w:rsidR="00240A47">
        <w:rPr>
          <w:rFonts w:ascii="Arial" w:hAnsi="Arial" w:cs="Arial"/>
        </w:rPr>
        <w:t xml:space="preserve">reconheceu </w:t>
      </w:r>
      <w:r w:rsidRPr="00C9130C">
        <w:rPr>
          <w:rFonts w:ascii="Arial" w:hAnsi="Arial" w:cs="Arial"/>
        </w:rPr>
        <w:t>adequadamente as entradas, saídas e</w:t>
      </w:r>
      <w:r w:rsidR="00240A47">
        <w:rPr>
          <w:rFonts w:ascii="Arial" w:hAnsi="Arial" w:cs="Arial"/>
        </w:rPr>
        <w:t xml:space="preserve"> as</w:t>
      </w:r>
      <w:r w:rsidRPr="00C9130C">
        <w:rPr>
          <w:rFonts w:ascii="Arial" w:hAnsi="Arial" w:cs="Arial"/>
        </w:rPr>
        <w:t xml:space="preserve"> variações decorrentes da rentabilidade, distribuindo </w:t>
      </w:r>
      <w:r w:rsidR="00240A47">
        <w:rPr>
          <w:rFonts w:ascii="Arial" w:hAnsi="Arial" w:cs="Arial"/>
        </w:rPr>
        <w:t xml:space="preserve">esses valores </w:t>
      </w:r>
      <w:r w:rsidRPr="00C9130C">
        <w:rPr>
          <w:rFonts w:ascii="Arial" w:hAnsi="Arial" w:cs="Arial"/>
        </w:rPr>
        <w:t>entre os respectivos componentes do Patrimônio Social.</w:t>
      </w:r>
    </w:p>
    <w:p w14:paraId="57481BD1" w14:textId="77777777" w:rsidR="00240A47" w:rsidRDefault="00240A47" w:rsidP="00240A47">
      <w:pPr>
        <w:spacing w:line="360" w:lineRule="auto"/>
        <w:ind w:firstLine="709"/>
        <w:jc w:val="both"/>
        <w:rPr>
          <w:rFonts w:ascii="Arial" w:hAnsi="Arial" w:cs="Arial"/>
        </w:rPr>
      </w:pPr>
      <w:r w:rsidRPr="00553EE8">
        <w:rPr>
          <w:rFonts w:ascii="Arial" w:hAnsi="Arial" w:cs="Arial"/>
        </w:rPr>
        <w:t>A conciliação entre os ambientes contábil, de cotização e previdenciário constitui etapa essencial para a validação do processo</w:t>
      </w:r>
      <w:r>
        <w:rPr>
          <w:rFonts w:ascii="Arial" w:hAnsi="Arial" w:cs="Arial"/>
        </w:rPr>
        <w:t xml:space="preserve"> e pode ser sintetizada da seguinte forma:</w:t>
      </w:r>
    </w:p>
    <w:p w14:paraId="02DD9FFA" w14:textId="77777777" w:rsidR="00BD5E31" w:rsidRDefault="00BD5E31" w:rsidP="00240A47">
      <w:pPr>
        <w:spacing w:line="360" w:lineRule="auto"/>
        <w:ind w:firstLine="709"/>
        <w:jc w:val="both"/>
        <w:rPr>
          <w:rFonts w:ascii="Arial" w:hAnsi="Arial" w:cs="Arial"/>
        </w:rPr>
      </w:pPr>
    </w:p>
    <w:p w14:paraId="6FA17AE2" w14:textId="77777777" w:rsidR="00BD5E31" w:rsidRDefault="00BD5E31" w:rsidP="00240A47">
      <w:pPr>
        <w:spacing w:line="360" w:lineRule="auto"/>
        <w:ind w:firstLine="709"/>
        <w:jc w:val="both"/>
        <w:rPr>
          <w:rFonts w:ascii="Arial" w:hAnsi="Arial" w:cs="Arial"/>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30"/>
        <w:gridCol w:w="947"/>
        <w:gridCol w:w="425"/>
        <w:gridCol w:w="2093"/>
        <w:gridCol w:w="1142"/>
      </w:tblGrid>
      <w:tr w:rsidR="00106BDB" w:rsidRPr="00131FD2" w14:paraId="14D69770" w14:textId="77777777" w:rsidTr="000777ED">
        <w:trPr>
          <w:tblCellSpacing w:w="15" w:type="dxa"/>
          <w:jc w:val="center"/>
        </w:trPr>
        <w:tc>
          <w:tcPr>
            <w:tcW w:w="0" w:type="auto"/>
            <w:tcBorders>
              <w:top w:val="nil"/>
              <w:left w:val="nil"/>
              <w:bottom w:val="nil"/>
              <w:right w:val="nil"/>
            </w:tcBorders>
            <w:vAlign w:val="center"/>
            <w:hideMark/>
          </w:tcPr>
          <w:p w14:paraId="191F6E0B" w14:textId="77777777" w:rsidR="00106BDB" w:rsidRPr="00131FD2" w:rsidRDefault="00106BDB" w:rsidP="000777ED">
            <w:pPr>
              <w:rPr>
                <w:b/>
                <w:bCs/>
                <w:sz w:val="20"/>
                <w:szCs w:val="20"/>
              </w:rPr>
            </w:pPr>
            <w:r w:rsidRPr="00131FD2">
              <w:rPr>
                <w:b/>
                <w:bCs/>
                <w:sz w:val="20"/>
                <w:szCs w:val="20"/>
              </w:rPr>
              <w:lastRenderedPageBreak/>
              <w:t>Contabilidade</w:t>
            </w:r>
          </w:p>
        </w:tc>
        <w:tc>
          <w:tcPr>
            <w:tcW w:w="0" w:type="auto"/>
            <w:tcBorders>
              <w:top w:val="nil"/>
              <w:left w:val="nil"/>
              <w:bottom w:val="nil"/>
              <w:right w:val="nil"/>
            </w:tcBorders>
            <w:vAlign w:val="center"/>
            <w:hideMark/>
          </w:tcPr>
          <w:p w14:paraId="65CD6460" w14:textId="77777777" w:rsidR="00106BDB" w:rsidRPr="00131FD2" w:rsidRDefault="00106BDB" w:rsidP="000777ED">
            <w:pPr>
              <w:rPr>
                <w:sz w:val="20"/>
                <w:szCs w:val="20"/>
              </w:rPr>
            </w:pPr>
          </w:p>
        </w:tc>
        <w:tc>
          <w:tcPr>
            <w:tcW w:w="395" w:type="dxa"/>
            <w:tcBorders>
              <w:top w:val="nil"/>
              <w:left w:val="nil"/>
              <w:bottom w:val="nil"/>
              <w:right w:val="nil"/>
            </w:tcBorders>
            <w:vAlign w:val="center"/>
            <w:hideMark/>
          </w:tcPr>
          <w:p w14:paraId="1390A28D" w14:textId="77777777" w:rsidR="00106BDB" w:rsidRPr="00131FD2" w:rsidRDefault="00106BDB" w:rsidP="000777ED">
            <w:pPr>
              <w:rPr>
                <w:sz w:val="20"/>
                <w:szCs w:val="20"/>
              </w:rPr>
            </w:pPr>
          </w:p>
        </w:tc>
        <w:tc>
          <w:tcPr>
            <w:tcW w:w="0" w:type="auto"/>
            <w:tcBorders>
              <w:top w:val="nil"/>
              <w:left w:val="nil"/>
              <w:bottom w:val="nil"/>
              <w:right w:val="nil"/>
            </w:tcBorders>
            <w:vAlign w:val="center"/>
            <w:hideMark/>
          </w:tcPr>
          <w:p w14:paraId="2EB8AF60" w14:textId="77777777" w:rsidR="00106BDB" w:rsidRPr="00131FD2" w:rsidRDefault="00106BDB" w:rsidP="000777ED">
            <w:pPr>
              <w:rPr>
                <w:sz w:val="20"/>
                <w:szCs w:val="20"/>
              </w:rPr>
            </w:pPr>
            <w:r w:rsidRPr="00131FD2">
              <w:rPr>
                <w:b/>
                <w:bCs/>
                <w:sz w:val="20"/>
                <w:szCs w:val="20"/>
              </w:rPr>
              <w:t>Previdenciária</w:t>
            </w:r>
          </w:p>
        </w:tc>
        <w:tc>
          <w:tcPr>
            <w:tcW w:w="1097" w:type="dxa"/>
            <w:tcBorders>
              <w:top w:val="nil"/>
              <w:left w:val="nil"/>
              <w:bottom w:val="nil"/>
              <w:right w:val="nil"/>
            </w:tcBorders>
            <w:vAlign w:val="center"/>
            <w:hideMark/>
          </w:tcPr>
          <w:p w14:paraId="7E2CB988" w14:textId="77777777" w:rsidR="00106BDB" w:rsidRPr="00F409BB" w:rsidRDefault="00106BDB" w:rsidP="000777ED">
            <w:pPr>
              <w:jc w:val="center"/>
              <w:rPr>
                <w:b/>
                <w:bCs/>
                <w:sz w:val="20"/>
                <w:szCs w:val="20"/>
              </w:rPr>
            </w:pPr>
            <w:r w:rsidRPr="00F409BB">
              <w:rPr>
                <w:b/>
                <w:bCs/>
                <w:sz w:val="20"/>
                <w:szCs w:val="20"/>
              </w:rPr>
              <w:t>Metodologia</w:t>
            </w:r>
          </w:p>
        </w:tc>
      </w:tr>
      <w:tr w:rsidR="00106BDB" w:rsidRPr="00131FD2" w14:paraId="78E344FD" w14:textId="77777777" w:rsidTr="000777ED">
        <w:trPr>
          <w:tblCellSpacing w:w="15" w:type="dxa"/>
          <w:jc w:val="center"/>
        </w:trPr>
        <w:tc>
          <w:tcPr>
            <w:tcW w:w="0" w:type="auto"/>
            <w:vAlign w:val="center"/>
          </w:tcPr>
          <w:p w14:paraId="077C4F13" w14:textId="77777777" w:rsidR="00106BDB" w:rsidRPr="00131FD2" w:rsidRDefault="00106BDB" w:rsidP="000777ED">
            <w:pPr>
              <w:rPr>
                <w:b/>
                <w:bCs/>
                <w:sz w:val="20"/>
                <w:szCs w:val="20"/>
              </w:rPr>
            </w:pPr>
            <w:r>
              <w:rPr>
                <w:b/>
                <w:bCs/>
                <w:sz w:val="20"/>
                <w:szCs w:val="20"/>
              </w:rPr>
              <w:t>Resultado Coletivo</w:t>
            </w:r>
          </w:p>
        </w:tc>
        <w:tc>
          <w:tcPr>
            <w:tcW w:w="0" w:type="auto"/>
            <w:vAlign w:val="center"/>
          </w:tcPr>
          <w:p w14:paraId="46F245E6" w14:textId="77777777" w:rsidR="00106BDB" w:rsidRPr="00131FD2" w:rsidRDefault="00106BDB" w:rsidP="000777ED">
            <w:pPr>
              <w:rPr>
                <w:sz w:val="20"/>
                <w:szCs w:val="20"/>
              </w:rPr>
            </w:pPr>
          </w:p>
        </w:tc>
        <w:tc>
          <w:tcPr>
            <w:tcW w:w="395" w:type="dxa"/>
            <w:tcBorders>
              <w:top w:val="nil"/>
              <w:left w:val="nil"/>
              <w:bottom w:val="nil"/>
              <w:right w:val="nil"/>
            </w:tcBorders>
            <w:vAlign w:val="center"/>
          </w:tcPr>
          <w:p w14:paraId="577052A8" w14:textId="77777777" w:rsidR="00106BDB" w:rsidRPr="00131FD2" w:rsidRDefault="00106BDB" w:rsidP="000777ED">
            <w:pPr>
              <w:rPr>
                <w:sz w:val="20"/>
                <w:szCs w:val="20"/>
              </w:rPr>
            </w:pPr>
          </w:p>
        </w:tc>
        <w:tc>
          <w:tcPr>
            <w:tcW w:w="0" w:type="auto"/>
            <w:vAlign w:val="center"/>
          </w:tcPr>
          <w:p w14:paraId="0B1FE986" w14:textId="77777777" w:rsidR="00106BDB" w:rsidRPr="00131FD2" w:rsidRDefault="00106BDB" w:rsidP="000777ED">
            <w:pPr>
              <w:rPr>
                <w:b/>
                <w:bCs/>
                <w:sz w:val="20"/>
                <w:szCs w:val="20"/>
              </w:rPr>
            </w:pPr>
            <w:r>
              <w:rPr>
                <w:b/>
                <w:bCs/>
                <w:sz w:val="20"/>
                <w:szCs w:val="20"/>
              </w:rPr>
              <w:t>Destinação Patrimonial</w:t>
            </w:r>
          </w:p>
        </w:tc>
        <w:tc>
          <w:tcPr>
            <w:tcW w:w="1097" w:type="dxa"/>
            <w:vAlign w:val="center"/>
          </w:tcPr>
          <w:p w14:paraId="624E8222" w14:textId="71F50AA3" w:rsidR="00106BDB" w:rsidRPr="00131FD2" w:rsidRDefault="00106BDB" w:rsidP="000777ED">
            <w:pPr>
              <w:jc w:val="center"/>
              <w:rPr>
                <w:b/>
                <w:bCs/>
                <w:sz w:val="20"/>
                <w:szCs w:val="20"/>
              </w:rPr>
            </w:pPr>
            <w:r>
              <w:rPr>
                <w:b/>
                <w:bCs/>
                <w:sz w:val="20"/>
                <w:szCs w:val="20"/>
              </w:rPr>
              <w:t>I</w:t>
            </w:r>
            <w:r w:rsidRPr="00131FD2">
              <w:rPr>
                <w:b/>
                <w:bCs/>
                <w:sz w:val="20"/>
                <w:szCs w:val="20"/>
              </w:rPr>
              <w:t>I</w:t>
            </w:r>
          </w:p>
        </w:tc>
      </w:tr>
      <w:tr w:rsidR="00106BDB" w:rsidRPr="0056199A" w14:paraId="39D473AD" w14:textId="77777777" w:rsidTr="000777ED">
        <w:trPr>
          <w:tblCellSpacing w:w="15" w:type="dxa"/>
          <w:jc w:val="center"/>
        </w:trPr>
        <w:tc>
          <w:tcPr>
            <w:tcW w:w="0" w:type="auto"/>
            <w:vAlign w:val="center"/>
            <w:hideMark/>
          </w:tcPr>
          <w:p w14:paraId="41DA9AAA" w14:textId="77777777" w:rsidR="00106BDB" w:rsidRPr="0056199A" w:rsidRDefault="00106BDB" w:rsidP="000777ED">
            <w:pPr>
              <w:rPr>
                <w:sz w:val="20"/>
                <w:szCs w:val="20"/>
              </w:rPr>
            </w:pPr>
            <w:r w:rsidRPr="0056199A">
              <w:rPr>
                <w:sz w:val="20"/>
                <w:szCs w:val="20"/>
              </w:rPr>
              <w:t>(+) Adições</w:t>
            </w:r>
          </w:p>
        </w:tc>
        <w:tc>
          <w:tcPr>
            <w:tcW w:w="0" w:type="auto"/>
            <w:vAlign w:val="center"/>
            <w:hideMark/>
          </w:tcPr>
          <w:p w14:paraId="7A6C563A" w14:textId="77777777" w:rsidR="00106BDB" w:rsidRPr="0056199A" w:rsidRDefault="00106BDB" w:rsidP="000777ED">
            <w:pPr>
              <w:rPr>
                <w:sz w:val="20"/>
                <w:szCs w:val="20"/>
              </w:rPr>
            </w:pPr>
            <w:r w:rsidRPr="0056199A">
              <w:rPr>
                <w:sz w:val="20"/>
                <w:szCs w:val="20"/>
              </w:rPr>
              <w:t>R$ 10.000</w:t>
            </w:r>
          </w:p>
        </w:tc>
        <w:tc>
          <w:tcPr>
            <w:tcW w:w="395" w:type="dxa"/>
            <w:tcBorders>
              <w:top w:val="nil"/>
              <w:left w:val="nil"/>
              <w:bottom w:val="nil"/>
              <w:right w:val="nil"/>
            </w:tcBorders>
            <w:vAlign w:val="center"/>
            <w:hideMark/>
          </w:tcPr>
          <w:p w14:paraId="2934F38C" w14:textId="77777777" w:rsidR="00106BDB" w:rsidRPr="0056199A" w:rsidRDefault="00106BDB" w:rsidP="000777ED">
            <w:pPr>
              <w:rPr>
                <w:sz w:val="20"/>
                <w:szCs w:val="20"/>
              </w:rPr>
            </w:pPr>
            <w:r w:rsidRPr="0056199A">
              <w:rPr>
                <w:sz w:val="20"/>
                <w:szCs w:val="20"/>
              </w:rPr>
              <w:t xml:space="preserve">  =</w:t>
            </w:r>
          </w:p>
        </w:tc>
        <w:tc>
          <w:tcPr>
            <w:tcW w:w="0" w:type="auto"/>
            <w:vAlign w:val="center"/>
            <w:hideMark/>
          </w:tcPr>
          <w:p w14:paraId="6F6FFABA" w14:textId="77777777" w:rsidR="00106BDB" w:rsidRPr="0056199A" w:rsidRDefault="00106BDB" w:rsidP="000777ED">
            <w:pPr>
              <w:rPr>
                <w:sz w:val="20"/>
                <w:szCs w:val="20"/>
              </w:rPr>
            </w:pPr>
            <w:r w:rsidRPr="0056199A">
              <w:rPr>
                <w:sz w:val="20"/>
                <w:szCs w:val="20"/>
              </w:rPr>
              <w:t>(+) Entradas</w:t>
            </w:r>
          </w:p>
        </w:tc>
        <w:tc>
          <w:tcPr>
            <w:tcW w:w="1097" w:type="dxa"/>
            <w:vAlign w:val="center"/>
          </w:tcPr>
          <w:p w14:paraId="35F2AC9B" w14:textId="77777777" w:rsidR="00106BDB" w:rsidRPr="0056199A" w:rsidRDefault="00106BDB" w:rsidP="000777ED">
            <w:pPr>
              <w:jc w:val="right"/>
              <w:rPr>
                <w:sz w:val="20"/>
                <w:szCs w:val="20"/>
              </w:rPr>
            </w:pPr>
            <w:r w:rsidRPr="0056199A">
              <w:rPr>
                <w:sz w:val="20"/>
                <w:szCs w:val="20"/>
              </w:rPr>
              <w:t>R$ 10.000</w:t>
            </w:r>
          </w:p>
        </w:tc>
      </w:tr>
      <w:tr w:rsidR="00106BDB" w:rsidRPr="0056199A" w14:paraId="7FA4C142" w14:textId="77777777" w:rsidTr="000777ED">
        <w:trPr>
          <w:tblCellSpacing w:w="15" w:type="dxa"/>
          <w:jc w:val="center"/>
        </w:trPr>
        <w:tc>
          <w:tcPr>
            <w:tcW w:w="0" w:type="auto"/>
            <w:vAlign w:val="center"/>
            <w:hideMark/>
          </w:tcPr>
          <w:p w14:paraId="2666849F" w14:textId="77777777" w:rsidR="00106BDB" w:rsidRPr="0056199A" w:rsidRDefault="00106BDB" w:rsidP="000777ED">
            <w:pPr>
              <w:rPr>
                <w:sz w:val="20"/>
                <w:szCs w:val="20"/>
              </w:rPr>
            </w:pPr>
            <w:r w:rsidRPr="0056199A">
              <w:rPr>
                <w:sz w:val="20"/>
                <w:szCs w:val="20"/>
              </w:rPr>
              <w:t>(-) Deduções</w:t>
            </w:r>
          </w:p>
        </w:tc>
        <w:tc>
          <w:tcPr>
            <w:tcW w:w="0" w:type="auto"/>
            <w:vAlign w:val="center"/>
            <w:hideMark/>
          </w:tcPr>
          <w:p w14:paraId="45FA9A42" w14:textId="77777777" w:rsidR="00106BDB" w:rsidRPr="0056199A" w:rsidRDefault="00106BDB" w:rsidP="000777ED">
            <w:pPr>
              <w:rPr>
                <w:sz w:val="20"/>
                <w:szCs w:val="20"/>
              </w:rPr>
            </w:pPr>
            <w:r w:rsidRPr="0056199A">
              <w:rPr>
                <w:sz w:val="20"/>
                <w:szCs w:val="20"/>
              </w:rPr>
              <w:t>(R$ 7.200)</w:t>
            </w:r>
          </w:p>
        </w:tc>
        <w:tc>
          <w:tcPr>
            <w:tcW w:w="395" w:type="dxa"/>
            <w:tcBorders>
              <w:top w:val="nil"/>
              <w:left w:val="nil"/>
              <w:bottom w:val="nil"/>
              <w:right w:val="nil"/>
            </w:tcBorders>
            <w:vAlign w:val="center"/>
            <w:hideMark/>
          </w:tcPr>
          <w:p w14:paraId="39FCAF4B" w14:textId="77777777" w:rsidR="00106BDB" w:rsidRPr="0056199A" w:rsidRDefault="00106BDB" w:rsidP="000777ED">
            <w:pPr>
              <w:rPr>
                <w:sz w:val="20"/>
                <w:szCs w:val="20"/>
              </w:rPr>
            </w:pPr>
            <w:r w:rsidRPr="0056199A">
              <w:rPr>
                <w:sz w:val="20"/>
                <w:szCs w:val="20"/>
              </w:rPr>
              <w:t xml:space="preserve">  =          </w:t>
            </w:r>
          </w:p>
        </w:tc>
        <w:tc>
          <w:tcPr>
            <w:tcW w:w="0" w:type="auto"/>
            <w:vAlign w:val="center"/>
            <w:hideMark/>
          </w:tcPr>
          <w:p w14:paraId="2DDD9781" w14:textId="77777777" w:rsidR="00106BDB" w:rsidRPr="0056199A" w:rsidRDefault="00106BDB" w:rsidP="000777ED">
            <w:pPr>
              <w:rPr>
                <w:sz w:val="20"/>
                <w:szCs w:val="20"/>
              </w:rPr>
            </w:pPr>
            <w:r w:rsidRPr="0056199A">
              <w:rPr>
                <w:sz w:val="20"/>
                <w:szCs w:val="20"/>
              </w:rPr>
              <w:t>(-) Saídas</w:t>
            </w:r>
          </w:p>
        </w:tc>
        <w:tc>
          <w:tcPr>
            <w:tcW w:w="1097" w:type="dxa"/>
            <w:vAlign w:val="center"/>
          </w:tcPr>
          <w:p w14:paraId="2909FFBD" w14:textId="77777777" w:rsidR="00106BDB" w:rsidRPr="0056199A" w:rsidRDefault="00106BDB" w:rsidP="000777ED">
            <w:pPr>
              <w:jc w:val="right"/>
              <w:rPr>
                <w:sz w:val="20"/>
                <w:szCs w:val="20"/>
              </w:rPr>
            </w:pPr>
            <w:r w:rsidRPr="0056199A">
              <w:rPr>
                <w:sz w:val="20"/>
                <w:szCs w:val="20"/>
              </w:rPr>
              <w:t>(R$ 7.200)</w:t>
            </w:r>
          </w:p>
        </w:tc>
      </w:tr>
      <w:tr w:rsidR="00106BDB" w:rsidRPr="0056199A" w14:paraId="02E8FE9B" w14:textId="77777777" w:rsidTr="000777ED">
        <w:trPr>
          <w:tblCellSpacing w:w="15" w:type="dxa"/>
          <w:jc w:val="center"/>
        </w:trPr>
        <w:tc>
          <w:tcPr>
            <w:tcW w:w="0" w:type="auto"/>
            <w:vAlign w:val="center"/>
            <w:hideMark/>
          </w:tcPr>
          <w:p w14:paraId="6E970BBE" w14:textId="77777777" w:rsidR="00106BDB" w:rsidRPr="0056199A" w:rsidRDefault="00106BDB" w:rsidP="000777ED">
            <w:pPr>
              <w:rPr>
                <w:sz w:val="20"/>
                <w:szCs w:val="20"/>
              </w:rPr>
            </w:pPr>
            <w:r w:rsidRPr="0056199A">
              <w:rPr>
                <w:sz w:val="20"/>
                <w:szCs w:val="20"/>
              </w:rPr>
              <w:t>(+) Fluxo Investimentos</w:t>
            </w:r>
          </w:p>
        </w:tc>
        <w:tc>
          <w:tcPr>
            <w:tcW w:w="0" w:type="auto"/>
            <w:vAlign w:val="center"/>
            <w:hideMark/>
          </w:tcPr>
          <w:p w14:paraId="33AA6126" w14:textId="77777777" w:rsidR="00106BDB" w:rsidRPr="0056199A" w:rsidRDefault="00106BDB" w:rsidP="000777ED">
            <w:pPr>
              <w:rPr>
                <w:sz w:val="20"/>
                <w:szCs w:val="20"/>
              </w:rPr>
            </w:pPr>
            <w:r w:rsidRPr="0056199A">
              <w:rPr>
                <w:sz w:val="20"/>
                <w:szCs w:val="20"/>
              </w:rPr>
              <w:t>R$ 12.890</w:t>
            </w:r>
          </w:p>
        </w:tc>
        <w:tc>
          <w:tcPr>
            <w:tcW w:w="395" w:type="dxa"/>
            <w:tcBorders>
              <w:top w:val="nil"/>
              <w:left w:val="nil"/>
              <w:bottom w:val="nil"/>
              <w:right w:val="nil"/>
            </w:tcBorders>
            <w:vAlign w:val="center"/>
            <w:hideMark/>
          </w:tcPr>
          <w:p w14:paraId="2A5DC2A7" w14:textId="77777777" w:rsidR="00106BDB" w:rsidRPr="0056199A" w:rsidRDefault="00106BDB" w:rsidP="000777ED">
            <w:pPr>
              <w:rPr>
                <w:sz w:val="20"/>
                <w:szCs w:val="20"/>
              </w:rPr>
            </w:pPr>
            <w:r w:rsidRPr="0056199A">
              <w:rPr>
                <w:sz w:val="20"/>
                <w:szCs w:val="20"/>
              </w:rPr>
              <w:t xml:space="preserve">  =</w:t>
            </w:r>
          </w:p>
        </w:tc>
        <w:tc>
          <w:tcPr>
            <w:tcW w:w="0" w:type="auto"/>
            <w:vAlign w:val="center"/>
            <w:hideMark/>
          </w:tcPr>
          <w:p w14:paraId="6A013DF5" w14:textId="77777777" w:rsidR="00106BDB" w:rsidRPr="0056199A" w:rsidRDefault="00106BDB" w:rsidP="000777ED">
            <w:pPr>
              <w:rPr>
                <w:sz w:val="20"/>
                <w:szCs w:val="20"/>
              </w:rPr>
            </w:pPr>
            <w:r w:rsidRPr="0056199A">
              <w:rPr>
                <w:sz w:val="20"/>
                <w:szCs w:val="20"/>
              </w:rPr>
              <w:t xml:space="preserve">(+) Rentabilidade líquida </w:t>
            </w:r>
          </w:p>
        </w:tc>
        <w:tc>
          <w:tcPr>
            <w:tcW w:w="1097" w:type="dxa"/>
            <w:vAlign w:val="center"/>
          </w:tcPr>
          <w:p w14:paraId="4CB2D02C" w14:textId="77777777" w:rsidR="00106BDB" w:rsidRPr="0056199A" w:rsidRDefault="00106BDB" w:rsidP="000777ED">
            <w:pPr>
              <w:jc w:val="right"/>
              <w:rPr>
                <w:sz w:val="20"/>
                <w:szCs w:val="20"/>
              </w:rPr>
            </w:pPr>
            <w:r w:rsidRPr="0056199A">
              <w:rPr>
                <w:sz w:val="20"/>
                <w:szCs w:val="20"/>
              </w:rPr>
              <w:t>R$ 12.890</w:t>
            </w:r>
          </w:p>
        </w:tc>
      </w:tr>
      <w:tr w:rsidR="00106BDB" w:rsidRPr="00131FD2" w14:paraId="24B68D76" w14:textId="77777777" w:rsidTr="000777ED">
        <w:trPr>
          <w:tblCellSpacing w:w="15" w:type="dxa"/>
          <w:jc w:val="center"/>
        </w:trPr>
        <w:tc>
          <w:tcPr>
            <w:tcW w:w="0" w:type="auto"/>
            <w:vAlign w:val="center"/>
            <w:hideMark/>
          </w:tcPr>
          <w:p w14:paraId="3F7C32E3" w14:textId="77777777" w:rsidR="00106BDB" w:rsidRPr="00131FD2" w:rsidRDefault="00106BDB" w:rsidP="000777ED">
            <w:pPr>
              <w:rPr>
                <w:sz w:val="20"/>
                <w:szCs w:val="20"/>
              </w:rPr>
            </w:pPr>
            <w:r w:rsidRPr="00131FD2">
              <w:rPr>
                <w:b/>
                <w:bCs/>
                <w:sz w:val="20"/>
                <w:szCs w:val="20"/>
              </w:rPr>
              <w:t>Total</w:t>
            </w:r>
          </w:p>
        </w:tc>
        <w:tc>
          <w:tcPr>
            <w:tcW w:w="0" w:type="auto"/>
            <w:vAlign w:val="center"/>
            <w:hideMark/>
          </w:tcPr>
          <w:p w14:paraId="1AB8F940" w14:textId="77777777" w:rsidR="00106BDB" w:rsidRPr="00131FD2" w:rsidRDefault="00106BDB" w:rsidP="000777ED">
            <w:pPr>
              <w:rPr>
                <w:sz w:val="20"/>
                <w:szCs w:val="20"/>
              </w:rPr>
            </w:pPr>
            <w:r w:rsidRPr="00131FD2">
              <w:rPr>
                <w:b/>
                <w:bCs/>
                <w:sz w:val="20"/>
                <w:szCs w:val="20"/>
              </w:rPr>
              <w:t>R$ 15.690</w:t>
            </w:r>
          </w:p>
        </w:tc>
        <w:tc>
          <w:tcPr>
            <w:tcW w:w="395" w:type="dxa"/>
            <w:tcBorders>
              <w:top w:val="nil"/>
              <w:left w:val="nil"/>
              <w:bottom w:val="nil"/>
              <w:right w:val="nil"/>
            </w:tcBorders>
            <w:vAlign w:val="center"/>
            <w:hideMark/>
          </w:tcPr>
          <w:p w14:paraId="453EBB01" w14:textId="77777777" w:rsidR="00106BDB" w:rsidRPr="00131FD2" w:rsidRDefault="00106BDB" w:rsidP="000777ED">
            <w:pPr>
              <w:rPr>
                <w:sz w:val="20"/>
                <w:szCs w:val="20"/>
              </w:rPr>
            </w:pPr>
          </w:p>
        </w:tc>
        <w:tc>
          <w:tcPr>
            <w:tcW w:w="0" w:type="auto"/>
            <w:vAlign w:val="center"/>
            <w:hideMark/>
          </w:tcPr>
          <w:p w14:paraId="1298FC65" w14:textId="77777777" w:rsidR="00106BDB" w:rsidRPr="00131FD2" w:rsidRDefault="00106BDB" w:rsidP="000777ED">
            <w:pPr>
              <w:rPr>
                <w:sz w:val="20"/>
                <w:szCs w:val="20"/>
              </w:rPr>
            </w:pPr>
            <w:r w:rsidRPr="00131FD2">
              <w:rPr>
                <w:b/>
                <w:bCs/>
                <w:sz w:val="20"/>
                <w:szCs w:val="20"/>
              </w:rPr>
              <w:t>Total</w:t>
            </w:r>
          </w:p>
        </w:tc>
        <w:tc>
          <w:tcPr>
            <w:tcW w:w="1097" w:type="dxa"/>
            <w:vAlign w:val="center"/>
          </w:tcPr>
          <w:p w14:paraId="121758CE" w14:textId="77777777" w:rsidR="00106BDB" w:rsidRPr="0056199A" w:rsidRDefault="00106BDB" w:rsidP="000777ED">
            <w:pPr>
              <w:jc w:val="right"/>
              <w:rPr>
                <w:b/>
                <w:bCs/>
                <w:sz w:val="20"/>
                <w:szCs w:val="20"/>
              </w:rPr>
            </w:pPr>
            <w:r w:rsidRPr="0056199A">
              <w:rPr>
                <w:b/>
                <w:bCs/>
                <w:sz w:val="20"/>
                <w:szCs w:val="20"/>
              </w:rPr>
              <w:t>R$ 15.690</w:t>
            </w:r>
          </w:p>
        </w:tc>
      </w:tr>
    </w:tbl>
    <w:p w14:paraId="1493A819" w14:textId="1665D4B7" w:rsidR="008528A1" w:rsidRDefault="008528A1" w:rsidP="008528A1">
      <w:pPr>
        <w:jc w:val="center"/>
        <w:rPr>
          <w:rFonts w:ascii="Arial" w:hAnsi="Arial" w:cs="Arial"/>
        </w:rPr>
      </w:pPr>
      <w:r w:rsidRPr="00CE5C63">
        <w:rPr>
          <w:rFonts w:ascii="Arial" w:hAnsi="Arial" w:cs="Arial"/>
          <w:i/>
          <w:iCs/>
          <w:sz w:val="20"/>
          <w:szCs w:val="20"/>
        </w:rPr>
        <w:t xml:space="preserve">Quadro </w:t>
      </w:r>
      <w:r>
        <w:rPr>
          <w:rFonts w:ascii="Arial" w:hAnsi="Arial" w:cs="Arial"/>
          <w:i/>
          <w:iCs/>
          <w:sz w:val="20"/>
          <w:szCs w:val="20"/>
        </w:rPr>
        <w:t>38</w:t>
      </w:r>
      <w:r w:rsidRPr="00CE5C63">
        <w:rPr>
          <w:rFonts w:ascii="Arial" w:hAnsi="Arial" w:cs="Arial"/>
          <w:i/>
          <w:iCs/>
          <w:sz w:val="20"/>
          <w:szCs w:val="20"/>
        </w:rPr>
        <w:t xml:space="preserve"> – </w:t>
      </w:r>
      <w:r>
        <w:rPr>
          <w:rFonts w:ascii="Arial" w:hAnsi="Arial" w:cs="Arial"/>
          <w:i/>
          <w:iCs/>
          <w:sz w:val="20"/>
          <w:szCs w:val="20"/>
        </w:rPr>
        <w:t>Demonstrativo conciliação patrimonial metodologia II.</w:t>
      </w:r>
    </w:p>
    <w:p w14:paraId="48DB5676" w14:textId="77777777" w:rsidR="006566A2" w:rsidRDefault="006566A2" w:rsidP="008619BB">
      <w:pPr>
        <w:pStyle w:val="NormalWeb"/>
        <w:spacing w:before="0" w:beforeAutospacing="0" w:after="0" w:afterAutospacing="0" w:line="360" w:lineRule="auto"/>
        <w:ind w:firstLine="709"/>
        <w:jc w:val="both"/>
        <w:rPr>
          <w:rFonts w:ascii="Arial" w:eastAsia="Times New Roman" w:hAnsi="Arial" w:cs="Arial"/>
          <w:b/>
          <w:bCs/>
          <w:sz w:val="24"/>
          <w:szCs w:val="24"/>
        </w:rPr>
      </w:pPr>
    </w:p>
    <w:p w14:paraId="4FE858EF" w14:textId="77777777" w:rsidR="00BD5E31" w:rsidRDefault="00BD5E31" w:rsidP="008619BB">
      <w:pPr>
        <w:pStyle w:val="NormalWeb"/>
        <w:spacing w:before="0" w:beforeAutospacing="0" w:after="0" w:afterAutospacing="0" w:line="360" w:lineRule="auto"/>
        <w:ind w:firstLine="709"/>
        <w:jc w:val="both"/>
        <w:rPr>
          <w:rFonts w:ascii="Arial" w:eastAsia="Times New Roman" w:hAnsi="Arial" w:cs="Arial"/>
          <w:b/>
          <w:bCs/>
          <w:sz w:val="24"/>
          <w:szCs w:val="24"/>
        </w:rPr>
      </w:pPr>
    </w:p>
    <w:p w14:paraId="0EFCFDCA" w14:textId="20F41C24" w:rsidR="003F3882" w:rsidRPr="00D044BB" w:rsidRDefault="00106BDB" w:rsidP="008619BB">
      <w:pPr>
        <w:pStyle w:val="NormalWeb"/>
        <w:spacing w:before="0" w:beforeAutospacing="0" w:after="0" w:afterAutospacing="0" w:line="360" w:lineRule="auto"/>
        <w:ind w:firstLine="709"/>
        <w:jc w:val="both"/>
        <w:rPr>
          <w:rFonts w:ascii="Arial" w:eastAsia="Times New Roman" w:hAnsi="Arial" w:cs="Arial"/>
          <w:b/>
          <w:bCs/>
          <w:sz w:val="24"/>
          <w:szCs w:val="24"/>
        </w:rPr>
      </w:pPr>
      <w:r w:rsidRPr="00D044BB">
        <w:rPr>
          <w:rFonts w:ascii="Arial" w:eastAsia="Times New Roman" w:hAnsi="Arial" w:cs="Arial"/>
          <w:b/>
          <w:bCs/>
          <w:sz w:val="24"/>
          <w:szCs w:val="24"/>
        </w:rPr>
        <w:t>Lançamento</w:t>
      </w:r>
      <w:r w:rsidR="003F3882" w:rsidRPr="00D044BB">
        <w:rPr>
          <w:rFonts w:ascii="Arial" w:eastAsia="Times New Roman" w:hAnsi="Arial" w:cs="Arial"/>
          <w:b/>
          <w:bCs/>
          <w:sz w:val="24"/>
          <w:szCs w:val="24"/>
        </w:rPr>
        <w:t xml:space="preserve"> Contábil da </w:t>
      </w:r>
      <w:r w:rsidRPr="00D044BB">
        <w:rPr>
          <w:rFonts w:ascii="Arial" w:eastAsia="Times New Roman" w:hAnsi="Arial" w:cs="Arial"/>
          <w:b/>
          <w:bCs/>
          <w:sz w:val="24"/>
          <w:szCs w:val="24"/>
        </w:rPr>
        <w:t>f</w:t>
      </w:r>
      <w:r w:rsidR="003F3882" w:rsidRPr="00D044BB">
        <w:rPr>
          <w:rFonts w:ascii="Arial" w:eastAsia="Times New Roman" w:hAnsi="Arial" w:cs="Arial"/>
          <w:b/>
          <w:bCs/>
          <w:sz w:val="24"/>
          <w:szCs w:val="24"/>
        </w:rPr>
        <w:t xml:space="preserve">ormação do </w:t>
      </w:r>
      <w:r w:rsidRPr="00D044BB">
        <w:rPr>
          <w:rFonts w:ascii="Arial" w:eastAsia="Times New Roman" w:hAnsi="Arial" w:cs="Arial"/>
          <w:b/>
          <w:bCs/>
          <w:sz w:val="24"/>
          <w:szCs w:val="24"/>
        </w:rPr>
        <w:t>patrimonial</w:t>
      </w:r>
      <w:r w:rsidR="003F3882" w:rsidRPr="00D044BB">
        <w:rPr>
          <w:rFonts w:ascii="Arial" w:eastAsia="Times New Roman" w:hAnsi="Arial" w:cs="Arial"/>
          <w:b/>
          <w:bCs/>
          <w:sz w:val="24"/>
          <w:szCs w:val="24"/>
        </w:rPr>
        <w:t xml:space="preserve"> </w:t>
      </w:r>
    </w:p>
    <w:p w14:paraId="7CBA5E81" w14:textId="77777777" w:rsidR="00243A87" w:rsidRPr="00C9130C" w:rsidRDefault="00243A87" w:rsidP="00243A87">
      <w:pPr>
        <w:spacing w:line="360" w:lineRule="auto"/>
        <w:ind w:firstLine="709"/>
        <w:jc w:val="both"/>
        <w:rPr>
          <w:rFonts w:ascii="Arial" w:hAnsi="Arial" w:cs="Arial"/>
        </w:rPr>
      </w:pPr>
      <w:r w:rsidRPr="00C9130C">
        <w:rPr>
          <w:rFonts w:ascii="Arial" w:hAnsi="Arial" w:cs="Arial"/>
        </w:rPr>
        <w:t>Após a conferência dos relatórios de composição patrimonial emitidos pelo sistema previdenciário, a Contabilidade realiza os lançamentos necessários à atualização da composição do Patrimônio Social.</w:t>
      </w:r>
    </w:p>
    <w:p w14:paraId="14C879DF" w14:textId="77777777" w:rsidR="00243A87" w:rsidRPr="00C9130C" w:rsidRDefault="00243A87" w:rsidP="00243A87">
      <w:pPr>
        <w:spacing w:line="360" w:lineRule="auto"/>
        <w:ind w:firstLine="709"/>
        <w:jc w:val="both"/>
        <w:rPr>
          <w:rFonts w:ascii="Arial" w:hAnsi="Arial" w:cs="Arial"/>
        </w:rPr>
      </w:pPr>
      <w:r w:rsidRPr="00C9130C">
        <w:rPr>
          <w:rFonts w:ascii="Arial" w:hAnsi="Arial" w:cs="Arial"/>
        </w:rPr>
        <w:t xml:space="preserve">Na Metodologia II, essa apropriação ocorre diariamente, </w:t>
      </w:r>
      <w:r>
        <w:rPr>
          <w:rFonts w:ascii="Arial" w:hAnsi="Arial" w:cs="Arial"/>
        </w:rPr>
        <w:t>de forma que os resultados produzidos em cada período sejam r</w:t>
      </w:r>
      <w:r w:rsidRPr="00C9130C">
        <w:rPr>
          <w:rFonts w:ascii="Arial" w:hAnsi="Arial" w:cs="Arial"/>
        </w:rPr>
        <w:t>efletido</w:t>
      </w:r>
      <w:r>
        <w:rPr>
          <w:rFonts w:ascii="Arial" w:hAnsi="Arial" w:cs="Arial"/>
        </w:rPr>
        <w:t>s</w:t>
      </w:r>
      <w:r w:rsidRPr="00C9130C">
        <w:rPr>
          <w:rFonts w:ascii="Arial" w:hAnsi="Arial" w:cs="Arial"/>
        </w:rPr>
        <w:t xml:space="preserve"> nos respectivos grupos patrimoniais</w:t>
      </w:r>
      <w:r>
        <w:rPr>
          <w:rFonts w:ascii="Arial" w:hAnsi="Arial" w:cs="Arial"/>
        </w:rPr>
        <w:t xml:space="preserve">. </w:t>
      </w:r>
    </w:p>
    <w:p w14:paraId="69F80EFD" w14:textId="77777777" w:rsidR="00243A87" w:rsidRDefault="00243A87" w:rsidP="00243A87">
      <w:pPr>
        <w:spacing w:line="360" w:lineRule="auto"/>
        <w:ind w:firstLine="709"/>
        <w:jc w:val="both"/>
        <w:rPr>
          <w:rFonts w:ascii="Arial" w:hAnsi="Arial" w:cs="Arial"/>
        </w:rPr>
      </w:pPr>
      <w:r w:rsidRPr="00C9130C">
        <w:rPr>
          <w:rFonts w:ascii="Arial" w:hAnsi="Arial" w:cs="Arial"/>
        </w:rPr>
        <w:t>Os lançamentos contábeis permitem transferir os resultados apurados para os componentes patrimoniais correspondentes, promovendo</w:t>
      </w:r>
      <w:r>
        <w:rPr>
          <w:rFonts w:ascii="Arial" w:hAnsi="Arial" w:cs="Arial"/>
        </w:rPr>
        <w:t>, ao mesmo tempo,</w:t>
      </w:r>
      <w:r w:rsidRPr="00C9130C">
        <w:rPr>
          <w:rFonts w:ascii="Arial" w:hAnsi="Arial" w:cs="Arial"/>
        </w:rPr>
        <w:t xml:space="preserve"> o encerramento das contas de resultado utilizadas na formação diária do patrimônio.</w:t>
      </w:r>
    </w:p>
    <w:p w14:paraId="6C63FBD7" w14:textId="77777777" w:rsidR="00243A87" w:rsidRDefault="00243A87" w:rsidP="00243A87">
      <w:pPr>
        <w:spacing w:line="360" w:lineRule="auto"/>
        <w:ind w:firstLine="709"/>
        <w:jc w:val="both"/>
        <w:rPr>
          <w:rFonts w:ascii="Arial" w:hAnsi="Arial" w:cs="Arial"/>
        </w:rPr>
      </w:pPr>
      <w:r w:rsidRPr="004246A5">
        <w:rPr>
          <w:rFonts w:ascii="Arial" w:hAnsi="Arial" w:cs="Arial"/>
        </w:rPr>
        <w:t>Essa sistemática permite que, ao final de cada data de apuração, o Patrimônio Social registrado contabilmente corresponda ao patrimônio controlado pelo sistema previdenciário e à base utilizada para o cálculo da cota.</w:t>
      </w:r>
    </w:p>
    <w:p w14:paraId="3052FD8C" w14:textId="77777777" w:rsidR="00243A87" w:rsidRDefault="00243A87" w:rsidP="00C9130C">
      <w:pPr>
        <w:spacing w:line="360" w:lineRule="auto"/>
        <w:ind w:firstLine="709"/>
        <w:jc w:val="both"/>
        <w:rPr>
          <w:rFonts w:ascii="Arial" w:hAnsi="Arial" w:cs="Arial"/>
        </w:rPr>
      </w:pPr>
    </w:p>
    <w:tbl>
      <w:tblPr>
        <w:tblW w:w="9351"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705"/>
        <w:gridCol w:w="1118"/>
        <w:gridCol w:w="850"/>
        <w:gridCol w:w="851"/>
        <w:gridCol w:w="850"/>
        <w:gridCol w:w="992"/>
        <w:gridCol w:w="851"/>
        <w:gridCol w:w="1134"/>
      </w:tblGrid>
      <w:tr w:rsidR="00045A94" w:rsidRPr="00045A94" w14:paraId="48A01AEA" w14:textId="77777777" w:rsidTr="00045A94">
        <w:trPr>
          <w:tblHeader/>
          <w:tblCellSpacing w:w="15" w:type="dxa"/>
        </w:trPr>
        <w:tc>
          <w:tcPr>
            <w:tcW w:w="0" w:type="auto"/>
            <w:vAlign w:val="center"/>
            <w:hideMark/>
          </w:tcPr>
          <w:p w14:paraId="4CCDB8D0" w14:textId="2837A312" w:rsidR="00045A94" w:rsidRPr="00045A94" w:rsidRDefault="007613C6" w:rsidP="00045A94">
            <w:pPr>
              <w:jc w:val="center"/>
              <w:rPr>
                <w:b/>
                <w:bCs/>
                <w:sz w:val="16"/>
                <w:szCs w:val="16"/>
              </w:rPr>
            </w:pPr>
            <w:r w:rsidRPr="00D044BB">
              <w:rPr>
                <w:rFonts w:ascii="Arial" w:hAnsi="Arial" w:cs="Arial"/>
              </w:rPr>
              <w:t xml:space="preserve"> </w:t>
            </w:r>
            <w:r w:rsidR="00045A94" w:rsidRPr="00045A94">
              <w:rPr>
                <w:rStyle w:val="Forte"/>
                <w:sz w:val="16"/>
                <w:szCs w:val="16"/>
              </w:rPr>
              <w:t>Contas Patrimoniais</w:t>
            </w:r>
            <w:r w:rsidR="007510FC">
              <w:rPr>
                <w:rStyle w:val="Forte"/>
                <w:sz w:val="16"/>
                <w:szCs w:val="16"/>
              </w:rPr>
              <w:t xml:space="preserve"> </w:t>
            </w:r>
            <w:r w:rsidR="007510FC" w:rsidRPr="007510FC">
              <w:rPr>
                <w:rStyle w:val="Forte"/>
                <w:sz w:val="16"/>
                <w:szCs w:val="16"/>
              </w:rPr>
              <w:t>– R$</w:t>
            </w:r>
          </w:p>
        </w:tc>
        <w:tc>
          <w:tcPr>
            <w:tcW w:w="1088" w:type="dxa"/>
            <w:vAlign w:val="center"/>
            <w:hideMark/>
          </w:tcPr>
          <w:p w14:paraId="0B37DBC2" w14:textId="77777777" w:rsidR="00045A94" w:rsidRPr="00045A94" w:rsidRDefault="00045A94" w:rsidP="00045A94">
            <w:pPr>
              <w:jc w:val="center"/>
              <w:rPr>
                <w:b/>
                <w:bCs/>
                <w:sz w:val="16"/>
                <w:szCs w:val="16"/>
              </w:rPr>
            </w:pPr>
            <w:r w:rsidRPr="00045A94">
              <w:rPr>
                <w:rStyle w:val="Forte"/>
                <w:sz w:val="16"/>
                <w:szCs w:val="16"/>
              </w:rPr>
              <w:t>Saldo Inicial</w:t>
            </w:r>
          </w:p>
        </w:tc>
        <w:tc>
          <w:tcPr>
            <w:tcW w:w="820" w:type="dxa"/>
            <w:vAlign w:val="center"/>
            <w:hideMark/>
          </w:tcPr>
          <w:p w14:paraId="78F64CEF" w14:textId="77777777" w:rsidR="00045A94" w:rsidRPr="00045A94" w:rsidRDefault="00045A94" w:rsidP="00045A94">
            <w:pPr>
              <w:jc w:val="center"/>
              <w:rPr>
                <w:b/>
                <w:bCs/>
                <w:sz w:val="16"/>
                <w:szCs w:val="16"/>
              </w:rPr>
            </w:pPr>
            <w:r w:rsidRPr="00045A94">
              <w:rPr>
                <w:rStyle w:val="Forte"/>
                <w:sz w:val="16"/>
                <w:szCs w:val="16"/>
              </w:rPr>
              <w:t>Dia 1</w:t>
            </w:r>
          </w:p>
        </w:tc>
        <w:tc>
          <w:tcPr>
            <w:tcW w:w="821" w:type="dxa"/>
            <w:vAlign w:val="center"/>
            <w:hideMark/>
          </w:tcPr>
          <w:p w14:paraId="1BF25427" w14:textId="77777777" w:rsidR="00045A94" w:rsidRPr="00045A94" w:rsidRDefault="00045A94" w:rsidP="00045A94">
            <w:pPr>
              <w:jc w:val="center"/>
              <w:rPr>
                <w:b/>
                <w:bCs/>
                <w:sz w:val="16"/>
                <w:szCs w:val="16"/>
              </w:rPr>
            </w:pPr>
            <w:r w:rsidRPr="00045A94">
              <w:rPr>
                <w:rStyle w:val="Forte"/>
                <w:sz w:val="16"/>
                <w:szCs w:val="16"/>
              </w:rPr>
              <w:t>Dia 2</w:t>
            </w:r>
          </w:p>
        </w:tc>
        <w:tc>
          <w:tcPr>
            <w:tcW w:w="820" w:type="dxa"/>
            <w:vAlign w:val="center"/>
            <w:hideMark/>
          </w:tcPr>
          <w:p w14:paraId="3A93223A" w14:textId="77777777" w:rsidR="00045A94" w:rsidRPr="00045A94" w:rsidRDefault="00045A94" w:rsidP="00045A94">
            <w:pPr>
              <w:jc w:val="center"/>
              <w:rPr>
                <w:b/>
                <w:bCs/>
                <w:sz w:val="16"/>
                <w:szCs w:val="16"/>
              </w:rPr>
            </w:pPr>
            <w:r w:rsidRPr="00045A94">
              <w:rPr>
                <w:rStyle w:val="Forte"/>
                <w:sz w:val="16"/>
                <w:szCs w:val="16"/>
              </w:rPr>
              <w:t>Dia 3</w:t>
            </w:r>
          </w:p>
        </w:tc>
        <w:tc>
          <w:tcPr>
            <w:tcW w:w="962" w:type="dxa"/>
            <w:vAlign w:val="center"/>
            <w:hideMark/>
          </w:tcPr>
          <w:p w14:paraId="3994DE8B" w14:textId="77777777" w:rsidR="00045A94" w:rsidRPr="00045A94" w:rsidRDefault="00045A94" w:rsidP="00045A94">
            <w:pPr>
              <w:jc w:val="center"/>
              <w:rPr>
                <w:b/>
                <w:bCs/>
                <w:sz w:val="16"/>
                <w:szCs w:val="16"/>
              </w:rPr>
            </w:pPr>
            <w:r w:rsidRPr="00045A94">
              <w:rPr>
                <w:rStyle w:val="Forte"/>
                <w:sz w:val="16"/>
                <w:szCs w:val="16"/>
              </w:rPr>
              <w:t>Dia 4</w:t>
            </w:r>
          </w:p>
        </w:tc>
        <w:tc>
          <w:tcPr>
            <w:tcW w:w="821" w:type="dxa"/>
            <w:vAlign w:val="center"/>
            <w:hideMark/>
          </w:tcPr>
          <w:p w14:paraId="1F2A3B50" w14:textId="77777777" w:rsidR="00045A94" w:rsidRPr="00045A94" w:rsidRDefault="00045A94" w:rsidP="00045A94">
            <w:pPr>
              <w:jc w:val="center"/>
              <w:rPr>
                <w:b/>
                <w:bCs/>
                <w:sz w:val="16"/>
                <w:szCs w:val="16"/>
              </w:rPr>
            </w:pPr>
            <w:r w:rsidRPr="00045A94">
              <w:rPr>
                <w:rStyle w:val="Forte"/>
                <w:sz w:val="16"/>
                <w:szCs w:val="16"/>
              </w:rPr>
              <w:t>Dia 5</w:t>
            </w:r>
          </w:p>
        </w:tc>
        <w:tc>
          <w:tcPr>
            <w:tcW w:w="1089" w:type="dxa"/>
            <w:vAlign w:val="center"/>
            <w:hideMark/>
          </w:tcPr>
          <w:p w14:paraId="3232241C" w14:textId="77777777" w:rsidR="00045A94" w:rsidRPr="00045A94" w:rsidRDefault="00045A94" w:rsidP="00045A94">
            <w:pPr>
              <w:jc w:val="center"/>
              <w:rPr>
                <w:b/>
                <w:bCs/>
                <w:sz w:val="16"/>
                <w:szCs w:val="16"/>
              </w:rPr>
            </w:pPr>
            <w:r w:rsidRPr="00045A94">
              <w:rPr>
                <w:rStyle w:val="Forte"/>
                <w:sz w:val="16"/>
                <w:szCs w:val="16"/>
              </w:rPr>
              <w:t>Saldo Final</w:t>
            </w:r>
          </w:p>
        </w:tc>
      </w:tr>
      <w:tr w:rsidR="00045A94" w:rsidRPr="00045A94" w14:paraId="1377309F" w14:textId="77777777" w:rsidTr="00045A94">
        <w:trPr>
          <w:tblCellSpacing w:w="15" w:type="dxa"/>
        </w:trPr>
        <w:tc>
          <w:tcPr>
            <w:tcW w:w="0" w:type="auto"/>
            <w:vAlign w:val="center"/>
            <w:hideMark/>
          </w:tcPr>
          <w:p w14:paraId="41356D8E" w14:textId="77777777" w:rsidR="00045A94" w:rsidRPr="00045A94" w:rsidRDefault="00045A94">
            <w:pPr>
              <w:rPr>
                <w:sz w:val="16"/>
                <w:szCs w:val="16"/>
              </w:rPr>
            </w:pPr>
            <w:r w:rsidRPr="00045A94">
              <w:rPr>
                <w:rStyle w:val="Forte"/>
                <w:sz w:val="16"/>
                <w:szCs w:val="16"/>
              </w:rPr>
              <w:t>ATIVO</w:t>
            </w:r>
          </w:p>
        </w:tc>
        <w:tc>
          <w:tcPr>
            <w:tcW w:w="1088" w:type="dxa"/>
            <w:vAlign w:val="center"/>
            <w:hideMark/>
          </w:tcPr>
          <w:p w14:paraId="39B8C5AA" w14:textId="77777777" w:rsidR="00045A94" w:rsidRPr="00045A94" w:rsidRDefault="00045A94">
            <w:pPr>
              <w:jc w:val="right"/>
              <w:rPr>
                <w:sz w:val="16"/>
                <w:szCs w:val="16"/>
              </w:rPr>
            </w:pPr>
            <w:r w:rsidRPr="00045A94">
              <w:rPr>
                <w:rStyle w:val="Forte"/>
                <w:sz w:val="16"/>
                <w:szCs w:val="16"/>
              </w:rPr>
              <w:t>R$ 1.015.000</w:t>
            </w:r>
          </w:p>
        </w:tc>
        <w:tc>
          <w:tcPr>
            <w:tcW w:w="820" w:type="dxa"/>
            <w:vAlign w:val="center"/>
            <w:hideMark/>
          </w:tcPr>
          <w:p w14:paraId="0083E5E0" w14:textId="77777777" w:rsidR="00045A94" w:rsidRPr="00045A94" w:rsidRDefault="00045A94">
            <w:pPr>
              <w:jc w:val="right"/>
              <w:rPr>
                <w:sz w:val="16"/>
                <w:szCs w:val="16"/>
              </w:rPr>
            </w:pPr>
            <w:r w:rsidRPr="00045A94">
              <w:rPr>
                <w:rStyle w:val="Forte"/>
                <w:sz w:val="16"/>
                <w:szCs w:val="16"/>
              </w:rPr>
              <w:t>R$ 3.591</w:t>
            </w:r>
          </w:p>
        </w:tc>
        <w:tc>
          <w:tcPr>
            <w:tcW w:w="821" w:type="dxa"/>
            <w:vAlign w:val="center"/>
            <w:hideMark/>
          </w:tcPr>
          <w:p w14:paraId="5F16710E" w14:textId="77777777" w:rsidR="00045A94" w:rsidRPr="00045A94" w:rsidRDefault="00045A94">
            <w:pPr>
              <w:jc w:val="right"/>
              <w:rPr>
                <w:sz w:val="16"/>
                <w:szCs w:val="16"/>
              </w:rPr>
            </w:pPr>
            <w:r w:rsidRPr="00045A94">
              <w:rPr>
                <w:rStyle w:val="Forte"/>
                <w:sz w:val="16"/>
                <w:szCs w:val="16"/>
              </w:rPr>
              <w:t>(R$ 3.396)</w:t>
            </w:r>
          </w:p>
        </w:tc>
        <w:tc>
          <w:tcPr>
            <w:tcW w:w="820" w:type="dxa"/>
            <w:vAlign w:val="center"/>
            <w:hideMark/>
          </w:tcPr>
          <w:p w14:paraId="7AFC0624" w14:textId="77777777" w:rsidR="00045A94" w:rsidRPr="00045A94" w:rsidRDefault="00045A94">
            <w:pPr>
              <w:jc w:val="right"/>
              <w:rPr>
                <w:sz w:val="16"/>
                <w:szCs w:val="16"/>
              </w:rPr>
            </w:pPr>
            <w:r w:rsidRPr="00045A94">
              <w:rPr>
                <w:rStyle w:val="Forte"/>
                <w:sz w:val="16"/>
                <w:szCs w:val="16"/>
              </w:rPr>
              <w:t>R$ 13.618</w:t>
            </w:r>
          </w:p>
        </w:tc>
        <w:tc>
          <w:tcPr>
            <w:tcW w:w="962" w:type="dxa"/>
            <w:vAlign w:val="center"/>
            <w:hideMark/>
          </w:tcPr>
          <w:p w14:paraId="31849980" w14:textId="77777777" w:rsidR="00045A94" w:rsidRPr="00045A94" w:rsidRDefault="00045A94">
            <w:pPr>
              <w:jc w:val="right"/>
              <w:rPr>
                <w:sz w:val="16"/>
                <w:szCs w:val="16"/>
              </w:rPr>
            </w:pPr>
            <w:r w:rsidRPr="00045A94">
              <w:rPr>
                <w:rStyle w:val="Forte"/>
                <w:sz w:val="16"/>
                <w:szCs w:val="16"/>
              </w:rPr>
              <w:t>R$ 3.631</w:t>
            </w:r>
          </w:p>
        </w:tc>
        <w:tc>
          <w:tcPr>
            <w:tcW w:w="821" w:type="dxa"/>
            <w:vAlign w:val="center"/>
            <w:hideMark/>
          </w:tcPr>
          <w:p w14:paraId="4701983E" w14:textId="77777777" w:rsidR="00045A94" w:rsidRPr="00045A94" w:rsidRDefault="00045A94">
            <w:pPr>
              <w:jc w:val="right"/>
              <w:rPr>
                <w:sz w:val="16"/>
                <w:szCs w:val="16"/>
              </w:rPr>
            </w:pPr>
            <w:r w:rsidRPr="00045A94">
              <w:rPr>
                <w:rStyle w:val="Forte"/>
                <w:sz w:val="16"/>
                <w:szCs w:val="16"/>
              </w:rPr>
              <w:t>R$ 3.556</w:t>
            </w:r>
          </w:p>
        </w:tc>
        <w:tc>
          <w:tcPr>
            <w:tcW w:w="1089" w:type="dxa"/>
            <w:vAlign w:val="center"/>
            <w:hideMark/>
          </w:tcPr>
          <w:p w14:paraId="233A6D13" w14:textId="77777777" w:rsidR="00045A94" w:rsidRPr="00045A94" w:rsidRDefault="00045A94">
            <w:pPr>
              <w:jc w:val="right"/>
              <w:rPr>
                <w:sz w:val="16"/>
                <w:szCs w:val="16"/>
              </w:rPr>
            </w:pPr>
            <w:r w:rsidRPr="00045A94">
              <w:rPr>
                <w:rStyle w:val="Forte"/>
                <w:sz w:val="16"/>
                <w:szCs w:val="16"/>
              </w:rPr>
              <w:t>R$ 1.036.000</w:t>
            </w:r>
          </w:p>
        </w:tc>
      </w:tr>
      <w:tr w:rsidR="00045A94" w:rsidRPr="00045A94" w14:paraId="3DFE823D" w14:textId="77777777" w:rsidTr="00045A94">
        <w:trPr>
          <w:tblCellSpacing w:w="15" w:type="dxa"/>
        </w:trPr>
        <w:tc>
          <w:tcPr>
            <w:tcW w:w="0" w:type="auto"/>
            <w:vAlign w:val="center"/>
            <w:hideMark/>
          </w:tcPr>
          <w:p w14:paraId="5E90F882" w14:textId="77777777" w:rsidR="00045A94" w:rsidRPr="00045A94" w:rsidRDefault="00045A94">
            <w:pPr>
              <w:rPr>
                <w:sz w:val="16"/>
                <w:szCs w:val="16"/>
              </w:rPr>
            </w:pPr>
            <w:r w:rsidRPr="00045A94">
              <w:rPr>
                <w:sz w:val="16"/>
                <w:szCs w:val="16"/>
              </w:rPr>
              <w:t>Disponibilidades</w:t>
            </w:r>
          </w:p>
        </w:tc>
        <w:tc>
          <w:tcPr>
            <w:tcW w:w="1088" w:type="dxa"/>
            <w:vAlign w:val="center"/>
            <w:hideMark/>
          </w:tcPr>
          <w:p w14:paraId="7A9A8EA1" w14:textId="77777777" w:rsidR="00045A94" w:rsidRPr="00045A94" w:rsidRDefault="00045A94">
            <w:pPr>
              <w:jc w:val="right"/>
              <w:rPr>
                <w:sz w:val="16"/>
                <w:szCs w:val="16"/>
              </w:rPr>
            </w:pPr>
            <w:r w:rsidRPr="00045A94">
              <w:rPr>
                <w:sz w:val="16"/>
                <w:szCs w:val="16"/>
              </w:rPr>
              <w:t>R$ 35.000</w:t>
            </w:r>
          </w:p>
        </w:tc>
        <w:tc>
          <w:tcPr>
            <w:tcW w:w="820" w:type="dxa"/>
            <w:vAlign w:val="center"/>
            <w:hideMark/>
          </w:tcPr>
          <w:p w14:paraId="165EBCEA" w14:textId="77777777" w:rsidR="00045A94" w:rsidRPr="00045A94" w:rsidRDefault="00045A94" w:rsidP="00FF41C3">
            <w:pPr>
              <w:jc w:val="center"/>
              <w:rPr>
                <w:sz w:val="16"/>
                <w:szCs w:val="16"/>
              </w:rPr>
            </w:pPr>
            <w:r w:rsidRPr="00045A94">
              <w:rPr>
                <w:sz w:val="16"/>
                <w:szCs w:val="16"/>
              </w:rPr>
              <w:t>–</w:t>
            </w:r>
          </w:p>
        </w:tc>
        <w:tc>
          <w:tcPr>
            <w:tcW w:w="821" w:type="dxa"/>
            <w:vAlign w:val="center"/>
            <w:hideMark/>
          </w:tcPr>
          <w:p w14:paraId="4B820B63" w14:textId="77777777" w:rsidR="00045A94" w:rsidRPr="00045A94" w:rsidRDefault="00045A94">
            <w:pPr>
              <w:jc w:val="right"/>
              <w:rPr>
                <w:sz w:val="16"/>
                <w:szCs w:val="16"/>
              </w:rPr>
            </w:pPr>
            <w:r w:rsidRPr="00045A94">
              <w:rPr>
                <w:sz w:val="16"/>
                <w:szCs w:val="16"/>
              </w:rPr>
              <w:t>(R$ 7.000)</w:t>
            </w:r>
          </w:p>
        </w:tc>
        <w:tc>
          <w:tcPr>
            <w:tcW w:w="820" w:type="dxa"/>
            <w:vAlign w:val="center"/>
            <w:hideMark/>
          </w:tcPr>
          <w:p w14:paraId="56FBBF83" w14:textId="77777777" w:rsidR="00045A94" w:rsidRPr="00045A94" w:rsidRDefault="00045A94">
            <w:pPr>
              <w:jc w:val="right"/>
              <w:rPr>
                <w:sz w:val="16"/>
                <w:szCs w:val="16"/>
              </w:rPr>
            </w:pPr>
            <w:r w:rsidRPr="00045A94">
              <w:rPr>
                <w:sz w:val="16"/>
                <w:szCs w:val="16"/>
              </w:rPr>
              <w:t>R$ 10.000</w:t>
            </w:r>
          </w:p>
        </w:tc>
        <w:tc>
          <w:tcPr>
            <w:tcW w:w="962" w:type="dxa"/>
            <w:vAlign w:val="center"/>
            <w:hideMark/>
          </w:tcPr>
          <w:p w14:paraId="12EEE9AC" w14:textId="77777777" w:rsidR="00045A94" w:rsidRPr="00045A94" w:rsidRDefault="00045A94">
            <w:pPr>
              <w:jc w:val="right"/>
              <w:rPr>
                <w:sz w:val="16"/>
                <w:szCs w:val="16"/>
              </w:rPr>
            </w:pPr>
            <w:r w:rsidRPr="00045A94">
              <w:rPr>
                <w:sz w:val="16"/>
                <w:szCs w:val="16"/>
              </w:rPr>
              <w:t>(R$ 12.000)</w:t>
            </w:r>
          </w:p>
        </w:tc>
        <w:tc>
          <w:tcPr>
            <w:tcW w:w="821" w:type="dxa"/>
            <w:vAlign w:val="center"/>
            <w:hideMark/>
          </w:tcPr>
          <w:p w14:paraId="7287203B" w14:textId="77777777" w:rsidR="00045A94" w:rsidRPr="00045A94" w:rsidRDefault="00045A94" w:rsidP="00FF41C3">
            <w:pPr>
              <w:jc w:val="center"/>
              <w:rPr>
                <w:sz w:val="16"/>
                <w:szCs w:val="16"/>
              </w:rPr>
            </w:pPr>
            <w:r w:rsidRPr="00045A94">
              <w:rPr>
                <w:sz w:val="16"/>
                <w:szCs w:val="16"/>
              </w:rPr>
              <w:t>–</w:t>
            </w:r>
          </w:p>
        </w:tc>
        <w:tc>
          <w:tcPr>
            <w:tcW w:w="1089" w:type="dxa"/>
            <w:vAlign w:val="center"/>
            <w:hideMark/>
          </w:tcPr>
          <w:p w14:paraId="44EC72D7" w14:textId="77777777" w:rsidR="00045A94" w:rsidRPr="00045A94" w:rsidRDefault="00045A94">
            <w:pPr>
              <w:jc w:val="right"/>
              <w:rPr>
                <w:sz w:val="16"/>
                <w:szCs w:val="16"/>
              </w:rPr>
            </w:pPr>
            <w:r w:rsidRPr="00045A94">
              <w:rPr>
                <w:sz w:val="16"/>
                <w:szCs w:val="16"/>
              </w:rPr>
              <w:t>R$ 26.000</w:t>
            </w:r>
          </w:p>
        </w:tc>
      </w:tr>
      <w:tr w:rsidR="00045A94" w:rsidRPr="00045A94" w14:paraId="05EAC95A" w14:textId="77777777" w:rsidTr="00045A94">
        <w:trPr>
          <w:tblCellSpacing w:w="15" w:type="dxa"/>
        </w:trPr>
        <w:tc>
          <w:tcPr>
            <w:tcW w:w="0" w:type="auto"/>
            <w:vAlign w:val="center"/>
            <w:hideMark/>
          </w:tcPr>
          <w:p w14:paraId="67D739B8" w14:textId="77777777" w:rsidR="00045A94" w:rsidRPr="00045A94" w:rsidRDefault="00045A94">
            <w:pPr>
              <w:rPr>
                <w:sz w:val="16"/>
                <w:szCs w:val="16"/>
              </w:rPr>
            </w:pPr>
            <w:r w:rsidRPr="00045A94">
              <w:rPr>
                <w:sz w:val="16"/>
                <w:szCs w:val="16"/>
              </w:rPr>
              <w:t>Recebíveis</w:t>
            </w:r>
          </w:p>
        </w:tc>
        <w:tc>
          <w:tcPr>
            <w:tcW w:w="1088" w:type="dxa"/>
            <w:vAlign w:val="center"/>
            <w:hideMark/>
          </w:tcPr>
          <w:p w14:paraId="46CE46B2" w14:textId="77777777" w:rsidR="00045A94" w:rsidRPr="00045A94" w:rsidRDefault="00045A94" w:rsidP="00FF41C3">
            <w:pPr>
              <w:jc w:val="center"/>
              <w:rPr>
                <w:sz w:val="16"/>
                <w:szCs w:val="16"/>
              </w:rPr>
            </w:pPr>
            <w:r w:rsidRPr="00045A94">
              <w:rPr>
                <w:sz w:val="16"/>
                <w:szCs w:val="16"/>
              </w:rPr>
              <w:t>–</w:t>
            </w:r>
          </w:p>
        </w:tc>
        <w:tc>
          <w:tcPr>
            <w:tcW w:w="820" w:type="dxa"/>
            <w:vAlign w:val="center"/>
            <w:hideMark/>
          </w:tcPr>
          <w:p w14:paraId="727B085B" w14:textId="77777777" w:rsidR="00045A94" w:rsidRPr="00045A94" w:rsidRDefault="00045A94" w:rsidP="00FF41C3">
            <w:pPr>
              <w:jc w:val="center"/>
              <w:rPr>
                <w:sz w:val="16"/>
                <w:szCs w:val="16"/>
              </w:rPr>
            </w:pPr>
            <w:r w:rsidRPr="00045A94">
              <w:rPr>
                <w:sz w:val="16"/>
                <w:szCs w:val="16"/>
              </w:rPr>
              <w:t>–</w:t>
            </w:r>
          </w:p>
        </w:tc>
        <w:tc>
          <w:tcPr>
            <w:tcW w:w="821" w:type="dxa"/>
            <w:vAlign w:val="center"/>
            <w:hideMark/>
          </w:tcPr>
          <w:p w14:paraId="74FC8843" w14:textId="77777777" w:rsidR="00045A94" w:rsidRPr="00045A94" w:rsidRDefault="00045A94" w:rsidP="00FF41C3">
            <w:pPr>
              <w:jc w:val="center"/>
              <w:rPr>
                <w:sz w:val="16"/>
                <w:szCs w:val="16"/>
              </w:rPr>
            </w:pPr>
            <w:r w:rsidRPr="00045A94">
              <w:rPr>
                <w:sz w:val="16"/>
                <w:szCs w:val="16"/>
              </w:rPr>
              <w:t>–</w:t>
            </w:r>
          </w:p>
        </w:tc>
        <w:tc>
          <w:tcPr>
            <w:tcW w:w="820" w:type="dxa"/>
            <w:vAlign w:val="center"/>
            <w:hideMark/>
          </w:tcPr>
          <w:p w14:paraId="17046043" w14:textId="77777777" w:rsidR="00045A94" w:rsidRPr="00045A94" w:rsidRDefault="00045A94" w:rsidP="00FF41C3">
            <w:pPr>
              <w:jc w:val="center"/>
              <w:rPr>
                <w:sz w:val="16"/>
                <w:szCs w:val="16"/>
              </w:rPr>
            </w:pPr>
            <w:r w:rsidRPr="00045A94">
              <w:rPr>
                <w:sz w:val="16"/>
                <w:szCs w:val="16"/>
              </w:rPr>
              <w:t>–</w:t>
            </w:r>
          </w:p>
        </w:tc>
        <w:tc>
          <w:tcPr>
            <w:tcW w:w="962" w:type="dxa"/>
            <w:vAlign w:val="center"/>
            <w:hideMark/>
          </w:tcPr>
          <w:p w14:paraId="1DEDAFCD" w14:textId="77777777" w:rsidR="00045A94" w:rsidRPr="00045A94" w:rsidRDefault="00045A94" w:rsidP="00FF41C3">
            <w:pPr>
              <w:jc w:val="center"/>
              <w:rPr>
                <w:sz w:val="16"/>
                <w:szCs w:val="16"/>
              </w:rPr>
            </w:pPr>
            <w:r w:rsidRPr="00045A94">
              <w:rPr>
                <w:sz w:val="16"/>
                <w:szCs w:val="16"/>
              </w:rPr>
              <w:t>–</w:t>
            </w:r>
          </w:p>
        </w:tc>
        <w:tc>
          <w:tcPr>
            <w:tcW w:w="821" w:type="dxa"/>
            <w:vAlign w:val="center"/>
            <w:hideMark/>
          </w:tcPr>
          <w:p w14:paraId="427E0D8F" w14:textId="77777777" w:rsidR="00045A94" w:rsidRPr="00045A94" w:rsidRDefault="00045A94" w:rsidP="00FF41C3">
            <w:pPr>
              <w:jc w:val="center"/>
              <w:rPr>
                <w:sz w:val="16"/>
                <w:szCs w:val="16"/>
              </w:rPr>
            </w:pPr>
            <w:r w:rsidRPr="00045A94">
              <w:rPr>
                <w:sz w:val="16"/>
                <w:szCs w:val="16"/>
              </w:rPr>
              <w:t>–</w:t>
            </w:r>
          </w:p>
        </w:tc>
        <w:tc>
          <w:tcPr>
            <w:tcW w:w="1089" w:type="dxa"/>
            <w:vAlign w:val="center"/>
            <w:hideMark/>
          </w:tcPr>
          <w:p w14:paraId="78DB08BA" w14:textId="77777777" w:rsidR="00045A94" w:rsidRPr="00045A94" w:rsidRDefault="00045A94" w:rsidP="00FF41C3">
            <w:pPr>
              <w:jc w:val="center"/>
              <w:rPr>
                <w:sz w:val="16"/>
                <w:szCs w:val="16"/>
              </w:rPr>
            </w:pPr>
            <w:r w:rsidRPr="00045A94">
              <w:rPr>
                <w:sz w:val="16"/>
                <w:szCs w:val="16"/>
              </w:rPr>
              <w:t>–</w:t>
            </w:r>
          </w:p>
        </w:tc>
      </w:tr>
      <w:tr w:rsidR="00045A94" w:rsidRPr="00045A94" w14:paraId="69693656" w14:textId="77777777" w:rsidTr="00045A94">
        <w:trPr>
          <w:tblCellSpacing w:w="15" w:type="dxa"/>
        </w:trPr>
        <w:tc>
          <w:tcPr>
            <w:tcW w:w="0" w:type="auto"/>
            <w:vAlign w:val="center"/>
            <w:hideMark/>
          </w:tcPr>
          <w:p w14:paraId="1B3B25E3" w14:textId="77777777" w:rsidR="00045A94" w:rsidRPr="00045A94" w:rsidRDefault="00045A94">
            <w:pPr>
              <w:rPr>
                <w:sz w:val="16"/>
                <w:szCs w:val="16"/>
              </w:rPr>
            </w:pPr>
            <w:r w:rsidRPr="00045A94">
              <w:rPr>
                <w:sz w:val="16"/>
                <w:szCs w:val="16"/>
              </w:rPr>
              <w:t>Investimentos</w:t>
            </w:r>
          </w:p>
        </w:tc>
        <w:tc>
          <w:tcPr>
            <w:tcW w:w="1088" w:type="dxa"/>
            <w:vAlign w:val="center"/>
            <w:hideMark/>
          </w:tcPr>
          <w:p w14:paraId="4729450A" w14:textId="77777777" w:rsidR="00045A94" w:rsidRPr="00045A94" w:rsidRDefault="00045A94">
            <w:pPr>
              <w:jc w:val="right"/>
              <w:rPr>
                <w:sz w:val="16"/>
                <w:szCs w:val="16"/>
              </w:rPr>
            </w:pPr>
            <w:r w:rsidRPr="00045A94">
              <w:rPr>
                <w:sz w:val="16"/>
                <w:szCs w:val="16"/>
              </w:rPr>
              <w:t>R$ 980.000</w:t>
            </w:r>
          </w:p>
        </w:tc>
        <w:tc>
          <w:tcPr>
            <w:tcW w:w="820" w:type="dxa"/>
            <w:vAlign w:val="center"/>
            <w:hideMark/>
          </w:tcPr>
          <w:p w14:paraId="154A66BA" w14:textId="77777777" w:rsidR="00045A94" w:rsidRPr="00045A94" w:rsidRDefault="00045A94">
            <w:pPr>
              <w:jc w:val="right"/>
              <w:rPr>
                <w:sz w:val="16"/>
                <w:szCs w:val="16"/>
              </w:rPr>
            </w:pPr>
            <w:r w:rsidRPr="00045A94">
              <w:rPr>
                <w:sz w:val="16"/>
                <w:szCs w:val="16"/>
              </w:rPr>
              <w:t>R$ 3.591</w:t>
            </w:r>
          </w:p>
        </w:tc>
        <w:tc>
          <w:tcPr>
            <w:tcW w:w="821" w:type="dxa"/>
            <w:vAlign w:val="center"/>
            <w:hideMark/>
          </w:tcPr>
          <w:p w14:paraId="6253BC18" w14:textId="77777777" w:rsidR="00045A94" w:rsidRPr="00045A94" w:rsidRDefault="00045A94">
            <w:pPr>
              <w:jc w:val="right"/>
              <w:rPr>
                <w:sz w:val="16"/>
                <w:szCs w:val="16"/>
              </w:rPr>
            </w:pPr>
            <w:r w:rsidRPr="00045A94">
              <w:rPr>
                <w:sz w:val="16"/>
                <w:szCs w:val="16"/>
              </w:rPr>
              <w:t>R$ 3.604</w:t>
            </w:r>
          </w:p>
        </w:tc>
        <w:tc>
          <w:tcPr>
            <w:tcW w:w="820" w:type="dxa"/>
            <w:vAlign w:val="center"/>
            <w:hideMark/>
          </w:tcPr>
          <w:p w14:paraId="4163CC58" w14:textId="77777777" w:rsidR="00045A94" w:rsidRPr="00045A94" w:rsidRDefault="00045A94">
            <w:pPr>
              <w:jc w:val="right"/>
              <w:rPr>
                <w:sz w:val="16"/>
                <w:szCs w:val="16"/>
              </w:rPr>
            </w:pPr>
            <w:r w:rsidRPr="00045A94">
              <w:rPr>
                <w:sz w:val="16"/>
                <w:szCs w:val="16"/>
              </w:rPr>
              <w:t>R$ 3.618</w:t>
            </w:r>
          </w:p>
        </w:tc>
        <w:tc>
          <w:tcPr>
            <w:tcW w:w="962" w:type="dxa"/>
            <w:vAlign w:val="center"/>
            <w:hideMark/>
          </w:tcPr>
          <w:p w14:paraId="2CA32DD4" w14:textId="77777777" w:rsidR="00045A94" w:rsidRPr="00045A94" w:rsidRDefault="00045A94">
            <w:pPr>
              <w:jc w:val="right"/>
              <w:rPr>
                <w:sz w:val="16"/>
                <w:szCs w:val="16"/>
              </w:rPr>
            </w:pPr>
            <w:r w:rsidRPr="00045A94">
              <w:rPr>
                <w:sz w:val="16"/>
                <w:szCs w:val="16"/>
              </w:rPr>
              <w:t>R$ 15.631</w:t>
            </w:r>
          </w:p>
        </w:tc>
        <w:tc>
          <w:tcPr>
            <w:tcW w:w="821" w:type="dxa"/>
            <w:vAlign w:val="center"/>
            <w:hideMark/>
          </w:tcPr>
          <w:p w14:paraId="0B21DA09" w14:textId="77777777" w:rsidR="00045A94" w:rsidRPr="00045A94" w:rsidRDefault="00045A94">
            <w:pPr>
              <w:jc w:val="right"/>
              <w:rPr>
                <w:sz w:val="16"/>
                <w:szCs w:val="16"/>
              </w:rPr>
            </w:pPr>
            <w:r w:rsidRPr="00045A94">
              <w:rPr>
                <w:sz w:val="16"/>
                <w:szCs w:val="16"/>
              </w:rPr>
              <w:t>R$ 3.556</w:t>
            </w:r>
          </w:p>
        </w:tc>
        <w:tc>
          <w:tcPr>
            <w:tcW w:w="1089" w:type="dxa"/>
            <w:vAlign w:val="center"/>
            <w:hideMark/>
          </w:tcPr>
          <w:p w14:paraId="2CB651B4" w14:textId="77777777" w:rsidR="00045A94" w:rsidRPr="00045A94" w:rsidRDefault="00045A94">
            <w:pPr>
              <w:jc w:val="right"/>
              <w:rPr>
                <w:sz w:val="16"/>
                <w:szCs w:val="16"/>
              </w:rPr>
            </w:pPr>
            <w:r w:rsidRPr="00045A94">
              <w:rPr>
                <w:sz w:val="16"/>
                <w:szCs w:val="16"/>
              </w:rPr>
              <w:t>R$ 1.010.000</w:t>
            </w:r>
          </w:p>
        </w:tc>
      </w:tr>
      <w:tr w:rsidR="00045A94" w:rsidRPr="00045A94" w14:paraId="4D10F86B" w14:textId="77777777" w:rsidTr="00045A94">
        <w:trPr>
          <w:tblCellSpacing w:w="15" w:type="dxa"/>
        </w:trPr>
        <w:tc>
          <w:tcPr>
            <w:tcW w:w="0" w:type="auto"/>
            <w:vAlign w:val="center"/>
            <w:hideMark/>
          </w:tcPr>
          <w:p w14:paraId="1A54BF61" w14:textId="77777777" w:rsidR="00045A94" w:rsidRPr="00045A94" w:rsidRDefault="00045A94">
            <w:pPr>
              <w:rPr>
                <w:sz w:val="16"/>
                <w:szCs w:val="16"/>
              </w:rPr>
            </w:pPr>
            <w:r w:rsidRPr="00045A94">
              <w:rPr>
                <w:rStyle w:val="Forte"/>
                <w:sz w:val="16"/>
                <w:szCs w:val="16"/>
              </w:rPr>
              <w:t>PASSIVO E PATRIMÔNIO SOCIAL</w:t>
            </w:r>
          </w:p>
        </w:tc>
        <w:tc>
          <w:tcPr>
            <w:tcW w:w="1088" w:type="dxa"/>
            <w:vAlign w:val="center"/>
            <w:hideMark/>
          </w:tcPr>
          <w:p w14:paraId="403E9EBE" w14:textId="77777777" w:rsidR="00045A94" w:rsidRPr="00045A94" w:rsidRDefault="00045A94">
            <w:pPr>
              <w:jc w:val="right"/>
              <w:rPr>
                <w:sz w:val="16"/>
                <w:szCs w:val="16"/>
              </w:rPr>
            </w:pPr>
            <w:r w:rsidRPr="00045A94">
              <w:rPr>
                <w:rStyle w:val="Forte"/>
                <w:sz w:val="16"/>
                <w:szCs w:val="16"/>
              </w:rPr>
              <w:t>R$ 1.015.000</w:t>
            </w:r>
          </w:p>
        </w:tc>
        <w:tc>
          <w:tcPr>
            <w:tcW w:w="820" w:type="dxa"/>
            <w:vAlign w:val="center"/>
            <w:hideMark/>
          </w:tcPr>
          <w:p w14:paraId="3D5CA2D6" w14:textId="77777777" w:rsidR="00045A94" w:rsidRPr="00045A94" w:rsidRDefault="00045A94">
            <w:pPr>
              <w:jc w:val="right"/>
              <w:rPr>
                <w:sz w:val="16"/>
                <w:szCs w:val="16"/>
              </w:rPr>
            </w:pPr>
            <w:r w:rsidRPr="00045A94">
              <w:rPr>
                <w:rStyle w:val="Forte"/>
                <w:sz w:val="16"/>
                <w:szCs w:val="16"/>
              </w:rPr>
              <w:t>R$ 3.591</w:t>
            </w:r>
          </w:p>
        </w:tc>
        <w:tc>
          <w:tcPr>
            <w:tcW w:w="821" w:type="dxa"/>
            <w:vAlign w:val="center"/>
            <w:hideMark/>
          </w:tcPr>
          <w:p w14:paraId="25DFADFB" w14:textId="77777777" w:rsidR="00045A94" w:rsidRPr="00045A94" w:rsidRDefault="00045A94">
            <w:pPr>
              <w:jc w:val="right"/>
              <w:rPr>
                <w:sz w:val="16"/>
                <w:szCs w:val="16"/>
              </w:rPr>
            </w:pPr>
            <w:r w:rsidRPr="00045A94">
              <w:rPr>
                <w:rStyle w:val="Forte"/>
                <w:sz w:val="16"/>
                <w:szCs w:val="16"/>
              </w:rPr>
              <w:t>(R$ 3.396)</w:t>
            </w:r>
          </w:p>
        </w:tc>
        <w:tc>
          <w:tcPr>
            <w:tcW w:w="820" w:type="dxa"/>
            <w:vAlign w:val="center"/>
            <w:hideMark/>
          </w:tcPr>
          <w:p w14:paraId="11223F8B" w14:textId="77777777" w:rsidR="00045A94" w:rsidRPr="00045A94" w:rsidRDefault="00045A94">
            <w:pPr>
              <w:jc w:val="right"/>
              <w:rPr>
                <w:sz w:val="16"/>
                <w:szCs w:val="16"/>
              </w:rPr>
            </w:pPr>
            <w:r w:rsidRPr="00045A94">
              <w:rPr>
                <w:rStyle w:val="Forte"/>
                <w:sz w:val="16"/>
                <w:szCs w:val="16"/>
              </w:rPr>
              <w:t>R$ 13.618</w:t>
            </w:r>
          </w:p>
        </w:tc>
        <w:tc>
          <w:tcPr>
            <w:tcW w:w="962" w:type="dxa"/>
            <w:vAlign w:val="center"/>
            <w:hideMark/>
          </w:tcPr>
          <w:p w14:paraId="69EC644D" w14:textId="77777777" w:rsidR="00045A94" w:rsidRPr="00045A94" w:rsidRDefault="00045A94">
            <w:pPr>
              <w:jc w:val="right"/>
              <w:rPr>
                <w:sz w:val="16"/>
                <w:szCs w:val="16"/>
              </w:rPr>
            </w:pPr>
            <w:r w:rsidRPr="00045A94">
              <w:rPr>
                <w:rStyle w:val="Forte"/>
                <w:sz w:val="16"/>
                <w:szCs w:val="16"/>
              </w:rPr>
              <w:t>R$ 3.631</w:t>
            </w:r>
          </w:p>
        </w:tc>
        <w:tc>
          <w:tcPr>
            <w:tcW w:w="821" w:type="dxa"/>
            <w:vAlign w:val="center"/>
            <w:hideMark/>
          </w:tcPr>
          <w:p w14:paraId="2CD0CFA4" w14:textId="77777777" w:rsidR="00045A94" w:rsidRPr="00045A94" w:rsidRDefault="00045A94">
            <w:pPr>
              <w:jc w:val="right"/>
              <w:rPr>
                <w:sz w:val="16"/>
                <w:szCs w:val="16"/>
              </w:rPr>
            </w:pPr>
            <w:r w:rsidRPr="00045A94">
              <w:rPr>
                <w:rStyle w:val="Forte"/>
                <w:sz w:val="16"/>
                <w:szCs w:val="16"/>
              </w:rPr>
              <w:t>R$ 3.556</w:t>
            </w:r>
          </w:p>
        </w:tc>
        <w:tc>
          <w:tcPr>
            <w:tcW w:w="1089" w:type="dxa"/>
            <w:vAlign w:val="center"/>
            <w:hideMark/>
          </w:tcPr>
          <w:p w14:paraId="61BA8F1B" w14:textId="77777777" w:rsidR="00045A94" w:rsidRPr="00045A94" w:rsidRDefault="00045A94">
            <w:pPr>
              <w:jc w:val="right"/>
              <w:rPr>
                <w:sz w:val="16"/>
                <w:szCs w:val="16"/>
              </w:rPr>
            </w:pPr>
            <w:r w:rsidRPr="00045A94">
              <w:rPr>
                <w:rStyle w:val="Forte"/>
                <w:sz w:val="16"/>
                <w:szCs w:val="16"/>
              </w:rPr>
              <w:t>R$ 1.036.000</w:t>
            </w:r>
          </w:p>
        </w:tc>
      </w:tr>
      <w:tr w:rsidR="00045A94" w:rsidRPr="00045A94" w14:paraId="75A7574D" w14:textId="77777777" w:rsidTr="00045A94">
        <w:trPr>
          <w:tblCellSpacing w:w="15" w:type="dxa"/>
        </w:trPr>
        <w:tc>
          <w:tcPr>
            <w:tcW w:w="0" w:type="auto"/>
            <w:vAlign w:val="center"/>
            <w:hideMark/>
          </w:tcPr>
          <w:p w14:paraId="1F16F325" w14:textId="77777777" w:rsidR="00045A94" w:rsidRPr="00045A94" w:rsidRDefault="00045A94">
            <w:pPr>
              <w:rPr>
                <w:sz w:val="16"/>
                <w:szCs w:val="16"/>
              </w:rPr>
            </w:pPr>
            <w:r w:rsidRPr="00045A94">
              <w:rPr>
                <w:sz w:val="16"/>
                <w:szCs w:val="16"/>
              </w:rPr>
              <w:t>Folha a Pagar</w:t>
            </w:r>
          </w:p>
        </w:tc>
        <w:tc>
          <w:tcPr>
            <w:tcW w:w="1088" w:type="dxa"/>
            <w:vAlign w:val="center"/>
            <w:hideMark/>
          </w:tcPr>
          <w:p w14:paraId="4E7A96DA" w14:textId="77777777" w:rsidR="00045A94" w:rsidRPr="00045A94" w:rsidRDefault="00045A94">
            <w:pPr>
              <w:jc w:val="right"/>
              <w:rPr>
                <w:sz w:val="16"/>
                <w:szCs w:val="16"/>
              </w:rPr>
            </w:pPr>
            <w:r w:rsidRPr="00045A94">
              <w:rPr>
                <w:sz w:val="16"/>
                <w:szCs w:val="16"/>
              </w:rPr>
              <w:t>R$ 7.000</w:t>
            </w:r>
          </w:p>
        </w:tc>
        <w:tc>
          <w:tcPr>
            <w:tcW w:w="820" w:type="dxa"/>
            <w:vAlign w:val="center"/>
            <w:hideMark/>
          </w:tcPr>
          <w:p w14:paraId="4FF9FCD1" w14:textId="77777777" w:rsidR="00045A94" w:rsidRPr="00045A94" w:rsidRDefault="00045A94" w:rsidP="00FF41C3">
            <w:pPr>
              <w:jc w:val="center"/>
              <w:rPr>
                <w:sz w:val="16"/>
                <w:szCs w:val="16"/>
              </w:rPr>
            </w:pPr>
            <w:r w:rsidRPr="00045A94">
              <w:rPr>
                <w:sz w:val="16"/>
                <w:szCs w:val="16"/>
              </w:rPr>
              <w:t>–</w:t>
            </w:r>
          </w:p>
        </w:tc>
        <w:tc>
          <w:tcPr>
            <w:tcW w:w="821" w:type="dxa"/>
            <w:vAlign w:val="center"/>
            <w:hideMark/>
          </w:tcPr>
          <w:p w14:paraId="4464ACAD" w14:textId="77777777" w:rsidR="00045A94" w:rsidRPr="00045A94" w:rsidRDefault="00045A94">
            <w:pPr>
              <w:jc w:val="right"/>
              <w:rPr>
                <w:sz w:val="16"/>
                <w:szCs w:val="16"/>
              </w:rPr>
            </w:pPr>
            <w:r w:rsidRPr="00045A94">
              <w:rPr>
                <w:sz w:val="16"/>
                <w:szCs w:val="16"/>
              </w:rPr>
              <w:t>(R$ 7.000)</w:t>
            </w:r>
          </w:p>
        </w:tc>
        <w:tc>
          <w:tcPr>
            <w:tcW w:w="820" w:type="dxa"/>
            <w:vAlign w:val="center"/>
            <w:hideMark/>
          </w:tcPr>
          <w:p w14:paraId="65413F03" w14:textId="77777777" w:rsidR="00045A94" w:rsidRPr="00045A94" w:rsidRDefault="00045A94" w:rsidP="00FF41C3">
            <w:pPr>
              <w:jc w:val="center"/>
              <w:rPr>
                <w:sz w:val="16"/>
                <w:szCs w:val="16"/>
              </w:rPr>
            </w:pPr>
            <w:r w:rsidRPr="00045A94">
              <w:rPr>
                <w:sz w:val="16"/>
                <w:szCs w:val="16"/>
              </w:rPr>
              <w:t>–</w:t>
            </w:r>
          </w:p>
        </w:tc>
        <w:tc>
          <w:tcPr>
            <w:tcW w:w="962" w:type="dxa"/>
            <w:vAlign w:val="center"/>
            <w:hideMark/>
          </w:tcPr>
          <w:p w14:paraId="131B51F3" w14:textId="77777777" w:rsidR="00045A94" w:rsidRPr="00045A94" w:rsidRDefault="00045A94" w:rsidP="00FF41C3">
            <w:pPr>
              <w:jc w:val="center"/>
              <w:rPr>
                <w:sz w:val="16"/>
                <w:szCs w:val="16"/>
              </w:rPr>
            </w:pPr>
            <w:r w:rsidRPr="00045A94">
              <w:rPr>
                <w:sz w:val="16"/>
                <w:szCs w:val="16"/>
              </w:rPr>
              <w:t>–</w:t>
            </w:r>
          </w:p>
        </w:tc>
        <w:tc>
          <w:tcPr>
            <w:tcW w:w="821" w:type="dxa"/>
            <w:vAlign w:val="center"/>
            <w:hideMark/>
          </w:tcPr>
          <w:p w14:paraId="1A23946C" w14:textId="77777777" w:rsidR="00045A94" w:rsidRPr="00045A94" w:rsidRDefault="00045A94">
            <w:pPr>
              <w:jc w:val="right"/>
              <w:rPr>
                <w:sz w:val="16"/>
                <w:szCs w:val="16"/>
              </w:rPr>
            </w:pPr>
            <w:r w:rsidRPr="00045A94">
              <w:rPr>
                <w:sz w:val="16"/>
                <w:szCs w:val="16"/>
              </w:rPr>
              <w:t>R$ 7.200</w:t>
            </w:r>
          </w:p>
        </w:tc>
        <w:tc>
          <w:tcPr>
            <w:tcW w:w="1089" w:type="dxa"/>
            <w:vAlign w:val="center"/>
            <w:hideMark/>
          </w:tcPr>
          <w:p w14:paraId="6201AF1A" w14:textId="77777777" w:rsidR="00045A94" w:rsidRPr="00045A94" w:rsidRDefault="00045A94">
            <w:pPr>
              <w:jc w:val="right"/>
              <w:rPr>
                <w:sz w:val="16"/>
                <w:szCs w:val="16"/>
              </w:rPr>
            </w:pPr>
            <w:r w:rsidRPr="00045A94">
              <w:rPr>
                <w:sz w:val="16"/>
                <w:szCs w:val="16"/>
              </w:rPr>
              <w:t>R$ 7.200</w:t>
            </w:r>
          </w:p>
        </w:tc>
      </w:tr>
      <w:tr w:rsidR="00045A94" w:rsidRPr="00045A94" w14:paraId="321332AB" w14:textId="77777777" w:rsidTr="00045A94">
        <w:trPr>
          <w:tblCellSpacing w:w="15" w:type="dxa"/>
        </w:trPr>
        <w:tc>
          <w:tcPr>
            <w:tcW w:w="0" w:type="auto"/>
            <w:vAlign w:val="center"/>
            <w:hideMark/>
          </w:tcPr>
          <w:p w14:paraId="2FCD2387" w14:textId="77777777" w:rsidR="00045A94" w:rsidRPr="00045A94" w:rsidRDefault="00045A94">
            <w:pPr>
              <w:rPr>
                <w:sz w:val="16"/>
                <w:szCs w:val="16"/>
              </w:rPr>
            </w:pPr>
            <w:r w:rsidRPr="00045A94">
              <w:rPr>
                <w:sz w:val="16"/>
                <w:szCs w:val="16"/>
              </w:rPr>
              <w:t>Taxa de Administração a Pagar</w:t>
            </w:r>
          </w:p>
        </w:tc>
        <w:tc>
          <w:tcPr>
            <w:tcW w:w="1088" w:type="dxa"/>
            <w:vAlign w:val="center"/>
            <w:hideMark/>
          </w:tcPr>
          <w:p w14:paraId="6BD8C3F0" w14:textId="77777777" w:rsidR="00045A94" w:rsidRPr="00045A94" w:rsidRDefault="00045A94" w:rsidP="00FF41C3">
            <w:pPr>
              <w:jc w:val="center"/>
              <w:rPr>
                <w:sz w:val="16"/>
                <w:szCs w:val="16"/>
              </w:rPr>
            </w:pPr>
            <w:r w:rsidRPr="00045A94">
              <w:rPr>
                <w:sz w:val="16"/>
                <w:szCs w:val="16"/>
              </w:rPr>
              <w:t>–</w:t>
            </w:r>
          </w:p>
        </w:tc>
        <w:tc>
          <w:tcPr>
            <w:tcW w:w="820" w:type="dxa"/>
            <w:vAlign w:val="center"/>
            <w:hideMark/>
          </w:tcPr>
          <w:p w14:paraId="75E1BC7B" w14:textId="77777777" w:rsidR="00045A94" w:rsidRPr="00045A94" w:rsidRDefault="00045A94">
            <w:pPr>
              <w:jc w:val="right"/>
              <w:rPr>
                <w:sz w:val="16"/>
                <w:szCs w:val="16"/>
              </w:rPr>
            </w:pPr>
            <w:r w:rsidRPr="00045A94">
              <w:rPr>
                <w:sz w:val="16"/>
                <w:szCs w:val="16"/>
              </w:rPr>
              <w:t>R$ 1.015</w:t>
            </w:r>
          </w:p>
        </w:tc>
        <w:tc>
          <w:tcPr>
            <w:tcW w:w="821" w:type="dxa"/>
            <w:vAlign w:val="center"/>
            <w:hideMark/>
          </w:tcPr>
          <w:p w14:paraId="7008A2E8" w14:textId="77777777" w:rsidR="00045A94" w:rsidRPr="00045A94" w:rsidRDefault="00045A94">
            <w:pPr>
              <w:jc w:val="right"/>
              <w:rPr>
                <w:sz w:val="16"/>
                <w:szCs w:val="16"/>
              </w:rPr>
            </w:pPr>
            <w:r w:rsidRPr="00045A94">
              <w:rPr>
                <w:sz w:val="16"/>
                <w:szCs w:val="16"/>
              </w:rPr>
              <w:t>R$ 1.019</w:t>
            </w:r>
          </w:p>
        </w:tc>
        <w:tc>
          <w:tcPr>
            <w:tcW w:w="820" w:type="dxa"/>
            <w:vAlign w:val="center"/>
            <w:hideMark/>
          </w:tcPr>
          <w:p w14:paraId="165E9199" w14:textId="77777777" w:rsidR="00045A94" w:rsidRPr="00045A94" w:rsidRDefault="00045A94">
            <w:pPr>
              <w:jc w:val="right"/>
              <w:rPr>
                <w:sz w:val="16"/>
                <w:szCs w:val="16"/>
              </w:rPr>
            </w:pPr>
            <w:r w:rsidRPr="00045A94">
              <w:rPr>
                <w:sz w:val="16"/>
                <w:szCs w:val="16"/>
              </w:rPr>
              <w:t>R$ 1.015</w:t>
            </w:r>
          </w:p>
        </w:tc>
        <w:tc>
          <w:tcPr>
            <w:tcW w:w="962" w:type="dxa"/>
            <w:vAlign w:val="center"/>
            <w:hideMark/>
          </w:tcPr>
          <w:p w14:paraId="4504630A" w14:textId="77777777" w:rsidR="00045A94" w:rsidRPr="00045A94" w:rsidRDefault="00045A94">
            <w:pPr>
              <w:jc w:val="right"/>
              <w:rPr>
                <w:sz w:val="16"/>
                <w:szCs w:val="16"/>
              </w:rPr>
            </w:pPr>
            <w:r w:rsidRPr="00045A94">
              <w:rPr>
                <w:sz w:val="16"/>
                <w:szCs w:val="16"/>
              </w:rPr>
              <w:t>R$ 1.029</w:t>
            </w:r>
          </w:p>
        </w:tc>
        <w:tc>
          <w:tcPr>
            <w:tcW w:w="821" w:type="dxa"/>
            <w:vAlign w:val="center"/>
            <w:hideMark/>
          </w:tcPr>
          <w:p w14:paraId="545842E9" w14:textId="77777777" w:rsidR="00045A94" w:rsidRPr="00045A94" w:rsidRDefault="00045A94">
            <w:pPr>
              <w:jc w:val="right"/>
              <w:rPr>
                <w:sz w:val="16"/>
                <w:szCs w:val="16"/>
              </w:rPr>
            </w:pPr>
            <w:r w:rsidRPr="00045A94">
              <w:rPr>
                <w:sz w:val="16"/>
                <w:szCs w:val="16"/>
              </w:rPr>
              <w:t>R$ 1.032</w:t>
            </w:r>
          </w:p>
        </w:tc>
        <w:tc>
          <w:tcPr>
            <w:tcW w:w="1089" w:type="dxa"/>
            <w:vAlign w:val="center"/>
            <w:hideMark/>
          </w:tcPr>
          <w:p w14:paraId="590BBB09" w14:textId="77777777" w:rsidR="00045A94" w:rsidRPr="00045A94" w:rsidRDefault="00045A94">
            <w:pPr>
              <w:jc w:val="right"/>
              <w:rPr>
                <w:sz w:val="16"/>
                <w:szCs w:val="16"/>
              </w:rPr>
            </w:pPr>
            <w:r w:rsidRPr="00045A94">
              <w:rPr>
                <w:sz w:val="16"/>
                <w:szCs w:val="16"/>
              </w:rPr>
              <w:t>R$ 5.110</w:t>
            </w:r>
          </w:p>
        </w:tc>
      </w:tr>
      <w:tr w:rsidR="00045A94" w:rsidRPr="00045A94" w14:paraId="03106453" w14:textId="77777777" w:rsidTr="00045A94">
        <w:trPr>
          <w:tblCellSpacing w:w="15" w:type="dxa"/>
        </w:trPr>
        <w:tc>
          <w:tcPr>
            <w:tcW w:w="0" w:type="auto"/>
            <w:vAlign w:val="center"/>
            <w:hideMark/>
          </w:tcPr>
          <w:p w14:paraId="258BA144" w14:textId="77777777" w:rsidR="00045A94" w:rsidRPr="00045A94" w:rsidRDefault="00045A94">
            <w:pPr>
              <w:rPr>
                <w:sz w:val="16"/>
                <w:szCs w:val="16"/>
              </w:rPr>
            </w:pPr>
            <w:r w:rsidRPr="00045A94">
              <w:rPr>
                <w:rStyle w:val="Forte"/>
                <w:sz w:val="16"/>
                <w:szCs w:val="16"/>
              </w:rPr>
              <w:t>Patrimônio Social</w:t>
            </w:r>
          </w:p>
        </w:tc>
        <w:tc>
          <w:tcPr>
            <w:tcW w:w="1088" w:type="dxa"/>
            <w:vAlign w:val="center"/>
            <w:hideMark/>
          </w:tcPr>
          <w:p w14:paraId="78B66AB1" w14:textId="77777777" w:rsidR="00045A94" w:rsidRPr="00045A94" w:rsidRDefault="00045A94">
            <w:pPr>
              <w:jc w:val="right"/>
              <w:rPr>
                <w:sz w:val="16"/>
                <w:szCs w:val="16"/>
              </w:rPr>
            </w:pPr>
            <w:r w:rsidRPr="00045A94">
              <w:rPr>
                <w:rStyle w:val="Forte"/>
                <w:sz w:val="16"/>
                <w:szCs w:val="16"/>
              </w:rPr>
              <w:t>R$ 1.008.000</w:t>
            </w:r>
          </w:p>
        </w:tc>
        <w:tc>
          <w:tcPr>
            <w:tcW w:w="820" w:type="dxa"/>
            <w:vAlign w:val="center"/>
            <w:hideMark/>
          </w:tcPr>
          <w:p w14:paraId="092802F6" w14:textId="77777777" w:rsidR="00045A94" w:rsidRPr="00045A94" w:rsidRDefault="00045A94">
            <w:pPr>
              <w:jc w:val="right"/>
              <w:rPr>
                <w:sz w:val="16"/>
                <w:szCs w:val="16"/>
              </w:rPr>
            </w:pPr>
            <w:r w:rsidRPr="00045A94">
              <w:rPr>
                <w:rStyle w:val="Forte"/>
                <w:sz w:val="16"/>
                <w:szCs w:val="16"/>
              </w:rPr>
              <w:t>R$ 2.576</w:t>
            </w:r>
          </w:p>
        </w:tc>
        <w:tc>
          <w:tcPr>
            <w:tcW w:w="821" w:type="dxa"/>
            <w:vAlign w:val="center"/>
            <w:hideMark/>
          </w:tcPr>
          <w:p w14:paraId="5F06582E" w14:textId="77777777" w:rsidR="00045A94" w:rsidRPr="00045A94" w:rsidRDefault="00045A94">
            <w:pPr>
              <w:jc w:val="right"/>
              <w:rPr>
                <w:sz w:val="16"/>
                <w:szCs w:val="16"/>
              </w:rPr>
            </w:pPr>
            <w:r w:rsidRPr="00045A94">
              <w:rPr>
                <w:rStyle w:val="Forte"/>
                <w:sz w:val="16"/>
                <w:szCs w:val="16"/>
              </w:rPr>
              <w:t>R$ 2.585</w:t>
            </w:r>
          </w:p>
        </w:tc>
        <w:tc>
          <w:tcPr>
            <w:tcW w:w="820" w:type="dxa"/>
            <w:vAlign w:val="center"/>
            <w:hideMark/>
          </w:tcPr>
          <w:p w14:paraId="1171BB20" w14:textId="77777777" w:rsidR="00045A94" w:rsidRPr="00045A94" w:rsidRDefault="00045A94">
            <w:pPr>
              <w:jc w:val="right"/>
              <w:rPr>
                <w:sz w:val="16"/>
                <w:szCs w:val="16"/>
              </w:rPr>
            </w:pPr>
            <w:r w:rsidRPr="00045A94">
              <w:rPr>
                <w:rStyle w:val="Forte"/>
                <w:sz w:val="16"/>
                <w:szCs w:val="16"/>
              </w:rPr>
              <w:t>R$ 12.603</w:t>
            </w:r>
          </w:p>
        </w:tc>
        <w:tc>
          <w:tcPr>
            <w:tcW w:w="962" w:type="dxa"/>
            <w:vAlign w:val="center"/>
            <w:hideMark/>
          </w:tcPr>
          <w:p w14:paraId="53246901" w14:textId="77777777" w:rsidR="00045A94" w:rsidRPr="00045A94" w:rsidRDefault="00045A94">
            <w:pPr>
              <w:jc w:val="right"/>
              <w:rPr>
                <w:sz w:val="16"/>
                <w:szCs w:val="16"/>
              </w:rPr>
            </w:pPr>
            <w:r w:rsidRPr="00045A94">
              <w:rPr>
                <w:rStyle w:val="Forte"/>
                <w:sz w:val="16"/>
                <w:szCs w:val="16"/>
              </w:rPr>
              <w:t>R$ 2.602</w:t>
            </w:r>
          </w:p>
        </w:tc>
        <w:tc>
          <w:tcPr>
            <w:tcW w:w="821" w:type="dxa"/>
            <w:vAlign w:val="center"/>
            <w:hideMark/>
          </w:tcPr>
          <w:p w14:paraId="36DD35EA" w14:textId="77777777" w:rsidR="00045A94" w:rsidRPr="00045A94" w:rsidRDefault="00045A94">
            <w:pPr>
              <w:jc w:val="right"/>
              <w:rPr>
                <w:sz w:val="16"/>
                <w:szCs w:val="16"/>
              </w:rPr>
            </w:pPr>
            <w:r w:rsidRPr="00045A94">
              <w:rPr>
                <w:rStyle w:val="Forte"/>
                <w:sz w:val="16"/>
                <w:szCs w:val="16"/>
              </w:rPr>
              <w:t>(R$ 4.676)</w:t>
            </w:r>
          </w:p>
        </w:tc>
        <w:tc>
          <w:tcPr>
            <w:tcW w:w="1089" w:type="dxa"/>
            <w:vAlign w:val="center"/>
            <w:hideMark/>
          </w:tcPr>
          <w:p w14:paraId="5F6A10B9" w14:textId="77777777" w:rsidR="00045A94" w:rsidRPr="00045A94" w:rsidRDefault="00045A94">
            <w:pPr>
              <w:jc w:val="right"/>
              <w:rPr>
                <w:sz w:val="16"/>
                <w:szCs w:val="16"/>
              </w:rPr>
            </w:pPr>
            <w:r w:rsidRPr="00045A94">
              <w:rPr>
                <w:rStyle w:val="Forte"/>
                <w:sz w:val="16"/>
                <w:szCs w:val="16"/>
              </w:rPr>
              <w:t>R$ 1.023.690</w:t>
            </w:r>
          </w:p>
        </w:tc>
      </w:tr>
      <w:tr w:rsidR="00045A94" w:rsidRPr="00045A94" w14:paraId="19ECD50A" w14:textId="77777777" w:rsidTr="00045A94">
        <w:trPr>
          <w:tblCellSpacing w:w="15" w:type="dxa"/>
        </w:trPr>
        <w:tc>
          <w:tcPr>
            <w:tcW w:w="0" w:type="auto"/>
            <w:vAlign w:val="center"/>
            <w:hideMark/>
          </w:tcPr>
          <w:p w14:paraId="26E572D6" w14:textId="77777777" w:rsidR="00045A94" w:rsidRPr="00045A94" w:rsidRDefault="00045A94">
            <w:pPr>
              <w:rPr>
                <w:sz w:val="16"/>
                <w:szCs w:val="16"/>
              </w:rPr>
            </w:pPr>
            <w:r w:rsidRPr="00045A94">
              <w:rPr>
                <w:sz w:val="16"/>
                <w:szCs w:val="16"/>
              </w:rPr>
              <w:t>└─ Reserva de Benefícios Concedidos</w:t>
            </w:r>
          </w:p>
        </w:tc>
        <w:tc>
          <w:tcPr>
            <w:tcW w:w="1088" w:type="dxa"/>
            <w:vAlign w:val="center"/>
            <w:hideMark/>
          </w:tcPr>
          <w:p w14:paraId="4B733570" w14:textId="77777777" w:rsidR="00045A94" w:rsidRPr="00045A94" w:rsidRDefault="00045A94">
            <w:pPr>
              <w:jc w:val="right"/>
              <w:rPr>
                <w:sz w:val="16"/>
                <w:szCs w:val="16"/>
              </w:rPr>
            </w:pPr>
            <w:r w:rsidRPr="00045A94">
              <w:rPr>
                <w:sz w:val="16"/>
                <w:szCs w:val="16"/>
              </w:rPr>
              <w:t>R$ 300.000</w:t>
            </w:r>
          </w:p>
        </w:tc>
        <w:tc>
          <w:tcPr>
            <w:tcW w:w="820" w:type="dxa"/>
            <w:vAlign w:val="center"/>
            <w:hideMark/>
          </w:tcPr>
          <w:p w14:paraId="1DD5F549" w14:textId="77777777" w:rsidR="00045A94" w:rsidRPr="00045A94" w:rsidRDefault="00045A94">
            <w:pPr>
              <w:jc w:val="right"/>
              <w:rPr>
                <w:sz w:val="16"/>
                <w:szCs w:val="16"/>
              </w:rPr>
            </w:pPr>
            <w:r w:rsidRPr="00045A94">
              <w:rPr>
                <w:sz w:val="16"/>
                <w:szCs w:val="16"/>
              </w:rPr>
              <w:t>R$ 767</w:t>
            </w:r>
          </w:p>
        </w:tc>
        <w:tc>
          <w:tcPr>
            <w:tcW w:w="821" w:type="dxa"/>
            <w:vAlign w:val="center"/>
            <w:hideMark/>
          </w:tcPr>
          <w:p w14:paraId="342FC511" w14:textId="77777777" w:rsidR="00045A94" w:rsidRPr="00045A94" w:rsidRDefault="00045A94">
            <w:pPr>
              <w:jc w:val="right"/>
              <w:rPr>
                <w:sz w:val="16"/>
                <w:szCs w:val="16"/>
              </w:rPr>
            </w:pPr>
            <w:r w:rsidRPr="00045A94">
              <w:rPr>
                <w:sz w:val="16"/>
                <w:szCs w:val="16"/>
              </w:rPr>
              <w:t>R$ 770</w:t>
            </w:r>
          </w:p>
        </w:tc>
        <w:tc>
          <w:tcPr>
            <w:tcW w:w="820" w:type="dxa"/>
            <w:vAlign w:val="center"/>
            <w:hideMark/>
          </w:tcPr>
          <w:p w14:paraId="27A7E4F5" w14:textId="77777777" w:rsidR="00045A94" w:rsidRPr="00045A94" w:rsidRDefault="00045A94">
            <w:pPr>
              <w:jc w:val="right"/>
              <w:rPr>
                <w:sz w:val="16"/>
                <w:szCs w:val="16"/>
              </w:rPr>
            </w:pPr>
            <w:r w:rsidRPr="00045A94">
              <w:rPr>
                <w:sz w:val="16"/>
                <w:szCs w:val="16"/>
              </w:rPr>
              <w:t>R$ 775</w:t>
            </w:r>
          </w:p>
        </w:tc>
        <w:tc>
          <w:tcPr>
            <w:tcW w:w="962" w:type="dxa"/>
            <w:vAlign w:val="center"/>
            <w:hideMark/>
          </w:tcPr>
          <w:p w14:paraId="6F07654A" w14:textId="77777777" w:rsidR="00045A94" w:rsidRPr="00045A94" w:rsidRDefault="00045A94">
            <w:pPr>
              <w:jc w:val="right"/>
              <w:rPr>
                <w:sz w:val="16"/>
                <w:szCs w:val="16"/>
              </w:rPr>
            </w:pPr>
            <w:r w:rsidRPr="00045A94">
              <w:rPr>
                <w:sz w:val="16"/>
                <w:szCs w:val="16"/>
              </w:rPr>
              <w:t>R$ 767</w:t>
            </w:r>
          </w:p>
        </w:tc>
        <w:tc>
          <w:tcPr>
            <w:tcW w:w="821" w:type="dxa"/>
            <w:vAlign w:val="center"/>
            <w:hideMark/>
          </w:tcPr>
          <w:p w14:paraId="09C5C35E" w14:textId="77777777" w:rsidR="00045A94" w:rsidRPr="00045A94" w:rsidRDefault="00045A94">
            <w:pPr>
              <w:jc w:val="right"/>
              <w:rPr>
                <w:sz w:val="16"/>
                <w:szCs w:val="16"/>
              </w:rPr>
            </w:pPr>
            <w:r w:rsidRPr="00045A94">
              <w:rPr>
                <w:sz w:val="16"/>
                <w:szCs w:val="16"/>
              </w:rPr>
              <w:t>(R$ 6.456)</w:t>
            </w:r>
          </w:p>
        </w:tc>
        <w:tc>
          <w:tcPr>
            <w:tcW w:w="1089" w:type="dxa"/>
            <w:vAlign w:val="center"/>
            <w:hideMark/>
          </w:tcPr>
          <w:p w14:paraId="02E4ADD1" w14:textId="77777777" w:rsidR="00045A94" w:rsidRPr="00045A94" w:rsidRDefault="00045A94">
            <w:pPr>
              <w:jc w:val="right"/>
              <w:rPr>
                <w:sz w:val="16"/>
                <w:szCs w:val="16"/>
              </w:rPr>
            </w:pPr>
            <w:r w:rsidRPr="00045A94">
              <w:rPr>
                <w:sz w:val="16"/>
                <w:szCs w:val="16"/>
              </w:rPr>
              <w:t>R$ 296.621</w:t>
            </w:r>
          </w:p>
        </w:tc>
      </w:tr>
      <w:tr w:rsidR="00045A94" w:rsidRPr="00045A94" w14:paraId="4D9B744E" w14:textId="77777777" w:rsidTr="00045A94">
        <w:trPr>
          <w:tblCellSpacing w:w="15" w:type="dxa"/>
        </w:trPr>
        <w:tc>
          <w:tcPr>
            <w:tcW w:w="0" w:type="auto"/>
            <w:vAlign w:val="center"/>
            <w:hideMark/>
          </w:tcPr>
          <w:p w14:paraId="2DB59742" w14:textId="77777777" w:rsidR="00045A94" w:rsidRPr="00045A94" w:rsidRDefault="00045A94">
            <w:pPr>
              <w:rPr>
                <w:sz w:val="16"/>
                <w:szCs w:val="16"/>
              </w:rPr>
            </w:pPr>
            <w:r w:rsidRPr="00045A94">
              <w:rPr>
                <w:sz w:val="16"/>
                <w:szCs w:val="16"/>
              </w:rPr>
              <w:t>└─ Reserva de Benefícios a Conceder</w:t>
            </w:r>
          </w:p>
        </w:tc>
        <w:tc>
          <w:tcPr>
            <w:tcW w:w="1088" w:type="dxa"/>
            <w:vAlign w:val="center"/>
            <w:hideMark/>
          </w:tcPr>
          <w:p w14:paraId="2A78996B" w14:textId="77777777" w:rsidR="00045A94" w:rsidRPr="00045A94" w:rsidRDefault="00045A94">
            <w:pPr>
              <w:jc w:val="right"/>
              <w:rPr>
                <w:sz w:val="16"/>
                <w:szCs w:val="16"/>
              </w:rPr>
            </w:pPr>
            <w:r w:rsidRPr="00045A94">
              <w:rPr>
                <w:sz w:val="16"/>
                <w:szCs w:val="16"/>
              </w:rPr>
              <w:t>R$ 650.000</w:t>
            </w:r>
          </w:p>
        </w:tc>
        <w:tc>
          <w:tcPr>
            <w:tcW w:w="820" w:type="dxa"/>
            <w:vAlign w:val="center"/>
            <w:hideMark/>
          </w:tcPr>
          <w:p w14:paraId="6FA25A8F" w14:textId="77777777" w:rsidR="00045A94" w:rsidRPr="00045A94" w:rsidRDefault="00045A94">
            <w:pPr>
              <w:jc w:val="right"/>
              <w:rPr>
                <w:sz w:val="16"/>
                <w:szCs w:val="16"/>
              </w:rPr>
            </w:pPr>
            <w:r w:rsidRPr="00045A94">
              <w:rPr>
                <w:sz w:val="16"/>
                <w:szCs w:val="16"/>
              </w:rPr>
              <w:t>R$ 1.661</w:t>
            </w:r>
          </w:p>
        </w:tc>
        <w:tc>
          <w:tcPr>
            <w:tcW w:w="821" w:type="dxa"/>
            <w:vAlign w:val="center"/>
            <w:hideMark/>
          </w:tcPr>
          <w:p w14:paraId="42792519" w14:textId="77777777" w:rsidR="00045A94" w:rsidRPr="00045A94" w:rsidRDefault="00045A94">
            <w:pPr>
              <w:jc w:val="right"/>
              <w:rPr>
                <w:sz w:val="16"/>
                <w:szCs w:val="16"/>
              </w:rPr>
            </w:pPr>
            <w:r w:rsidRPr="00045A94">
              <w:rPr>
                <w:sz w:val="16"/>
                <w:szCs w:val="16"/>
              </w:rPr>
              <w:t>R$ 1.666</w:t>
            </w:r>
          </w:p>
        </w:tc>
        <w:tc>
          <w:tcPr>
            <w:tcW w:w="820" w:type="dxa"/>
            <w:vAlign w:val="center"/>
            <w:hideMark/>
          </w:tcPr>
          <w:p w14:paraId="3C910161" w14:textId="77777777" w:rsidR="00045A94" w:rsidRPr="00045A94" w:rsidRDefault="00045A94">
            <w:pPr>
              <w:jc w:val="right"/>
              <w:rPr>
                <w:sz w:val="16"/>
                <w:szCs w:val="16"/>
              </w:rPr>
            </w:pPr>
            <w:r w:rsidRPr="00045A94">
              <w:rPr>
                <w:sz w:val="16"/>
                <w:szCs w:val="16"/>
              </w:rPr>
              <w:t>R$ 11.678</w:t>
            </w:r>
          </w:p>
        </w:tc>
        <w:tc>
          <w:tcPr>
            <w:tcW w:w="962" w:type="dxa"/>
            <w:vAlign w:val="center"/>
            <w:hideMark/>
          </w:tcPr>
          <w:p w14:paraId="21EEC327" w14:textId="77777777" w:rsidR="00045A94" w:rsidRPr="00045A94" w:rsidRDefault="00045A94">
            <w:pPr>
              <w:jc w:val="right"/>
              <w:rPr>
                <w:sz w:val="16"/>
                <w:szCs w:val="16"/>
              </w:rPr>
            </w:pPr>
            <w:r w:rsidRPr="00045A94">
              <w:rPr>
                <w:sz w:val="16"/>
                <w:szCs w:val="16"/>
              </w:rPr>
              <w:t>R$ 1.687</w:t>
            </w:r>
          </w:p>
        </w:tc>
        <w:tc>
          <w:tcPr>
            <w:tcW w:w="821" w:type="dxa"/>
            <w:vAlign w:val="center"/>
            <w:hideMark/>
          </w:tcPr>
          <w:p w14:paraId="5FC16BA2" w14:textId="77777777" w:rsidR="00045A94" w:rsidRPr="00045A94" w:rsidRDefault="00045A94">
            <w:pPr>
              <w:jc w:val="right"/>
              <w:rPr>
                <w:sz w:val="16"/>
                <w:szCs w:val="16"/>
              </w:rPr>
            </w:pPr>
            <w:r w:rsidRPr="00045A94">
              <w:rPr>
                <w:sz w:val="16"/>
                <w:szCs w:val="16"/>
              </w:rPr>
              <w:t>R$ 1.636</w:t>
            </w:r>
          </w:p>
        </w:tc>
        <w:tc>
          <w:tcPr>
            <w:tcW w:w="1089" w:type="dxa"/>
            <w:vAlign w:val="center"/>
            <w:hideMark/>
          </w:tcPr>
          <w:p w14:paraId="1A4B1619" w14:textId="77777777" w:rsidR="00045A94" w:rsidRPr="00045A94" w:rsidRDefault="00045A94">
            <w:pPr>
              <w:jc w:val="right"/>
              <w:rPr>
                <w:sz w:val="16"/>
                <w:szCs w:val="16"/>
              </w:rPr>
            </w:pPr>
            <w:r w:rsidRPr="00045A94">
              <w:rPr>
                <w:sz w:val="16"/>
                <w:szCs w:val="16"/>
              </w:rPr>
              <w:t>R$ 668.330</w:t>
            </w:r>
          </w:p>
        </w:tc>
      </w:tr>
      <w:tr w:rsidR="00045A94" w:rsidRPr="00045A94" w14:paraId="772C2244" w14:textId="77777777" w:rsidTr="00045A94">
        <w:trPr>
          <w:tblCellSpacing w:w="15" w:type="dxa"/>
        </w:trPr>
        <w:tc>
          <w:tcPr>
            <w:tcW w:w="0" w:type="auto"/>
            <w:vAlign w:val="center"/>
            <w:hideMark/>
          </w:tcPr>
          <w:p w14:paraId="5FC9A927" w14:textId="77777777" w:rsidR="00045A94" w:rsidRPr="00045A94" w:rsidRDefault="00045A94">
            <w:pPr>
              <w:rPr>
                <w:sz w:val="16"/>
                <w:szCs w:val="16"/>
              </w:rPr>
            </w:pPr>
            <w:r w:rsidRPr="00045A94">
              <w:rPr>
                <w:sz w:val="16"/>
                <w:szCs w:val="16"/>
              </w:rPr>
              <w:t>└─ Fundo Previdencial</w:t>
            </w:r>
          </w:p>
        </w:tc>
        <w:tc>
          <w:tcPr>
            <w:tcW w:w="1088" w:type="dxa"/>
            <w:vAlign w:val="center"/>
            <w:hideMark/>
          </w:tcPr>
          <w:p w14:paraId="566B2EAF" w14:textId="77777777" w:rsidR="00045A94" w:rsidRPr="00045A94" w:rsidRDefault="00045A94">
            <w:pPr>
              <w:jc w:val="right"/>
              <w:rPr>
                <w:sz w:val="16"/>
                <w:szCs w:val="16"/>
              </w:rPr>
            </w:pPr>
            <w:r w:rsidRPr="00045A94">
              <w:rPr>
                <w:sz w:val="16"/>
                <w:szCs w:val="16"/>
              </w:rPr>
              <w:t>R$ 58.000</w:t>
            </w:r>
          </w:p>
        </w:tc>
        <w:tc>
          <w:tcPr>
            <w:tcW w:w="820" w:type="dxa"/>
            <w:vAlign w:val="center"/>
            <w:hideMark/>
          </w:tcPr>
          <w:p w14:paraId="68EAD087" w14:textId="77777777" w:rsidR="00045A94" w:rsidRPr="00045A94" w:rsidRDefault="00045A94">
            <w:pPr>
              <w:jc w:val="right"/>
              <w:rPr>
                <w:sz w:val="16"/>
                <w:szCs w:val="16"/>
              </w:rPr>
            </w:pPr>
            <w:r w:rsidRPr="00045A94">
              <w:rPr>
                <w:sz w:val="16"/>
                <w:szCs w:val="16"/>
              </w:rPr>
              <w:t>R$ 148</w:t>
            </w:r>
          </w:p>
        </w:tc>
        <w:tc>
          <w:tcPr>
            <w:tcW w:w="821" w:type="dxa"/>
            <w:vAlign w:val="center"/>
            <w:hideMark/>
          </w:tcPr>
          <w:p w14:paraId="134ECCE6" w14:textId="77777777" w:rsidR="00045A94" w:rsidRPr="00045A94" w:rsidRDefault="00045A94">
            <w:pPr>
              <w:jc w:val="right"/>
              <w:rPr>
                <w:sz w:val="16"/>
                <w:szCs w:val="16"/>
              </w:rPr>
            </w:pPr>
            <w:r w:rsidRPr="00045A94">
              <w:rPr>
                <w:sz w:val="16"/>
                <w:szCs w:val="16"/>
              </w:rPr>
              <w:t>R$ 149</w:t>
            </w:r>
          </w:p>
        </w:tc>
        <w:tc>
          <w:tcPr>
            <w:tcW w:w="820" w:type="dxa"/>
            <w:vAlign w:val="center"/>
            <w:hideMark/>
          </w:tcPr>
          <w:p w14:paraId="51173EB6" w14:textId="77777777" w:rsidR="00045A94" w:rsidRPr="00045A94" w:rsidRDefault="00045A94">
            <w:pPr>
              <w:jc w:val="right"/>
              <w:rPr>
                <w:sz w:val="16"/>
                <w:szCs w:val="16"/>
              </w:rPr>
            </w:pPr>
            <w:r w:rsidRPr="00045A94">
              <w:rPr>
                <w:sz w:val="16"/>
                <w:szCs w:val="16"/>
              </w:rPr>
              <w:t>R$ 150</w:t>
            </w:r>
          </w:p>
        </w:tc>
        <w:tc>
          <w:tcPr>
            <w:tcW w:w="962" w:type="dxa"/>
            <w:vAlign w:val="center"/>
            <w:hideMark/>
          </w:tcPr>
          <w:p w14:paraId="03CDBDF0" w14:textId="77777777" w:rsidR="00045A94" w:rsidRPr="00045A94" w:rsidRDefault="00045A94">
            <w:pPr>
              <w:jc w:val="right"/>
              <w:rPr>
                <w:sz w:val="16"/>
                <w:szCs w:val="16"/>
              </w:rPr>
            </w:pPr>
            <w:r w:rsidRPr="00045A94">
              <w:rPr>
                <w:sz w:val="16"/>
                <w:szCs w:val="16"/>
              </w:rPr>
              <w:t>R$ 148</w:t>
            </w:r>
          </w:p>
        </w:tc>
        <w:tc>
          <w:tcPr>
            <w:tcW w:w="821" w:type="dxa"/>
            <w:vAlign w:val="center"/>
            <w:hideMark/>
          </w:tcPr>
          <w:p w14:paraId="06FC504C" w14:textId="77777777" w:rsidR="00045A94" w:rsidRPr="00045A94" w:rsidRDefault="00045A94">
            <w:pPr>
              <w:jc w:val="right"/>
              <w:rPr>
                <w:sz w:val="16"/>
                <w:szCs w:val="16"/>
              </w:rPr>
            </w:pPr>
            <w:r w:rsidRPr="00045A94">
              <w:rPr>
                <w:sz w:val="16"/>
                <w:szCs w:val="16"/>
              </w:rPr>
              <w:t>R$ 144</w:t>
            </w:r>
          </w:p>
        </w:tc>
        <w:tc>
          <w:tcPr>
            <w:tcW w:w="1089" w:type="dxa"/>
            <w:vAlign w:val="center"/>
            <w:hideMark/>
          </w:tcPr>
          <w:p w14:paraId="18A11841" w14:textId="77777777" w:rsidR="00045A94" w:rsidRPr="00045A94" w:rsidRDefault="00045A94">
            <w:pPr>
              <w:jc w:val="right"/>
              <w:rPr>
                <w:sz w:val="16"/>
                <w:szCs w:val="16"/>
              </w:rPr>
            </w:pPr>
            <w:r w:rsidRPr="00045A94">
              <w:rPr>
                <w:sz w:val="16"/>
                <w:szCs w:val="16"/>
              </w:rPr>
              <w:t>R$ 58.739</w:t>
            </w:r>
          </w:p>
        </w:tc>
      </w:tr>
    </w:tbl>
    <w:p w14:paraId="630D9F2C" w14:textId="77777777" w:rsidR="000D2A9E" w:rsidRDefault="000D2A9E" w:rsidP="008619BB">
      <w:pPr>
        <w:pStyle w:val="NormalWeb"/>
        <w:spacing w:before="0" w:beforeAutospacing="0" w:after="0" w:afterAutospacing="0" w:line="360" w:lineRule="auto"/>
        <w:ind w:firstLine="709"/>
        <w:jc w:val="both"/>
        <w:rPr>
          <w:rFonts w:ascii="Arial" w:eastAsia="Times New Roman" w:hAnsi="Arial" w:cs="Arial"/>
          <w:b/>
          <w:bCs/>
          <w:sz w:val="24"/>
          <w:szCs w:val="24"/>
        </w:rPr>
      </w:pPr>
    </w:p>
    <w:tbl>
      <w:tblPr>
        <w:tblW w:w="9351"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705"/>
        <w:gridCol w:w="1118"/>
        <w:gridCol w:w="850"/>
        <w:gridCol w:w="851"/>
        <w:gridCol w:w="850"/>
        <w:gridCol w:w="992"/>
        <w:gridCol w:w="851"/>
        <w:gridCol w:w="1134"/>
      </w:tblGrid>
      <w:tr w:rsidR="000D2A9E" w:rsidRPr="004F3F6D" w14:paraId="768BCDE8" w14:textId="77777777" w:rsidTr="002412C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1FF1028" w14:textId="77777777" w:rsidR="000D2A9E" w:rsidRPr="004F3F6D" w:rsidRDefault="000D2A9E" w:rsidP="002412C9">
            <w:pPr>
              <w:rPr>
                <w:b/>
                <w:bCs/>
                <w:sz w:val="16"/>
                <w:szCs w:val="16"/>
              </w:rPr>
            </w:pPr>
            <w:r w:rsidRPr="004F3F6D">
              <w:rPr>
                <w:rStyle w:val="Forte"/>
                <w:sz w:val="16"/>
                <w:szCs w:val="16"/>
              </w:rPr>
              <w:lastRenderedPageBreak/>
              <w:t>Contas de Resultado</w:t>
            </w:r>
          </w:p>
        </w:tc>
        <w:tc>
          <w:tcPr>
            <w:tcW w:w="1088" w:type="dxa"/>
            <w:tcBorders>
              <w:top w:val="single" w:sz="4" w:space="0" w:color="auto"/>
              <w:left w:val="single" w:sz="4" w:space="0" w:color="auto"/>
              <w:bottom w:val="single" w:sz="4" w:space="0" w:color="auto"/>
              <w:right w:val="single" w:sz="4" w:space="0" w:color="auto"/>
            </w:tcBorders>
            <w:vAlign w:val="center"/>
            <w:hideMark/>
          </w:tcPr>
          <w:p w14:paraId="611BD2DA" w14:textId="77777777" w:rsidR="000D2A9E" w:rsidRPr="004F3F6D" w:rsidRDefault="000D2A9E" w:rsidP="00731964">
            <w:pPr>
              <w:jc w:val="center"/>
              <w:rPr>
                <w:b/>
                <w:bCs/>
                <w:sz w:val="16"/>
                <w:szCs w:val="16"/>
              </w:rPr>
            </w:pPr>
            <w:r w:rsidRPr="004F3F6D">
              <w:rPr>
                <w:rStyle w:val="Forte"/>
                <w:sz w:val="16"/>
                <w:szCs w:val="16"/>
              </w:rPr>
              <w:t>Saldo Inicial</w:t>
            </w:r>
          </w:p>
        </w:tc>
        <w:tc>
          <w:tcPr>
            <w:tcW w:w="820" w:type="dxa"/>
            <w:tcBorders>
              <w:top w:val="single" w:sz="4" w:space="0" w:color="auto"/>
              <w:left w:val="single" w:sz="4" w:space="0" w:color="auto"/>
              <w:bottom w:val="single" w:sz="4" w:space="0" w:color="auto"/>
              <w:right w:val="single" w:sz="4" w:space="0" w:color="auto"/>
            </w:tcBorders>
            <w:vAlign w:val="center"/>
            <w:hideMark/>
          </w:tcPr>
          <w:p w14:paraId="0374ED02" w14:textId="77777777" w:rsidR="000D2A9E" w:rsidRPr="004F3F6D" w:rsidRDefault="000D2A9E" w:rsidP="00731964">
            <w:pPr>
              <w:jc w:val="center"/>
              <w:rPr>
                <w:b/>
                <w:bCs/>
                <w:sz w:val="16"/>
                <w:szCs w:val="16"/>
              </w:rPr>
            </w:pPr>
            <w:r w:rsidRPr="004F3F6D">
              <w:rPr>
                <w:rStyle w:val="Forte"/>
                <w:sz w:val="16"/>
                <w:szCs w:val="16"/>
              </w:rPr>
              <w:t>Dia 1</w:t>
            </w:r>
          </w:p>
        </w:tc>
        <w:tc>
          <w:tcPr>
            <w:tcW w:w="821" w:type="dxa"/>
            <w:tcBorders>
              <w:top w:val="single" w:sz="4" w:space="0" w:color="auto"/>
              <w:left w:val="single" w:sz="4" w:space="0" w:color="auto"/>
              <w:bottom w:val="single" w:sz="4" w:space="0" w:color="auto"/>
              <w:right w:val="single" w:sz="4" w:space="0" w:color="auto"/>
            </w:tcBorders>
            <w:vAlign w:val="center"/>
            <w:hideMark/>
          </w:tcPr>
          <w:p w14:paraId="37B52A36" w14:textId="77777777" w:rsidR="000D2A9E" w:rsidRPr="004F3F6D" w:rsidRDefault="000D2A9E" w:rsidP="00731964">
            <w:pPr>
              <w:jc w:val="center"/>
              <w:rPr>
                <w:b/>
                <w:bCs/>
                <w:sz w:val="16"/>
                <w:szCs w:val="16"/>
              </w:rPr>
            </w:pPr>
            <w:r w:rsidRPr="004F3F6D">
              <w:rPr>
                <w:rStyle w:val="Forte"/>
                <w:sz w:val="16"/>
                <w:szCs w:val="16"/>
              </w:rPr>
              <w:t>Dia 2</w:t>
            </w:r>
          </w:p>
        </w:tc>
        <w:tc>
          <w:tcPr>
            <w:tcW w:w="820" w:type="dxa"/>
            <w:tcBorders>
              <w:top w:val="single" w:sz="4" w:space="0" w:color="auto"/>
              <w:left w:val="single" w:sz="4" w:space="0" w:color="auto"/>
              <w:bottom w:val="single" w:sz="4" w:space="0" w:color="auto"/>
              <w:right w:val="single" w:sz="4" w:space="0" w:color="auto"/>
            </w:tcBorders>
            <w:vAlign w:val="center"/>
            <w:hideMark/>
          </w:tcPr>
          <w:p w14:paraId="3C213435" w14:textId="77777777" w:rsidR="000D2A9E" w:rsidRPr="004F3F6D" w:rsidRDefault="000D2A9E" w:rsidP="00731964">
            <w:pPr>
              <w:jc w:val="center"/>
              <w:rPr>
                <w:b/>
                <w:bCs/>
                <w:sz w:val="16"/>
                <w:szCs w:val="16"/>
              </w:rPr>
            </w:pPr>
            <w:r w:rsidRPr="004F3F6D">
              <w:rPr>
                <w:rStyle w:val="Forte"/>
                <w:sz w:val="16"/>
                <w:szCs w:val="16"/>
              </w:rPr>
              <w:t>Dia 3</w:t>
            </w:r>
          </w:p>
        </w:tc>
        <w:tc>
          <w:tcPr>
            <w:tcW w:w="962" w:type="dxa"/>
            <w:tcBorders>
              <w:top w:val="single" w:sz="4" w:space="0" w:color="auto"/>
              <w:left w:val="single" w:sz="4" w:space="0" w:color="auto"/>
              <w:bottom w:val="single" w:sz="4" w:space="0" w:color="auto"/>
              <w:right w:val="single" w:sz="4" w:space="0" w:color="auto"/>
            </w:tcBorders>
            <w:vAlign w:val="center"/>
            <w:hideMark/>
          </w:tcPr>
          <w:p w14:paraId="60DC9FE1" w14:textId="77777777" w:rsidR="000D2A9E" w:rsidRPr="004F3F6D" w:rsidRDefault="000D2A9E" w:rsidP="00731964">
            <w:pPr>
              <w:jc w:val="center"/>
              <w:rPr>
                <w:b/>
                <w:bCs/>
                <w:sz w:val="16"/>
                <w:szCs w:val="16"/>
              </w:rPr>
            </w:pPr>
            <w:r w:rsidRPr="004F3F6D">
              <w:rPr>
                <w:rStyle w:val="Forte"/>
                <w:sz w:val="16"/>
                <w:szCs w:val="16"/>
              </w:rPr>
              <w:t>Dia 4</w:t>
            </w:r>
          </w:p>
        </w:tc>
        <w:tc>
          <w:tcPr>
            <w:tcW w:w="821" w:type="dxa"/>
            <w:tcBorders>
              <w:top w:val="single" w:sz="4" w:space="0" w:color="auto"/>
              <w:left w:val="single" w:sz="4" w:space="0" w:color="auto"/>
              <w:bottom w:val="single" w:sz="4" w:space="0" w:color="auto"/>
              <w:right w:val="single" w:sz="4" w:space="0" w:color="auto"/>
            </w:tcBorders>
            <w:vAlign w:val="center"/>
            <w:hideMark/>
          </w:tcPr>
          <w:p w14:paraId="0AEE77A6" w14:textId="77777777" w:rsidR="000D2A9E" w:rsidRPr="004F3F6D" w:rsidRDefault="000D2A9E" w:rsidP="00731964">
            <w:pPr>
              <w:jc w:val="center"/>
              <w:rPr>
                <w:b/>
                <w:bCs/>
                <w:sz w:val="16"/>
                <w:szCs w:val="16"/>
              </w:rPr>
            </w:pPr>
            <w:r w:rsidRPr="004F3F6D">
              <w:rPr>
                <w:rStyle w:val="Forte"/>
                <w:sz w:val="16"/>
                <w:szCs w:val="16"/>
              </w:rPr>
              <w:t>Dia 5</w:t>
            </w:r>
          </w:p>
        </w:tc>
        <w:tc>
          <w:tcPr>
            <w:tcW w:w="1089" w:type="dxa"/>
            <w:tcBorders>
              <w:top w:val="single" w:sz="4" w:space="0" w:color="auto"/>
              <w:left w:val="single" w:sz="4" w:space="0" w:color="auto"/>
              <w:bottom w:val="single" w:sz="4" w:space="0" w:color="auto"/>
              <w:right w:val="single" w:sz="4" w:space="0" w:color="auto"/>
            </w:tcBorders>
            <w:vAlign w:val="center"/>
            <w:hideMark/>
          </w:tcPr>
          <w:p w14:paraId="7970C6E9" w14:textId="77777777" w:rsidR="000D2A9E" w:rsidRPr="004F3F6D" w:rsidRDefault="000D2A9E" w:rsidP="00731964">
            <w:pPr>
              <w:jc w:val="center"/>
              <w:rPr>
                <w:b/>
                <w:bCs/>
                <w:sz w:val="16"/>
                <w:szCs w:val="16"/>
              </w:rPr>
            </w:pPr>
            <w:r w:rsidRPr="004F3F6D">
              <w:rPr>
                <w:rStyle w:val="Forte"/>
                <w:sz w:val="16"/>
                <w:szCs w:val="16"/>
              </w:rPr>
              <w:t>Saldo Final</w:t>
            </w:r>
          </w:p>
        </w:tc>
      </w:tr>
      <w:tr w:rsidR="000D2A9E" w:rsidRPr="00045A94" w14:paraId="25EE97E2" w14:textId="77777777" w:rsidTr="002412C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C672175" w14:textId="77777777" w:rsidR="000D2A9E" w:rsidRPr="00045A94" w:rsidRDefault="000D2A9E" w:rsidP="002412C9">
            <w:pPr>
              <w:rPr>
                <w:b/>
                <w:bCs/>
                <w:sz w:val="16"/>
                <w:szCs w:val="16"/>
              </w:rPr>
            </w:pPr>
            <w:r w:rsidRPr="00045A94">
              <w:rPr>
                <w:rStyle w:val="Forte"/>
                <w:sz w:val="16"/>
                <w:szCs w:val="16"/>
              </w:rPr>
              <w:t>GESTÃO PREVIDENCIAL</w:t>
            </w:r>
          </w:p>
        </w:tc>
        <w:tc>
          <w:tcPr>
            <w:tcW w:w="1088" w:type="dxa"/>
            <w:tcBorders>
              <w:top w:val="single" w:sz="4" w:space="0" w:color="auto"/>
              <w:left w:val="single" w:sz="4" w:space="0" w:color="auto"/>
              <w:bottom w:val="single" w:sz="4" w:space="0" w:color="auto"/>
              <w:right w:val="single" w:sz="4" w:space="0" w:color="auto"/>
            </w:tcBorders>
            <w:vAlign w:val="center"/>
            <w:hideMark/>
          </w:tcPr>
          <w:p w14:paraId="4B7B8029" w14:textId="77777777" w:rsidR="000D2A9E" w:rsidRPr="00045A94" w:rsidRDefault="000D2A9E" w:rsidP="00FF41C3">
            <w:pPr>
              <w:jc w:val="center"/>
              <w:rPr>
                <w:b/>
                <w:bCs/>
                <w:sz w:val="16"/>
                <w:szCs w:val="16"/>
              </w:rPr>
            </w:pPr>
            <w:r w:rsidRPr="00045A94">
              <w:rPr>
                <w:rStyle w:val="Forte"/>
                <w:sz w:val="16"/>
                <w:szCs w:val="16"/>
              </w:rPr>
              <w:t>–</w:t>
            </w:r>
          </w:p>
        </w:tc>
        <w:tc>
          <w:tcPr>
            <w:tcW w:w="820" w:type="dxa"/>
            <w:tcBorders>
              <w:top w:val="single" w:sz="4" w:space="0" w:color="auto"/>
              <w:left w:val="single" w:sz="4" w:space="0" w:color="auto"/>
              <w:bottom w:val="single" w:sz="4" w:space="0" w:color="auto"/>
              <w:right w:val="single" w:sz="4" w:space="0" w:color="auto"/>
            </w:tcBorders>
            <w:vAlign w:val="center"/>
            <w:hideMark/>
          </w:tcPr>
          <w:p w14:paraId="5BF08C12" w14:textId="77777777" w:rsidR="000D2A9E" w:rsidRPr="00045A94" w:rsidRDefault="000D2A9E" w:rsidP="00FF41C3">
            <w:pPr>
              <w:jc w:val="center"/>
              <w:rPr>
                <w:b/>
                <w:bCs/>
                <w:sz w:val="16"/>
                <w:szCs w:val="16"/>
              </w:rPr>
            </w:pPr>
            <w:r w:rsidRPr="00045A94">
              <w:rPr>
                <w:rStyle w:val="Forte"/>
                <w:sz w:val="16"/>
                <w:szCs w:val="16"/>
              </w:rPr>
              <w:t>–</w:t>
            </w:r>
          </w:p>
        </w:tc>
        <w:tc>
          <w:tcPr>
            <w:tcW w:w="821" w:type="dxa"/>
            <w:tcBorders>
              <w:top w:val="single" w:sz="4" w:space="0" w:color="auto"/>
              <w:left w:val="single" w:sz="4" w:space="0" w:color="auto"/>
              <w:bottom w:val="single" w:sz="4" w:space="0" w:color="auto"/>
              <w:right w:val="single" w:sz="4" w:space="0" w:color="auto"/>
            </w:tcBorders>
            <w:vAlign w:val="center"/>
            <w:hideMark/>
          </w:tcPr>
          <w:p w14:paraId="363A6CF3" w14:textId="77777777" w:rsidR="000D2A9E" w:rsidRPr="00045A94" w:rsidRDefault="000D2A9E" w:rsidP="00FF41C3">
            <w:pPr>
              <w:jc w:val="center"/>
              <w:rPr>
                <w:b/>
                <w:bCs/>
                <w:sz w:val="16"/>
                <w:szCs w:val="16"/>
              </w:rPr>
            </w:pPr>
            <w:r w:rsidRPr="00045A94">
              <w:rPr>
                <w:rStyle w:val="Forte"/>
                <w:sz w:val="16"/>
                <w:szCs w:val="16"/>
              </w:rPr>
              <w:t>–</w:t>
            </w:r>
          </w:p>
        </w:tc>
        <w:tc>
          <w:tcPr>
            <w:tcW w:w="820" w:type="dxa"/>
            <w:tcBorders>
              <w:top w:val="single" w:sz="4" w:space="0" w:color="auto"/>
              <w:left w:val="single" w:sz="4" w:space="0" w:color="auto"/>
              <w:bottom w:val="single" w:sz="4" w:space="0" w:color="auto"/>
              <w:right w:val="single" w:sz="4" w:space="0" w:color="auto"/>
            </w:tcBorders>
            <w:vAlign w:val="center"/>
            <w:hideMark/>
          </w:tcPr>
          <w:p w14:paraId="7A727B05" w14:textId="77777777" w:rsidR="000D2A9E" w:rsidRPr="00045A94" w:rsidRDefault="000D2A9E" w:rsidP="00FF41C3">
            <w:pPr>
              <w:jc w:val="center"/>
              <w:rPr>
                <w:b/>
                <w:bCs/>
                <w:sz w:val="16"/>
                <w:szCs w:val="16"/>
              </w:rPr>
            </w:pPr>
            <w:r w:rsidRPr="00045A94">
              <w:rPr>
                <w:rStyle w:val="Forte"/>
                <w:sz w:val="16"/>
                <w:szCs w:val="16"/>
              </w:rPr>
              <w:t>–</w:t>
            </w:r>
          </w:p>
        </w:tc>
        <w:tc>
          <w:tcPr>
            <w:tcW w:w="962" w:type="dxa"/>
            <w:tcBorders>
              <w:top w:val="single" w:sz="4" w:space="0" w:color="auto"/>
              <w:left w:val="single" w:sz="4" w:space="0" w:color="auto"/>
              <w:bottom w:val="single" w:sz="4" w:space="0" w:color="auto"/>
              <w:right w:val="single" w:sz="4" w:space="0" w:color="auto"/>
            </w:tcBorders>
            <w:vAlign w:val="center"/>
            <w:hideMark/>
          </w:tcPr>
          <w:p w14:paraId="14E6595E" w14:textId="77777777" w:rsidR="000D2A9E" w:rsidRPr="00045A94" w:rsidRDefault="000D2A9E" w:rsidP="00FF41C3">
            <w:pPr>
              <w:jc w:val="center"/>
              <w:rPr>
                <w:b/>
                <w:bCs/>
                <w:sz w:val="16"/>
                <w:szCs w:val="16"/>
              </w:rPr>
            </w:pPr>
            <w:r w:rsidRPr="00045A94">
              <w:rPr>
                <w:rStyle w:val="Forte"/>
                <w:sz w:val="16"/>
                <w:szCs w:val="16"/>
              </w:rPr>
              <w:t>–</w:t>
            </w:r>
          </w:p>
        </w:tc>
        <w:tc>
          <w:tcPr>
            <w:tcW w:w="821" w:type="dxa"/>
            <w:tcBorders>
              <w:top w:val="single" w:sz="4" w:space="0" w:color="auto"/>
              <w:left w:val="single" w:sz="4" w:space="0" w:color="auto"/>
              <w:bottom w:val="single" w:sz="4" w:space="0" w:color="auto"/>
              <w:right w:val="single" w:sz="4" w:space="0" w:color="auto"/>
            </w:tcBorders>
            <w:vAlign w:val="center"/>
            <w:hideMark/>
          </w:tcPr>
          <w:p w14:paraId="63FF2A03" w14:textId="77777777" w:rsidR="000D2A9E" w:rsidRPr="00045A94" w:rsidRDefault="000D2A9E" w:rsidP="00FF41C3">
            <w:pPr>
              <w:jc w:val="center"/>
              <w:rPr>
                <w:b/>
                <w:bCs/>
                <w:sz w:val="16"/>
                <w:szCs w:val="16"/>
              </w:rPr>
            </w:pPr>
            <w:r w:rsidRPr="00045A94">
              <w:rPr>
                <w:rStyle w:val="Forte"/>
                <w:sz w:val="16"/>
                <w:szCs w:val="16"/>
              </w:rPr>
              <w:t>–</w:t>
            </w:r>
          </w:p>
        </w:tc>
        <w:tc>
          <w:tcPr>
            <w:tcW w:w="1089" w:type="dxa"/>
            <w:tcBorders>
              <w:top w:val="single" w:sz="4" w:space="0" w:color="auto"/>
              <w:left w:val="single" w:sz="4" w:space="0" w:color="auto"/>
              <w:bottom w:val="single" w:sz="4" w:space="0" w:color="auto"/>
              <w:right w:val="single" w:sz="4" w:space="0" w:color="auto"/>
            </w:tcBorders>
            <w:vAlign w:val="center"/>
            <w:hideMark/>
          </w:tcPr>
          <w:p w14:paraId="4EFB9E24" w14:textId="77777777" w:rsidR="000D2A9E" w:rsidRPr="00045A94" w:rsidRDefault="000D2A9E" w:rsidP="00FF41C3">
            <w:pPr>
              <w:jc w:val="center"/>
              <w:rPr>
                <w:b/>
                <w:bCs/>
                <w:sz w:val="16"/>
                <w:szCs w:val="16"/>
              </w:rPr>
            </w:pPr>
            <w:r w:rsidRPr="00045A94">
              <w:rPr>
                <w:rStyle w:val="Forte"/>
                <w:sz w:val="16"/>
                <w:szCs w:val="16"/>
              </w:rPr>
              <w:t>–</w:t>
            </w:r>
          </w:p>
        </w:tc>
      </w:tr>
      <w:tr w:rsidR="000D2A9E" w14:paraId="3050EE84" w14:textId="77777777" w:rsidTr="002412C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D45738C" w14:textId="77777777" w:rsidR="000D2A9E" w:rsidRPr="00045A94" w:rsidRDefault="000D2A9E" w:rsidP="002412C9">
            <w:pPr>
              <w:rPr>
                <w:sz w:val="16"/>
                <w:szCs w:val="16"/>
              </w:rPr>
            </w:pPr>
            <w:r w:rsidRPr="00045A94">
              <w:rPr>
                <w:sz w:val="16"/>
                <w:szCs w:val="16"/>
              </w:rPr>
              <w:t>Adições</w:t>
            </w:r>
          </w:p>
        </w:tc>
        <w:tc>
          <w:tcPr>
            <w:tcW w:w="1088" w:type="dxa"/>
            <w:tcBorders>
              <w:top w:val="single" w:sz="4" w:space="0" w:color="auto"/>
              <w:left w:val="single" w:sz="4" w:space="0" w:color="auto"/>
              <w:bottom w:val="single" w:sz="4" w:space="0" w:color="auto"/>
              <w:right w:val="single" w:sz="4" w:space="0" w:color="auto"/>
            </w:tcBorders>
            <w:vAlign w:val="center"/>
            <w:hideMark/>
          </w:tcPr>
          <w:p w14:paraId="7C6E8F68" w14:textId="77777777" w:rsidR="000D2A9E" w:rsidRPr="00045A94" w:rsidRDefault="000D2A9E" w:rsidP="00FF41C3">
            <w:pPr>
              <w:jc w:val="center"/>
              <w:rPr>
                <w:sz w:val="16"/>
                <w:szCs w:val="16"/>
              </w:rPr>
            </w:pPr>
            <w:r w:rsidRPr="00045A94">
              <w:rPr>
                <w:sz w:val="16"/>
                <w:szCs w:val="16"/>
              </w:rPr>
              <w:t>–</w:t>
            </w:r>
          </w:p>
        </w:tc>
        <w:tc>
          <w:tcPr>
            <w:tcW w:w="820" w:type="dxa"/>
            <w:tcBorders>
              <w:top w:val="single" w:sz="4" w:space="0" w:color="auto"/>
              <w:left w:val="single" w:sz="4" w:space="0" w:color="auto"/>
              <w:bottom w:val="single" w:sz="4" w:space="0" w:color="auto"/>
              <w:right w:val="single" w:sz="4" w:space="0" w:color="auto"/>
            </w:tcBorders>
            <w:vAlign w:val="center"/>
            <w:hideMark/>
          </w:tcPr>
          <w:p w14:paraId="388088E9" w14:textId="77777777" w:rsidR="000D2A9E" w:rsidRPr="00045A94" w:rsidRDefault="000D2A9E" w:rsidP="00FF41C3">
            <w:pPr>
              <w:jc w:val="center"/>
              <w:rPr>
                <w:sz w:val="16"/>
                <w:szCs w:val="16"/>
              </w:rPr>
            </w:pPr>
            <w:r w:rsidRPr="00045A94">
              <w:rPr>
                <w:sz w:val="16"/>
                <w:szCs w:val="16"/>
              </w:rPr>
              <w:t>–</w:t>
            </w:r>
          </w:p>
        </w:tc>
        <w:tc>
          <w:tcPr>
            <w:tcW w:w="821" w:type="dxa"/>
            <w:tcBorders>
              <w:top w:val="single" w:sz="4" w:space="0" w:color="auto"/>
              <w:left w:val="single" w:sz="4" w:space="0" w:color="auto"/>
              <w:bottom w:val="single" w:sz="4" w:space="0" w:color="auto"/>
              <w:right w:val="single" w:sz="4" w:space="0" w:color="auto"/>
            </w:tcBorders>
            <w:vAlign w:val="center"/>
            <w:hideMark/>
          </w:tcPr>
          <w:p w14:paraId="36111D80" w14:textId="77777777" w:rsidR="000D2A9E" w:rsidRPr="00045A94" w:rsidRDefault="000D2A9E" w:rsidP="00FF41C3">
            <w:pPr>
              <w:jc w:val="center"/>
              <w:rPr>
                <w:sz w:val="16"/>
                <w:szCs w:val="16"/>
              </w:rPr>
            </w:pPr>
            <w:r w:rsidRPr="00045A94">
              <w:rPr>
                <w:sz w:val="16"/>
                <w:szCs w:val="16"/>
              </w:rPr>
              <w:t>–</w:t>
            </w:r>
          </w:p>
        </w:tc>
        <w:tc>
          <w:tcPr>
            <w:tcW w:w="820" w:type="dxa"/>
            <w:tcBorders>
              <w:top w:val="single" w:sz="4" w:space="0" w:color="auto"/>
              <w:left w:val="single" w:sz="4" w:space="0" w:color="auto"/>
              <w:bottom w:val="single" w:sz="4" w:space="0" w:color="auto"/>
              <w:right w:val="single" w:sz="4" w:space="0" w:color="auto"/>
            </w:tcBorders>
            <w:vAlign w:val="center"/>
            <w:hideMark/>
          </w:tcPr>
          <w:p w14:paraId="49A57C95" w14:textId="77777777" w:rsidR="000D2A9E" w:rsidRPr="00045A94" w:rsidRDefault="000D2A9E" w:rsidP="002412C9">
            <w:pPr>
              <w:jc w:val="right"/>
              <w:rPr>
                <w:sz w:val="16"/>
                <w:szCs w:val="16"/>
              </w:rPr>
            </w:pPr>
            <w:r w:rsidRPr="00045A94">
              <w:rPr>
                <w:sz w:val="16"/>
                <w:szCs w:val="16"/>
              </w:rPr>
              <w:t>R$ 10.000</w:t>
            </w:r>
          </w:p>
        </w:tc>
        <w:tc>
          <w:tcPr>
            <w:tcW w:w="962" w:type="dxa"/>
            <w:tcBorders>
              <w:top w:val="single" w:sz="4" w:space="0" w:color="auto"/>
              <w:left w:val="single" w:sz="4" w:space="0" w:color="auto"/>
              <w:bottom w:val="single" w:sz="4" w:space="0" w:color="auto"/>
              <w:right w:val="single" w:sz="4" w:space="0" w:color="auto"/>
            </w:tcBorders>
            <w:vAlign w:val="center"/>
            <w:hideMark/>
          </w:tcPr>
          <w:p w14:paraId="6CA94C19" w14:textId="77777777" w:rsidR="000D2A9E" w:rsidRPr="00045A94" w:rsidRDefault="000D2A9E" w:rsidP="00FF41C3">
            <w:pPr>
              <w:jc w:val="center"/>
              <w:rPr>
                <w:sz w:val="16"/>
                <w:szCs w:val="16"/>
              </w:rPr>
            </w:pPr>
            <w:r w:rsidRPr="00045A94">
              <w:rPr>
                <w:sz w:val="16"/>
                <w:szCs w:val="16"/>
              </w:rPr>
              <w:t>–</w:t>
            </w:r>
          </w:p>
        </w:tc>
        <w:tc>
          <w:tcPr>
            <w:tcW w:w="821" w:type="dxa"/>
            <w:tcBorders>
              <w:top w:val="single" w:sz="4" w:space="0" w:color="auto"/>
              <w:left w:val="single" w:sz="4" w:space="0" w:color="auto"/>
              <w:bottom w:val="single" w:sz="4" w:space="0" w:color="auto"/>
              <w:right w:val="single" w:sz="4" w:space="0" w:color="auto"/>
            </w:tcBorders>
            <w:vAlign w:val="center"/>
            <w:hideMark/>
          </w:tcPr>
          <w:p w14:paraId="35D95178" w14:textId="77777777" w:rsidR="000D2A9E" w:rsidRPr="00045A94" w:rsidRDefault="000D2A9E" w:rsidP="00FF41C3">
            <w:pPr>
              <w:jc w:val="center"/>
              <w:rPr>
                <w:sz w:val="16"/>
                <w:szCs w:val="16"/>
              </w:rPr>
            </w:pPr>
            <w:r w:rsidRPr="00045A94">
              <w:rPr>
                <w:sz w:val="16"/>
                <w:szCs w:val="16"/>
              </w:rPr>
              <w:t>–</w:t>
            </w:r>
          </w:p>
        </w:tc>
        <w:tc>
          <w:tcPr>
            <w:tcW w:w="1089" w:type="dxa"/>
            <w:tcBorders>
              <w:top w:val="single" w:sz="4" w:space="0" w:color="auto"/>
              <w:left w:val="single" w:sz="4" w:space="0" w:color="auto"/>
              <w:bottom w:val="single" w:sz="4" w:space="0" w:color="auto"/>
              <w:right w:val="single" w:sz="4" w:space="0" w:color="auto"/>
            </w:tcBorders>
            <w:vAlign w:val="center"/>
            <w:hideMark/>
          </w:tcPr>
          <w:p w14:paraId="6D174221" w14:textId="77777777" w:rsidR="000D2A9E" w:rsidRPr="00045A94" w:rsidRDefault="000D2A9E" w:rsidP="002412C9">
            <w:pPr>
              <w:jc w:val="right"/>
              <w:rPr>
                <w:sz w:val="16"/>
                <w:szCs w:val="16"/>
              </w:rPr>
            </w:pPr>
            <w:r w:rsidRPr="00045A94">
              <w:rPr>
                <w:rStyle w:val="Forte"/>
                <w:b w:val="0"/>
                <w:bCs w:val="0"/>
                <w:sz w:val="16"/>
                <w:szCs w:val="16"/>
              </w:rPr>
              <w:t>R$ 10.000</w:t>
            </w:r>
          </w:p>
        </w:tc>
      </w:tr>
      <w:tr w:rsidR="000D2A9E" w14:paraId="0E114EF0" w14:textId="77777777" w:rsidTr="002412C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BDB019D" w14:textId="77777777" w:rsidR="000D2A9E" w:rsidRPr="00045A94" w:rsidRDefault="000D2A9E" w:rsidP="002412C9">
            <w:pPr>
              <w:rPr>
                <w:sz w:val="16"/>
                <w:szCs w:val="16"/>
              </w:rPr>
            </w:pPr>
            <w:r w:rsidRPr="00045A94">
              <w:rPr>
                <w:sz w:val="16"/>
                <w:szCs w:val="16"/>
              </w:rPr>
              <w:t>Deduções</w:t>
            </w:r>
          </w:p>
        </w:tc>
        <w:tc>
          <w:tcPr>
            <w:tcW w:w="1088" w:type="dxa"/>
            <w:tcBorders>
              <w:top w:val="single" w:sz="4" w:space="0" w:color="auto"/>
              <w:left w:val="single" w:sz="4" w:space="0" w:color="auto"/>
              <w:bottom w:val="single" w:sz="4" w:space="0" w:color="auto"/>
              <w:right w:val="single" w:sz="4" w:space="0" w:color="auto"/>
            </w:tcBorders>
            <w:vAlign w:val="center"/>
            <w:hideMark/>
          </w:tcPr>
          <w:p w14:paraId="0BD9BEB4" w14:textId="77777777" w:rsidR="000D2A9E" w:rsidRPr="00045A94" w:rsidRDefault="000D2A9E" w:rsidP="00FF41C3">
            <w:pPr>
              <w:jc w:val="center"/>
              <w:rPr>
                <w:sz w:val="16"/>
                <w:szCs w:val="16"/>
              </w:rPr>
            </w:pPr>
            <w:r w:rsidRPr="00045A94">
              <w:rPr>
                <w:sz w:val="16"/>
                <w:szCs w:val="16"/>
              </w:rPr>
              <w:t>–</w:t>
            </w:r>
          </w:p>
        </w:tc>
        <w:tc>
          <w:tcPr>
            <w:tcW w:w="820" w:type="dxa"/>
            <w:tcBorders>
              <w:top w:val="single" w:sz="4" w:space="0" w:color="auto"/>
              <w:left w:val="single" w:sz="4" w:space="0" w:color="auto"/>
              <w:bottom w:val="single" w:sz="4" w:space="0" w:color="auto"/>
              <w:right w:val="single" w:sz="4" w:space="0" w:color="auto"/>
            </w:tcBorders>
            <w:vAlign w:val="center"/>
            <w:hideMark/>
          </w:tcPr>
          <w:p w14:paraId="3B75AAA0" w14:textId="77777777" w:rsidR="000D2A9E" w:rsidRPr="00045A94" w:rsidRDefault="000D2A9E" w:rsidP="00FF41C3">
            <w:pPr>
              <w:jc w:val="center"/>
              <w:rPr>
                <w:sz w:val="16"/>
                <w:szCs w:val="16"/>
              </w:rPr>
            </w:pPr>
            <w:r w:rsidRPr="00045A94">
              <w:rPr>
                <w:sz w:val="16"/>
                <w:szCs w:val="16"/>
              </w:rPr>
              <w:t>–</w:t>
            </w:r>
          </w:p>
        </w:tc>
        <w:tc>
          <w:tcPr>
            <w:tcW w:w="821" w:type="dxa"/>
            <w:tcBorders>
              <w:top w:val="single" w:sz="4" w:space="0" w:color="auto"/>
              <w:left w:val="single" w:sz="4" w:space="0" w:color="auto"/>
              <w:bottom w:val="single" w:sz="4" w:space="0" w:color="auto"/>
              <w:right w:val="single" w:sz="4" w:space="0" w:color="auto"/>
            </w:tcBorders>
            <w:vAlign w:val="center"/>
            <w:hideMark/>
          </w:tcPr>
          <w:p w14:paraId="2C1F8E8C" w14:textId="77777777" w:rsidR="000D2A9E" w:rsidRPr="00045A94" w:rsidRDefault="000D2A9E" w:rsidP="00FF41C3">
            <w:pPr>
              <w:jc w:val="center"/>
              <w:rPr>
                <w:sz w:val="16"/>
                <w:szCs w:val="16"/>
              </w:rPr>
            </w:pPr>
            <w:r w:rsidRPr="00045A94">
              <w:rPr>
                <w:sz w:val="16"/>
                <w:szCs w:val="16"/>
              </w:rPr>
              <w:t>–</w:t>
            </w:r>
          </w:p>
        </w:tc>
        <w:tc>
          <w:tcPr>
            <w:tcW w:w="820" w:type="dxa"/>
            <w:tcBorders>
              <w:top w:val="single" w:sz="4" w:space="0" w:color="auto"/>
              <w:left w:val="single" w:sz="4" w:space="0" w:color="auto"/>
              <w:bottom w:val="single" w:sz="4" w:space="0" w:color="auto"/>
              <w:right w:val="single" w:sz="4" w:space="0" w:color="auto"/>
            </w:tcBorders>
            <w:vAlign w:val="center"/>
            <w:hideMark/>
          </w:tcPr>
          <w:p w14:paraId="51AC6334" w14:textId="77777777" w:rsidR="000D2A9E" w:rsidRPr="00045A94" w:rsidRDefault="000D2A9E" w:rsidP="00FF41C3">
            <w:pPr>
              <w:jc w:val="center"/>
              <w:rPr>
                <w:sz w:val="16"/>
                <w:szCs w:val="16"/>
              </w:rPr>
            </w:pPr>
            <w:r w:rsidRPr="00045A94">
              <w:rPr>
                <w:sz w:val="16"/>
                <w:szCs w:val="16"/>
              </w:rPr>
              <w:t>–</w:t>
            </w:r>
          </w:p>
        </w:tc>
        <w:tc>
          <w:tcPr>
            <w:tcW w:w="962" w:type="dxa"/>
            <w:tcBorders>
              <w:top w:val="single" w:sz="4" w:space="0" w:color="auto"/>
              <w:left w:val="single" w:sz="4" w:space="0" w:color="auto"/>
              <w:bottom w:val="single" w:sz="4" w:space="0" w:color="auto"/>
              <w:right w:val="single" w:sz="4" w:space="0" w:color="auto"/>
            </w:tcBorders>
            <w:vAlign w:val="center"/>
            <w:hideMark/>
          </w:tcPr>
          <w:p w14:paraId="5D66B3A1" w14:textId="77777777" w:rsidR="000D2A9E" w:rsidRPr="00045A94" w:rsidRDefault="000D2A9E" w:rsidP="00FF41C3">
            <w:pPr>
              <w:jc w:val="center"/>
              <w:rPr>
                <w:sz w:val="16"/>
                <w:szCs w:val="16"/>
              </w:rPr>
            </w:pPr>
            <w:r w:rsidRPr="00045A94">
              <w:rPr>
                <w:sz w:val="16"/>
                <w:szCs w:val="16"/>
              </w:rPr>
              <w:t>–</w:t>
            </w:r>
          </w:p>
        </w:tc>
        <w:tc>
          <w:tcPr>
            <w:tcW w:w="821" w:type="dxa"/>
            <w:tcBorders>
              <w:top w:val="single" w:sz="4" w:space="0" w:color="auto"/>
              <w:left w:val="single" w:sz="4" w:space="0" w:color="auto"/>
              <w:bottom w:val="single" w:sz="4" w:space="0" w:color="auto"/>
              <w:right w:val="single" w:sz="4" w:space="0" w:color="auto"/>
            </w:tcBorders>
            <w:vAlign w:val="center"/>
            <w:hideMark/>
          </w:tcPr>
          <w:p w14:paraId="48061D5A" w14:textId="77777777" w:rsidR="000D2A9E" w:rsidRPr="00045A94" w:rsidRDefault="000D2A9E" w:rsidP="002412C9">
            <w:pPr>
              <w:jc w:val="right"/>
              <w:rPr>
                <w:sz w:val="16"/>
                <w:szCs w:val="16"/>
              </w:rPr>
            </w:pPr>
            <w:r w:rsidRPr="00045A94">
              <w:rPr>
                <w:sz w:val="16"/>
                <w:szCs w:val="16"/>
              </w:rPr>
              <w:t>(R$ 7.200)</w:t>
            </w:r>
          </w:p>
        </w:tc>
        <w:tc>
          <w:tcPr>
            <w:tcW w:w="1089" w:type="dxa"/>
            <w:tcBorders>
              <w:top w:val="single" w:sz="4" w:space="0" w:color="auto"/>
              <w:left w:val="single" w:sz="4" w:space="0" w:color="auto"/>
              <w:bottom w:val="single" w:sz="4" w:space="0" w:color="auto"/>
              <w:right w:val="single" w:sz="4" w:space="0" w:color="auto"/>
            </w:tcBorders>
            <w:vAlign w:val="center"/>
            <w:hideMark/>
          </w:tcPr>
          <w:p w14:paraId="2DA0D4D2" w14:textId="77777777" w:rsidR="000D2A9E" w:rsidRPr="00045A94" w:rsidRDefault="000D2A9E" w:rsidP="002412C9">
            <w:pPr>
              <w:jc w:val="right"/>
              <w:rPr>
                <w:sz w:val="16"/>
                <w:szCs w:val="16"/>
              </w:rPr>
            </w:pPr>
            <w:r w:rsidRPr="00045A94">
              <w:rPr>
                <w:rStyle w:val="Forte"/>
                <w:b w:val="0"/>
                <w:bCs w:val="0"/>
                <w:sz w:val="16"/>
                <w:szCs w:val="16"/>
              </w:rPr>
              <w:t>(R$ 7.200)</w:t>
            </w:r>
          </w:p>
        </w:tc>
      </w:tr>
      <w:tr w:rsidR="000D2A9E" w14:paraId="11182486" w14:textId="77777777" w:rsidTr="002412C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90E0E13" w14:textId="77777777" w:rsidR="000D2A9E" w:rsidRPr="00045A94" w:rsidRDefault="000D2A9E" w:rsidP="002412C9">
            <w:pPr>
              <w:rPr>
                <w:sz w:val="16"/>
                <w:szCs w:val="16"/>
              </w:rPr>
            </w:pPr>
            <w:r w:rsidRPr="00045A94">
              <w:rPr>
                <w:sz w:val="16"/>
                <w:szCs w:val="16"/>
              </w:rPr>
              <w:t>Fluxo dos Investimentos</w:t>
            </w:r>
          </w:p>
        </w:tc>
        <w:tc>
          <w:tcPr>
            <w:tcW w:w="1088" w:type="dxa"/>
            <w:tcBorders>
              <w:top w:val="single" w:sz="4" w:space="0" w:color="auto"/>
              <w:left w:val="single" w:sz="4" w:space="0" w:color="auto"/>
              <w:bottom w:val="single" w:sz="4" w:space="0" w:color="auto"/>
              <w:right w:val="single" w:sz="4" w:space="0" w:color="auto"/>
            </w:tcBorders>
            <w:vAlign w:val="center"/>
            <w:hideMark/>
          </w:tcPr>
          <w:p w14:paraId="3B3ED448" w14:textId="77777777" w:rsidR="000D2A9E" w:rsidRPr="00045A94" w:rsidRDefault="000D2A9E" w:rsidP="00FF41C3">
            <w:pPr>
              <w:jc w:val="center"/>
              <w:rPr>
                <w:sz w:val="16"/>
                <w:szCs w:val="16"/>
              </w:rPr>
            </w:pPr>
            <w:r w:rsidRPr="00045A94">
              <w:rPr>
                <w:sz w:val="16"/>
                <w:szCs w:val="16"/>
              </w:rPr>
              <w:t>–</w:t>
            </w:r>
          </w:p>
        </w:tc>
        <w:tc>
          <w:tcPr>
            <w:tcW w:w="820" w:type="dxa"/>
            <w:tcBorders>
              <w:top w:val="single" w:sz="4" w:space="0" w:color="auto"/>
              <w:left w:val="single" w:sz="4" w:space="0" w:color="auto"/>
              <w:bottom w:val="single" w:sz="4" w:space="0" w:color="auto"/>
              <w:right w:val="single" w:sz="4" w:space="0" w:color="auto"/>
            </w:tcBorders>
            <w:vAlign w:val="center"/>
            <w:hideMark/>
          </w:tcPr>
          <w:p w14:paraId="74629EC7" w14:textId="77777777" w:rsidR="000D2A9E" w:rsidRPr="00045A94" w:rsidRDefault="000D2A9E" w:rsidP="002412C9">
            <w:pPr>
              <w:jc w:val="right"/>
              <w:rPr>
                <w:sz w:val="16"/>
                <w:szCs w:val="16"/>
              </w:rPr>
            </w:pPr>
            <w:r w:rsidRPr="00045A94">
              <w:rPr>
                <w:sz w:val="16"/>
                <w:szCs w:val="16"/>
              </w:rPr>
              <w:t>R$ 2.576</w:t>
            </w:r>
          </w:p>
        </w:tc>
        <w:tc>
          <w:tcPr>
            <w:tcW w:w="821" w:type="dxa"/>
            <w:tcBorders>
              <w:top w:val="single" w:sz="4" w:space="0" w:color="auto"/>
              <w:left w:val="single" w:sz="4" w:space="0" w:color="auto"/>
              <w:bottom w:val="single" w:sz="4" w:space="0" w:color="auto"/>
              <w:right w:val="single" w:sz="4" w:space="0" w:color="auto"/>
            </w:tcBorders>
            <w:vAlign w:val="center"/>
            <w:hideMark/>
          </w:tcPr>
          <w:p w14:paraId="06722338" w14:textId="77777777" w:rsidR="000D2A9E" w:rsidRPr="00045A94" w:rsidRDefault="000D2A9E" w:rsidP="002412C9">
            <w:pPr>
              <w:jc w:val="right"/>
              <w:rPr>
                <w:sz w:val="16"/>
                <w:szCs w:val="16"/>
              </w:rPr>
            </w:pPr>
            <w:r w:rsidRPr="00045A94">
              <w:rPr>
                <w:sz w:val="16"/>
                <w:szCs w:val="16"/>
              </w:rPr>
              <w:t>R$ 2.585</w:t>
            </w:r>
          </w:p>
        </w:tc>
        <w:tc>
          <w:tcPr>
            <w:tcW w:w="820" w:type="dxa"/>
            <w:tcBorders>
              <w:top w:val="single" w:sz="4" w:space="0" w:color="auto"/>
              <w:left w:val="single" w:sz="4" w:space="0" w:color="auto"/>
              <w:bottom w:val="single" w:sz="4" w:space="0" w:color="auto"/>
              <w:right w:val="single" w:sz="4" w:space="0" w:color="auto"/>
            </w:tcBorders>
            <w:vAlign w:val="center"/>
            <w:hideMark/>
          </w:tcPr>
          <w:p w14:paraId="63BDD69C" w14:textId="77777777" w:rsidR="000D2A9E" w:rsidRPr="00045A94" w:rsidRDefault="000D2A9E" w:rsidP="002412C9">
            <w:pPr>
              <w:jc w:val="right"/>
              <w:rPr>
                <w:sz w:val="16"/>
                <w:szCs w:val="16"/>
              </w:rPr>
            </w:pPr>
            <w:r w:rsidRPr="00045A94">
              <w:rPr>
                <w:sz w:val="16"/>
                <w:szCs w:val="16"/>
              </w:rPr>
              <w:t>R$ 2.603</w:t>
            </w:r>
          </w:p>
        </w:tc>
        <w:tc>
          <w:tcPr>
            <w:tcW w:w="962" w:type="dxa"/>
            <w:tcBorders>
              <w:top w:val="single" w:sz="4" w:space="0" w:color="auto"/>
              <w:left w:val="single" w:sz="4" w:space="0" w:color="auto"/>
              <w:bottom w:val="single" w:sz="4" w:space="0" w:color="auto"/>
              <w:right w:val="single" w:sz="4" w:space="0" w:color="auto"/>
            </w:tcBorders>
            <w:vAlign w:val="center"/>
            <w:hideMark/>
          </w:tcPr>
          <w:p w14:paraId="04DF1284" w14:textId="77777777" w:rsidR="000D2A9E" w:rsidRPr="00045A94" w:rsidRDefault="000D2A9E" w:rsidP="002412C9">
            <w:pPr>
              <w:jc w:val="right"/>
              <w:rPr>
                <w:sz w:val="16"/>
                <w:szCs w:val="16"/>
              </w:rPr>
            </w:pPr>
            <w:r w:rsidRPr="00045A94">
              <w:rPr>
                <w:sz w:val="16"/>
                <w:szCs w:val="16"/>
              </w:rPr>
              <w:t>R$ 2.602</w:t>
            </w:r>
          </w:p>
        </w:tc>
        <w:tc>
          <w:tcPr>
            <w:tcW w:w="821" w:type="dxa"/>
            <w:tcBorders>
              <w:top w:val="single" w:sz="4" w:space="0" w:color="auto"/>
              <w:left w:val="single" w:sz="4" w:space="0" w:color="auto"/>
              <w:bottom w:val="single" w:sz="4" w:space="0" w:color="auto"/>
              <w:right w:val="single" w:sz="4" w:space="0" w:color="auto"/>
            </w:tcBorders>
            <w:vAlign w:val="center"/>
            <w:hideMark/>
          </w:tcPr>
          <w:p w14:paraId="7CD5FE62" w14:textId="77777777" w:rsidR="000D2A9E" w:rsidRPr="00045A94" w:rsidRDefault="000D2A9E" w:rsidP="002412C9">
            <w:pPr>
              <w:jc w:val="right"/>
              <w:rPr>
                <w:sz w:val="16"/>
                <w:szCs w:val="16"/>
              </w:rPr>
            </w:pPr>
            <w:r w:rsidRPr="00045A94">
              <w:rPr>
                <w:sz w:val="16"/>
                <w:szCs w:val="16"/>
              </w:rPr>
              <w:t>R$ 2.524</w:t>
            </w:r>
          </w:p>
        </w:tc>
        <w:tc>
          <w:tcPr>
            <w:tcW w:w="1089" w:type="dxa"/>
            <w:tcBorders>
              <w:top w:val="single" w:sz="4" w:space="0" w:color="auto"/>
              <w:left w:val="single" w:sz="4" w:space="0" w:color="auto"/>
              <w:bottom w:val="single" w:sz="4" w:space="0" w:color="auto"/>
              <w:right w:val="single" w:sz="4" w:space="0" w:color="auto"/>
            </w:tcBorders>
            <w:vAlign w:val="center"/>
            <w:hideMark/>
          </w:tcPr>
          <w:p w14:paraId="388CEACA" w14:textId="77777777" w:rsidR="000D2A9E" w:rsidRPr="00045A94" w:rsidRDefault="000D2A9E" w:rsidP="002412C9">
            <w:pPr>
              <w:jc w:val="right"/>
              <w:rPr>
                <w:sz w:val="16"/>
                <w:szCs w:val="16"/>
              </w:rPr>
            </w:pPr>
            <w:r w:rsidRPr="00045A94">
              <w:rPr>
                <w:rStyle w:val="Forte"/>
                <w:b w:val="0"/>
                <w:bCs w:val="0"/>
                <w:sz w:val="16"/>
                <w:szCs w:val="16"/>
              </w:rPr>
              <w:t>R$ 12.890</w:t>
            </w:r>
          </w:p>
        </w:tc>
      </w:tr>
      <w:tr w:rsidR="000D2A9E" w14:paraId="0D9A8A6E" w14:textId="77777777" w:rsidTr="002412C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63DD3B0" w14:textId="77777777" w:rsidR="000D2A9E" w:rsidRPr="00045A94" w:rsidRDefault="000D2A9E" w:rsidP="002412C9">
            <w:pPr>
              <w:rPr>
                <w:sz w:val="16"/>
                <w:szCs w:val="16"/>
              </w:rPr>
            </w:pPr>
            <w:r w:rsidRPr="00045A94">
              <w:rPr>
                <w:sz w:val="16"/>
                <w:szCs w:val="16"/>
              </w:rPr>
              <w:t>Constituição do Patrimônio</w:t>
            </w:r>
          </w:p>
        </w:tc>
        <w:tc>
          <w:tcPr>
            <w:tcW w:w="1088" w:type="dxa"/>
            <w:tcBorders>
              <w:top w:val="single" w:sz="4" w:space="0" w:color="auto"/>
              <w:left w:val="single" w:sz="4" w:space="0" w:color="auto"/>
              <w:bottom w:val="single" w:sz="4" w:space="0" w:color="auto"/>
              <w:right w:val="single" w:sz="4" w:space="0" w:color="auto"/>
            </w:tcBorders>
            <w:vAlign w:val="center"/>
            <w:hideMark/>
          </w:tcPr>
          <w:p w14:paraId="6CEEEAD1" w14:textId="77777777" w:rsidR="000D2A9E" w:rsidRPr="00045A94" w:rsidRDefault="000D2A9E" w:rsidP="00FF41C3">
            <w:pPr>
              <w:jc w:val="center"/>
              <w:rPr>
                <w:sz w:val="16"/>
                <w:szCs w:val="16"/>
              </w:rPr>
            </w:pPr>
            <w:r w:rsidRPr="00045A94">
              <w:rPr>
                <w:sz w:val="16"/>
                <w:szCs w:val="16"/>
              </w:rPr>
              <w:t>–</w:t>
            </w:r>
          </w:p>
        </w:tc>
        <w:tc>
          <w:tcPr>
            <w:tcW w:w="820" w:type="dxa"/>
            <w:tcBorders>
              <w:top w:val="single" w:sz="4" w:space="0" w:color="auto"/>
              <w:left w:val="single" w:sz="4" w:space="0" w:color="auto"/>
              <w:bottom w:val="single" w:sz="4" w:space="0" w:color="auto"/>
              <w:right w:val="single" w:sz="4" w:space="0" w:color="auto"/>
            </w:tcBorders>
            <w:vAlign w:val="center"/>
            <w:hideMark/>
          </w:tcPr>
          <w:p w14:paraId="24B332A3" w14:textId="77777777" w:rsidR="000D2A9E" w:rsidRPr="00045A94" w:rsidRDefault="000D2A9E" w:rsidP="002412C9">
            <w:pPr>
              <w:jc w:val="right"/>
              <w:rPr>
                <w:sz w:val="16"/>
                <w:szCs w:val="16"/>
              </w:rPr>
            </w:pPr>
            <w:r w:rsidRPr="00045A94">
              <w:rPr>
                <w:sz w:val="16"/>
                <w:szCs w:val="16"/>
              </w:rPr>
              <w:t>(R$ 2.428)</w:t>
            </w:r>
          </w:p>
        </w:tc>
        <w:tc>
          <w:tcPr>
            <w:tcW w:w="821" w:type="dxa"/>
            <w:tcBorders>
              <w:top w:val="single" w:sz="4" w:space="0" w:color="auto"/>
              <w:left w:val="single" w:sz="4" w:space="0" w:color="auto"/>
              <w:bottom w:val="single" w:sz="4" w:space="0" w:color="auto"/>
              <w:right w:val="single" w:sz="4" w:space="0" w:color="auto"/>
            </w:tcBorders>
            <w:vAlign w:val="center"/>
            <w:hideMark/>
          </w:tcPr>
          <w:p w14:paraId="09AA6179" w14:textId="77777777" w:rsidR="000D2A9E" w:rsidRPr="00045A94" w:rsidRDefault="000D2A9E" w:rsidP="002412C9">
            <w:pPr>
              <w:jc w:val="right"/>
              <w:rPr>
                <w:sz w:val="16"/>
                <w:szCs w:val="16"/>
              </w:rPr>
            </w:pPr>
            <w:r w:rsidRPr="00045A94">
              <w:rPr>
                <w:sz w:val="16"/>
                <w:szCs w:val="16"/>
              </w:rPr>
              <w:t>(R$ 2.436)</w:t>
            </w:r>
          </w:p>
        </w:tc>
        <w:tc>
          <w:tcPr>
            <w:tcW w:w="820" w:type="dxa"/>
            <w:tcBorders>
              <w:top w:val="single" w:sz="4" w:space="0" w:color="auto"/>
              <w:left w:val="single" w:sz="4" w:space="0" w:color="auto"/>
              <w:bottom w:val="single" w:sz="4" w:space="0" w:color="auto"/>
              <w:right w:val="single" w:sz="4" w:space="0" w:color="auto"/>
            </w:tcBorders>
            <w:vAlign w:val="center"/>
            <w:hideMark/>
          </w:tcPr>
          <w:p w14:paraId="686A12A8" w14:textId="77777777" w:rsidR="000D2A9E" w:rsidRPr="00045A94" w:rsidRDefault="000D2A9E" w:rsidP="002412C9">
            <w:pPr>
              <w:jc w:val="right"/>
              <w:rPr>
                <w:sz w:val="16"/>
                <w:szCs w:val="16"/>
              </w:rPr>
            </w:pPr>
            <w:r w:rsidRPr="00045A94">
              <w:rPr>
                <w:sz w:val="16"/>
                <w:szCs w:val="16"/>
              </w:rPr>
              <w:t>(R$ 12.423)</w:t>
            </w:r>
          </w:p>
        </w:tc>
        <w:tc>
          <w:tcPr>
            <w:tcW w:w="962" w:type="dxa"/>
            <w:tcBorders>
              <w:top w:val="single" w:sz="4" w:space="0" w:color="auto"/>
              <w:left w:val="single" w:sz="4" w:space="0" w:color="auto"/>
              <w:bottom w:val="single" w:sz="4" w:space="0" w:color="auto"/>
              <w:right w:val="single" w:sz="4" w:space="0" w:color="auto"/>
            </w:tcBorders>
            <w:vAlign w:val="center"/>
            <w:hideMark/>
          </w:tcPr>
          <w:p w14:paraId="485A9D9C" w14:textId="77777777" w:rsidR="000D2A9E" w:rsidRPr="00045A94" w:rsidRDefault="000D2A9E" w:rsidP="002412C9">
            <w:pPr>
              <w:jc w:val="right"/>
              <w:rPr>
                <w:sz w:val="16"/>
                <w:szCs w:val="16"/>
              </w:rPr>
            </w:pPr>
            <w:r w:rsidRPr="00045A94">
              <w:rPr>
                <w:sz w:val="16"/>
                <w:szCs w:val="16"/>
              </w:rPr>
              <w:t>(R$ 2.454)</w:t>
            </w:r>
          </w:p>
        </w:tc>
        <w:tc>
          <w:tcPr>
            <w:tcW w:w="821" w:type="dxa"/>
            <w:tcBorders>
              <w:top w:val="single" w:sz="4" w:space="0" w:color="auto"/>
              <w:left w:val="single" w:sz="4" w:space="0" w:color="auto"/>
              <w:bottom w:val="single" w:sz="4" w:space="0" w:color="auto"/>
              <w:right w:val="single" w:sz="4" w:space="0" w:color="auto"/>
            </w:tcBorders>
            <w:vAlign w:val="center"/>
            <w:hideMark/>
          </w:tcPr>
          <w:p w14:paraId="575D36B2" w14:textId="77777777" w:rsidR="000D2A9E" w:rsidRPr="00045A94" w:rsidRDefault="000D2A9E" w:rsidP="002412C9">
            <w:pPr>
              <w:jc w:val="right"/>
              <w:rPr>
                <w:sz w:val="16"/>
                <w:szCs w:val="16"/>
              </w:rPr>
            </w:pPr>
            <w:r w:rsidRPr="00045A94">
              <w:rPr>
                <w:sz w:val="16"/>
                <w:szCs w:val="16"/>
              </w:rPr>
              <w:t>R$ 4.820</w:t>
            </w:r>
          </w:p>
        </w:tc>
        <w:tc>
          <w:tcPr>
            <w:tcW w:w="1089" w:type="dxa"/>
            <w:tcBorders>
              <w:top w:val="single" w:sz="4" w:space="0" w:color="auto"/>
              <w:left w:val="single" w:sz="4" w:space="0" w:color="auto"/>
              <w:bottom w:val="single" w:sz="4" w:space="0" w:color="auto"/>
              <w:right w:val="single" w:sz="4" w:space="0" w:color="auto"/>
            </w:tcBorders>
            <w:vAlign w:val="center"/>
            <w:hideMark/>
          </w:tcPr>
          <w:p w14:paraId="2E084061" w14:textId="77777777" w:rsidR="000D2A9E" w:rsidRPr="00045A94" w:rsidRDefault="000D2A9E" w:rsidP="002412C9">
            <w:pPr>
              <w:jc w:val="right"/>
              <w:rPr>
                <w:sz w:val="16"/>
                <w:szCs w:val="16"/>
              </w:rPr>
            </w:pPr>
            <w:r w:rsidRPr="00045A94">
              <w:rPr>
                <w:rStyle w:val="Forte"/>
                <w:b w:val="0"/>
                <w:bCs w:val="0"/>
                <w:sz w:val="16"/>
                <w:szCs w:val="16"/>
              </w:rPr>
              <w:t>(R$ 14.951)</w:t>
            </w:r>
          </w:p>
        </w:tc>
      </w:tr>
      <w:tr w:rsidR="000D2A9E" w14:paraId="52D60D2E" w14:textId="77777777" w:rsidTr="002412C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CBD527B" w14:textId="77777777" w:rsidR="000D2A9E" w:rsidRPr="00045A94" w:rsidRDefault="000D2A9E" w:rsidP="002412C9">
            <w:pPr>
              <w:rPr>
                <w:sz w:val="16"/>
                <w:szCs w:val="16"/>
              </w:rPr>
            </w:pPr>
            <w:r w:rsidRPr="00045A94">
              <w:rPr>
                <w:sz w:val="16"/>
                <w:szCs w:val="16"/>
              </w:rPr>
              <w:t>Atualização do Fundo Previdencial</w:t>
            </w:r>
          </w:p>
        </w:tc>
        <w:tc>
          <w:tcPr>
            <w:tcW w:w="1088" w:type="dxa"/>
            <w:tcBorders>
              <w:top w:val="single" w:sz="4" w:space="0" w:color="auto"/>
              <w:left w:val="single" w:sz="4" w:space="0" w:color="auto"/>
              <w:bottom w:val="single" w:sz="4" w:space="0" w:color="auto"/>
              <w:right w:val="single" w:sz="4" w:space="0" w:color="auto"/>
            </w:tcBorders>
            <w:vAlign w:val="center"/>
            <w:hideMark/>
          </w:tcPr>
          <w:p w14:paraId="0612458D" w14:textId="77777777" w:rsidR="000D2A9E" w:rsidRPr="00045A94" w:rsidRDefault="000D2A9E" w:rsidP="00FF41C3">
            <w:pPr>
              <w:jc w:val="center"/>
              <w:rPr>
                <w:sz w:val="16"/>
                <w:szCs w:val="16"/>
              </w:rPr>
            </w:pPr>
            <w:r w:rsidRPr="00045A94">
              <w:rPr>
                <w:sz w:val="16"/>
                <w:szCs w:val="16"/>
              </w:rPr>
              <w:t>–</w:t>
            </w:r>
          </w:p>
        </w:tc>
        <w:tc>
          <w:tcPr>
            <w:tcW w:w="820" w:type="dxa"/>
            <w:tcBorders>
              <w:top w:val="single" w:sz="4" w:space="0" w:color="auto"/>
              <w:left w:val="single" w:sz="4" w:space="0" w:color="auto"/>
              <w:bottom w:val="single" w:sz="4" w:space="0" w:color="auto"/>
              <w:right w:val="single" w:sz="4" w:space="0" w:color="auto"/>
            </w:tcBorders>
            <w:vAlign w:val="center"/>
            <w:hideMark/>
          </w:tcPr>
          <w:p w14:paraId="0602F849" w14:textId="77777777" w:rsidR="000D2A9E" w:rsidRPr="00045A94" w:rsidRDefault="000D2A9E" w:rsidP="002412C9">
            <w:pPr>
              <w:jc w:val="right"/>
              <w:rPr>
                <w:sz w:val="16"/>
                <w:szCs w:val="16"/>
              </w:rPr>
            </w:pPr>
            <w:r w:rsidRPr="00045A94">
              <w:rPr>
                <w:sz w:val="16"/>
                <w:szCs w:val="16"/>
              </w:rPr>
              <w:t>(R$ 148)</w:t>
            </w:r>
          </w:p>
        </w:tc>
        <w:tc>
          <w:tcPr>
            <w:tcW w:w="821" w:type="dxa"/>
            <w:tcBorders>
              <w:top w:val="single" w:sz="4" w:space="0" w:color="auto"/>
              <w:left w:val="single" w:sz="4" w:space="0" w:color="auto"/>
              <w:bottom w:val="single" w:sz="4" w:space="0" w:color="auto"/>
              <w:right w:val="single" w:sz="4" w:space="0" w:color="auto"/>
            </w:tcBorders>
            <w:vAlign w:val="center"/>
            <w:hideMark/>
          </w:tcPr>
          <w:p w14:paraId="3AFBB5A1" w14:textId="77777777" w:rsidR="000D2A9E" w:rsidRPr="00045A94" w:rsidRDefault="000D2A9E" w:rsidP="002412C9">
            <w:pPr>
              <w:jc w:val="right"/>
              <w:rPr>
                <w:sz w:val="16"/>
                <w:szCs w:val="16"/>
              </w:rPr>
            </w:pPr>
            <w:r w:rsidRPr="00045A94">
              <w:rPr>
                <w:sz w:val="16"/>
                <w:szCs w:val="16"/>
              </w:rPr>
              <w:t>(R$ 149)</w:t>
            </w:r>
          </w:p>
        </w:tc>
        <w:tc>
          <w:tcPr>
            <w:tcW w:w="820" w:type="dxa"/>
            <w:tcBorders>
              <w:top w:val="single" w:sz="4" w:space="0" w:color="auto"/>
              <w:left w:val="single" w:sz="4" w:space="0" w:color="auto"/>
              <w:bottom w:val="single" w:sz="4" w:space="0" w:color="auto"/>
              <w:right w:val="single" w:sz="4" w:space="0" w:color="auto"/>
            </w:tcBorders>
            <w:vAlign w:val="center"/>
            <w:hideMark/>
          </w:tcPr>
          <w:p w14:paraId="6573A24D" w14:textId="77777777" w:rsidR="000D2A9E" w:rsidRPr="00045A94" w:rsidRDefault="000D2A9E" w:rsidP="002412C9">
            <w:pPr>
              <w:jc w:val="right"/>
              <w:rPr>
                <w:sz w:val="16"/>
                <w:szCs w:val="16"/>
              </w:rPr>
            </w:pPr>
            <w:r w:rsidRPr="00045A94">
              <w:rPr>
                <w:sz w:val="16"/>
                <w:szCs w:val="16"/>
              </w:rPr>
              <w:t>(R$ 150)</w:t>
            </w:r>
          </w:p>
        </w:tc>
        <w:tc>
          <w:tcPr>
            <w:tcW w:w="962" w:type="dxa"/>
            <w:tcBorders>
              <w:top w:val="single" w:sz="4" w:space="0" w:color="auto"/>
              <w:left w:val="single" w:sz="4" w:space="0" w:color="auto"/>
              <w:bottom w:val="single" w:sz="4" w:space="0" w:color="auto"/>
              <w:right w:val="single" w:sz="4" w:space="0" w:color="auto"/>
            </w:tcBorders>
            <w:vAlign w:val="center"/>
            <w:hideMark/>
          </w:tcPr>
          <w:p w14:paraId="20264262" w14:textId="77777777" w:rsidR="000D2A9E" w:rsidRPr="00045A94" w:rsidRDefault="000D2A9E" w:rsidP="002412C9">
            <w:pPr>
              <w:jc w:val="right"/>
              <w:rPr>
                <w:sz w:val="16"/>
                <w:szCs w:val="16"/>
              </w:rPr>
            </w:pPr>
            <w:r w:rsidRPr="00045A94">
              <w:rPr>
                <w:sz w:val="16"/>
                <w:szCs w:val="16"/>
              </w:rPr>
              <w:t>(R$ 148)</w:t>
            </w:r>
          </w:p>
        </w:tc>
        <w:tc>
          <w:tcPr>
            <w:tcW w:w="821" w:type="dxa"/>
            <w:tcBorders>
              <w:top w:val="single" w:sz="4" w:space="0" w:color="auto"/>
              <w:left w:val="single" w:sz="4" w:space="0" w:color="auto"/>
              <w:bottom w:val="single" w:sz="4" w:space="0" w:color="auto"/>
              <w:right w:val="single" w:sz="4" w:space="0" w:color="auto"/>
            </w:tcBorders>
            <w:vAlign w:val="center"/>
            <w:hideMark/>
          </w:tcPr>
          <w:p w14:paraId="76CD7E58" w14:textId="77777777" w:rsidR="000D2A9E" w:rsidRPr="00045A94" w:rsidRDefault="000D2A9E" w:rsidP="002412C9">
            <w:pPr>
              <w:jc w:val="right"/>
              <w:rPr>
                <w:sz w:val="16"/>
                <w:szCs w:val="16"/>
              </w:rPr>
            </w:pPr>
            <w:r w:rsidRPr="00045A94">
              <w:rPr>
                <w:sz w:val="16"/>
                <w:szCs w:val="16"/>
              </w:rPr>
              <w:t>(R$ 144)</w:t>
            </w:r>
          </w:p>
        </w:tc>
        <w:tc>
          <w:tcPr>
            <w:tcW w:w="1089" w:type="dxa"/>
            <w:tcBorders>
              <w:top w:val="single" w:sz="4" w:space="0" w:color="auto"/>
              <w:left w:val="single" w:sz="4" w:space="0" w:color="auto"/>
              <w:bottom w:val="single" w:sz="4" w:space="0" w:color="auto"/>
              <w:right w:val="single" w:sz="4" w:space="0" w:color="auto"/>
            </w:tcBorders>
            <w:vAlign w:val="center"/>
            <w:hideMark/>
          </w:tcPr>
          <w:p w14:paraId="4474E084" w14:textId="77777777" w:rsidR="000D2A9E" w:rsidRPr="00045A94" w:rsidRDefault="000D2A9E" w:rsidP="002412C9">
            <w:pPr>
              <w:jc w:val="right"/>
              <w:rPr>
                <w:sz w:val="16"/>
                <w:szCs w:val="16"/>
              </w:rPr>
            </w:pPr>
            <w:r w:rsidRPr="00045A94">
              <w:rPr>
                <w:rStyle w:val="Forte"/>
                <w:b w:val="0"/>
                <w:bCs w:val="0"/>
                <w:sz w:val="16"/>
                <w:szCs w:val="16"/>
              </w:rPr>
              <w:t>(R$ 739)</w:t>
            </w:r>
          </w:p>
        </w:tc>
      </w:tr>
      <w:tr w:rsidR="000D2A9E" w:rsidRPr="00045A94" w14:paraId="65AFEE4F" w14:textId="77777777" w:rsidTr="002412C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C5FE942" w14:textId="77777777" w:rsidR="000D2A9E" w:rsidRPr="00045A94" w:rsidRDefault="000D2A9E" w:rsidP="002412C9">
            <w:pPr>
              <w:rPr>
                <w:b/>
                <w:bCs/>
                <w:sz w:val="16"/>
                <w:szCs w:val="16"/>
              </w:rPr>
            </w:pPr>
            <w:r w:rsidRPr="00045A94">
              <w:rPr>
                <w:rStyle w:val="Forte"/>
                <w:sz w:val="16"/>
                <w:szCs w:val="16"/>
              </w:rPr>
              <w:t>GESTÃO DOS INVESTIMENTOS</w:t>
            </w:r>
          </w:p>
        </w:tc>
        <w:tc>
          <w:tcPr>
            <w:tcW w:w="1088" w:type="dxa"/>
            <w:tcBorders>
              <w:top w:val="single" w:sz="4" w:space="0" w:color="auto"/>
              <w:left w:val="single" w:sz="4" w:space="0" w:color="auto"/>
              <w:bottom w:val="single" w:sz="4" w:space="0" w:color="auto"/>
              <w:right w:val="single" w:sz="4" w:space="0" w:color="auto"/>
            </w:tcBorders>
            <w:vAlign w:val="center"/>
            <w:hideMark/>
          </w:tcPr>
          <w:p w14:paraId="268447C5" w14:textId="77777777" w:rsidR="000D2A9E" w:rsidRPr="00045A94" w:rsidRDefault="000D2A9E" w:rsidP="00FF41C3">
            <w:pPr>
              <w:jc w:val="center"/>
              <w:rPr>
                <w:b/>
                <w:bCs/>
                <w:sz w:val="16"/>
                <w:szCs w:val="16"/>
              </w:rPr>
            </w:pPr>
            <w:r w:rsidRPr="00045A94">
              <w:rPr>
                <w:rStyle w:val="Forte"/>
                <w:sz w:val="16"/>
                <w:szCs w:val="16"/>
              </w:rPr>
              <w:t>–</w:t>
            </w:r>
          </w:p>
        </w:tc>
        <w:tc>
          <w:tcPr>
            <w:tcW w:w="820" w:type="dxa"/>
            <w:tcBorders>
              <w:top w:val="single" w:sz="4" w:space="0" w:color="auto"/>
              <w:left w:val="single" w:sz="4" w:space="0" w:color="auto"/>
              <w:bottom w:val="single" w:sz="4" w:space="0" w:color="auto"/>
              <w:right w:val="single" w:sz="4" w:space="0" w:color="auto"/>
            </w:tcBorders>
            <w:vAlign w:val="center"/>
            <w:hideMark/>
          </w:tcPr>
          <w:p w14:paraId="3BC20C49" w14:textId="77777777" w:rsidR="000D2A9E" w:rsidRPr="00045A94" w:rsidRDefault="000D2A9E" w:rsidP="00FF41C3">
            <w:pPr>
              <w:jc w:val="center"/>
              <w:rPr>
                <w:b/>
                <w:bCs/>
                <w:sz w:val="16"/>
                <w:szCs w:val="16"/>
              </w:rPr>
            </w:pPr>
            <w:r w:rsidRPr="00045A94">
              <w:rPr>
                <w:rStyle w:val="Forte"/>
                <w:sz w:val="16"/>
                <w:szCs w:val="16"/>
              </w:rPr>
              <w:t>–</w:t>
            </w:r>
          </w:p>
        </w:tc>
        <w:tc>
          <w:tcPr>
            <w:tcW w:w="821" w:type="dxa"/>
            <w:tcBorders>
              <w:top w:val="single" w:sz="4" w:space="0" w:color="auto"/>
              <w:left w:val="single" w:sz="4" w:space="0" w:color="auto"/>
              <w:bottom w:val="single" w:sz="4" w:space="0" w:color="auto"/>
              <w:right w:val="single" w:sz="4" w:space="0" w:color="auto"/>
            </w:tcBorders>
            <w:vAlign w:val="center"/>
            <w:hideMark/>
          </w:tcPr>
          <w:p w14:paraId="1E5E1D72" w14:textId="77777777" w:rsidR="000D2A9E" w:rsidRPr="00045A94" w:rsidRDefault="000D2A9E" w:rsidP="00FF41C3">
            <w:pPr>
              <w:jc w:val="center"/>
              <w:rPr>
                <w:b/>
                <w:bCs/>
                <w:sz w:val="16"/>
                <w:szCs w:val="16"/>
              </w:rPr>
            </w:pPr>
            <w:r w:rsidRPr="00045A94">
              <w:rPr>
                <w:rStyle w:val="Forte"/>
                <w:sz w:val="16"/>
                <w:szCs w:val="16"/>
              </w:rPr>
              <w:t>–</w:t>
            </w:r>
          </w:p>
        </w:tc>
        <w:tc>
          <w:tcPr>
            <w:tcW w:w="820" w:type="dxa"/>
            <w:tcBorders>
              <w:top w:val="single" w:sz="4" w:space="0" w:color="auto"/>
              <w:left w:val="single" w:sz="4" w:space="0" w:color="auto"/>
              <w:bottom w:val="single" w:sz="4" w:space="0" w:color="auto"/>
              <w:right w:val="single" w:sz="4" w:space="0" w:color="auto"/>
            </w:tcBorders>
            <w:vAlign w:val="center"/>
            <w:hideMark/>
          </w:tcPr>
          <w:p w14:paraId="1B9C587C" w14:textId="77777777" w:rsidR="000D2A9E" w:rsidRPr="00045A94" w:rsidRDefault="000D2A9E" w:rsidP="00FF41C3">
            <w:pPr>
              <w:jc w:val="center"/>
              <w:rPr>
                <w:b/>
                <w:bCs/>
                <w:sz w:val="16"/>
                <w:szCs w:val="16"/>
              </w:rPr>
            </w:pPr>
            <w:r w:rsidRPr="00045A94">
              <w:rPr>
                <w:rStyle w:val="Forte"/>
                <w:sz w:val="16"/>
                <w:szCs w:val="16"/>
              </w:rPr>
              <w:t>–</w:t>
            </w:r>
          </w:p>
        </w:tc>
        <w:tc>
          <w:tcPr>
            <w:tcW w:w="962" w:type="dxa"/>
            <w:tcBorders>
              <w:top w:val="single" w:sz="4" w:space="0" w:color="auto"/>
              <w:left w:val="single" w:sz="4" w:space="0" w:color="auto"/>
              <w:bottom w:val="single" w:sz="4" w:space="0" w:color="auto"/>
              <w:right w:val="single" w:sz="4" w:space="0" w:color="auto"/>
            </w:tcBorders>
            <w:vAlign w:val="center"/>
            <w:hideMark/>
          </w:tcPr>
          <w:p w14:paraId="57FB5E1E" w14:textId="77777777" w:rsidR="000D2A9E" w:rsidRPr="00045A94" w:rsidRDefault="000D2A9E" w:rsidP="00FF41C3">
            <w:pPr>
              <w:jc w:val="center"/>
              <w:rPr>
                <w:b/>
                <w:bCs/>
                <w:sz w:val="16"/>
                <w:szCs w:val="16"/>
              </w:rPr>
            </w:pPr>
            <w:r w:rsidRPr="00045A94">
              <w:rPr>
                <w:rStyle w:val="Forte"/>
                <w:sz w:val="16"/>
                <w:szCs w:val="16"/>
              </w:rPr>
              <w:t>–</w:t>
            </w:r>
          </w:p>
        </w:tc>
        <w:tc>
          <w:tcPr>
            <w:tcW w:w="821" w:type="dxa"/>
            <w:tcBorders>
              <w:top w:val="single" w:sz="4" w:space="0" w:color="auto"/>
              <w:left w:val="single" w:sz="4" w:space="0" w:color="auto"/>
              <w:bottom w:val="single" w:sz="4" w:space="0" w:color="auto"/>
              <w:right w:val="single" w:sz="4" w:space="0" w:color="auto"/>
            </w:tcBorders>
            <w:vAlign w:val="center"/>
            <w:hideMark/>
          </w:tcPr>
          <w:p w14:paraId="61569344" w14:textId="77777777" w:rsidR="000D2A9E" w:rsidRPr="00045A94" w:rsidRDefault="000D2A9E" w:rsidP="00FF41C3">
            <w:pPr>
              <w:jc w:val="center"/>
              <w:rPr>
                <w:b/>
                <w:bCs/>
                <w:sz w:val="16"/>
                <w:szCs w:val="16"/>
              </w:rPr>
            </w:pPr>
            <w:r w:rsidRPr="00045A94">
              <w:rPr>
                <w:rStyle w:val="Forte"/>
                <w:sz w:val="16"/>
                <w:szCs w:val="16"/>
              </w:rPr>
              <w:t>–</w:t>
            </w:r>
          </w:p>
        </w:tc>
        <w:tc>
          <w:tcPr>
            <w:tcW w:w="1089" w:type="dxa"/>
            <w:tcBorders>
              <w:top w:val="single" w:sz="4" w:space="0" w:color="auto"/>
              <w:left w:val="single" w:sz="4" w:space="0" w:color="auto"/>
              <w:bottom w:val="single" w:sz="4" w:space="0" w:color="auto"/>
              <w:right w:val="single" w:sz="4" w:space="0" w:color="auto"/>
            </w:tcBorders>
            <w:vAlign w:val="center"/>
            <w:hideMark/>
          </w:tcPr>
          <w:p w14:paraId="515C86E5" w14:textId="77777777" w:rsidR="000D2A9E" w:rsidRPr="00045A94" w:rsidRDefault="000D2A9E" w:rsidP="00FF41C3">
            <w:pPr>
              <w:jc w:val="center"/>
              <w:rPr>
                <w:b/>
                <w:bCs/>
                <w:sz w:val="16"/>
                <w:szCs w:val="16"/>
              </w:rPr>
            </w:pPr>
            <w:r w:rsidRPr="00045A94">
              <w:rPr>
                <w:rStyle w:val="Forte"/>
                <w:sz w:val="16"/>
                <w:szCs w:val="16"/>
              </w:rPr>
              <w:t>–</w:t>
            </w:r>
          </w:p>
        </w:tc>
      </w:tr>
      <w:tr w:rsidR="000D2A9E" w14:paraId="68C020BF" w14:textId="77777777" w:rsidTr="002412C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95634DA" w14:textId="77777777" w:rsidR="000D2A9E" w:rsidRPr="00045A94" w:rsidRDefault="000D2A9E" w:rsidP="002412C9">
            <w:pPr>
              <w:rPr>
                <w:sz w:val="16"/>
                <w:szCs w:val="16"/>
              </w:rPr>
            </w:pPr>
            <w:r w:rsidRPr="00045A94">
              <w:rPr>
                <w:sz w:val="16"/>
                <w:szCs w:val="16"/>
              </w:rPr>
              <w:t>Receitas de Investimentos</w:t>
            </w:r>
          </w:p>
        </w:tc>
        <w:tc>
          <w:tcPr>
            <w:tcW w:w="1088" w:type="dxa"/>
            <w:tcBorders>
              <w:top w:val="single" w:sz="4" w:space="0" w:color="auto"/>
              <w:left w:val="single" w:sz="4" w:space="0" w:color="auto"/>
              <w:bottom w:val="single" w:sz="4" w:space="0" w:color="auto"/>
              <w:right w:val="single" w:sz="4" w:space="0" w:color="auto"/>
            </w:tcBorders>
            <w:vAlign w:val="center"/>
            <w:hideMark/>
          </w:tcPr>
          <w:p w14:paraId="6B36551A" w14:textId="77777777" w:rsidR="000D2A9E" w:rsidRPr="00045A94" w:rsidRDefault="000D2A9E" w:rsidP="00FF41C3">
            <w:pPr>
              <w:jc w:val="center"/>
              <w:rPr>
                <w:sz w:val="16"/>
                <w:szCs w:val="16"/>
              </w:rPr>
            </w:pPr>
            <w:r w:rsidRPr="00045A94">
              <w:rPr>
                <w:sz w:val="16"/>
                <w:szCs w:val="16"/>
              </w:rPr>
              <w:t>–</w:t>
            </w:r>
          </w:p>
        </w:tc>
        <w:tc>
          <w:tcPr>
            <w:tcW w:w="820" w:type="dxa"/>
            <w:tcBorders>
              <w:top w:val="single" w:sz="4" w:space="0" w:color="auto"/>
              <w:left w:val="single" w:sz="4" w:space="0" w:color="auto"/>
              <w:bottom w:val="single" w:sz="4" w:space="0" w:color="auto"/>
              <w:right w:val="single" w:sz="4" w:space="0" w:color="auto"/>
            </w:tcBorders>
            <w:vAlign w:val="center"/>
            <w:hideMark/>
          </w:tcPr>
          <w:p w14:paraId="1E6BB258" w14:textId="77777777" w:rsidR="000D2A9E" w:rsidRPr="00045A94" w:rsidRDefault="000D2A9E" w:rsidP="002412C9">
            <w:pPr>
              <w:jc w:val="right"/>
              <w:rPr>
                <w:sz w:val="16"/>
                <w:szCs w:val="16"/>
              </w:rPr>
            </w:pPr>
            <w:r w:rsidRPr="00045A94">
              <w:rPr>
                <w:sz w:val="16"/>
                <w:szCs w:val="16"/>
              </w:rPr>
              <w:t>R$ 3.591</w:t>
            </w:r>
          </w:p>
        </w:tc>
        <w:tc>
          <w:tcPr>
            <w:tcW w:w="821" w:type="dxa"/>
            <w:tcBorders>
              <w:top w:val="single" w:sz="4" w:space="0" w:color="auto"/>
              <w:left w:val="single" w:sz="4" w:space="0" w:color="auto"/>
              <w:bottom w:val="single" w:sz="4" w:space="0" w:color="auto"/>
              <w:right w:val="single" w:sz="4" w:space="0" w:color="auto"/>
            </w:tcBorders>
            <w:vAlign w:val="center"/>
            <w:hideMark/>
          </w:tcPr>
          <w:p w14:paraId="24A5A307" w14:textId="77777777" w:rsidR="000D2A9E" w:rsidRPr="00045A94" w:rsidRDefault="000D2A9E" w:rsidP="002412C9">
            <w:pPr>
              <w:jc w:val="right"/>
              <w:rPr>
                <w:sz w:val="16"/>
                <w:szCs w:val="16"/>
              </w:rPr>
            </w:pPr>
            <w:r w:rsidRPr="00045A94">
              <w:rPr>
                <w:sz w:val="16"/>
                <w:szCs w:val="16"/>
              </w:rPr>
              <w:t>R$ 3.604</w:t>
            </w:r>
          </w:p>
        </w:tc>
        <w:tc>
          <w:tcPr>
            <w:tcW w:w="820" w:type="dxa"/>
            <w:tcBorders>
              <w:top w:val="single" w:sz="4" w:space="0" w:color="auto"/>
              <w:left w:val="single" w:sz="4" w:space="0" w:color="auto"/>
              <w:bottom w:val="single" w:sz="4" w:space="0" w:color="auto"/>
              <w:right w:val="single" w:sz="4" w:space="0" w:color="auto"/>
            </w:tcBorders>
            <w:vAlign w:val="center"/>
            <w:hideMark/>
          </w:tcPr>
          <w:p w14:paraId="016BFAD8" w14:textId="77777777" w:rsidR="000D2A9E" w:rsidRPr="00045A94" w:rsidRDefault="000D2A9E" w:rsidP="002412C9">
            <w:pPr>
              <w:jc w:val="right"/>
              <w:rPr>
                <w:sz w:val="16"/>
                <w:szCs w:val="16"/>
              </w:rPr>
            </w:pPr>
            <w:r w:rsidRPr="00045A94">
              <w:rPr>
                <w:sz w:val="16"/>
                <w:szCs w:val="16"/>
              </w:rPr>
              <w:t>R$ 3.618</w:t>
            </w:r>
          </w:p>
        </w:tc>
        <w:tc>
          <w:tcPr>
            <w:tcW w:w="962" w:type="dxa"/>
            <w:tcBorders>
              <w:top w:val="single" w:sz="4" w:space="0" w:color="auto"/>
              <w:left w:val="single" w:sz="4" w:space="0" w:color="auto"/>
              <w:bottom w:val="single" w:sz="4" w:space="0" w:color="auto"/>
              <w:right w:val="single" w:sz="4" w:space="0" w:color="auto"/>
            </w:tcBorders>
            <w:vAlign w:val="center"/>
            <w:hideMark/>
          </w:tcPr>
          <w:p w14:paraId="2682E5E5" w14:textId="77777777" w:rsidR="000D2A9E" w:rsidRPr="00045A94" w:rsidRDefault="000D2A9E" w:rsidP="002412C9">
            <w:pPr>
              <w:jc w:val="right"/>
              <w:rPr>
                <w:sz w:val="16"/>
                <w:szCs w:val="16"/>
              </w:rPr>
            </w:pPr>
            <w:r w:rsidRPr="00045A94">
              <w:rPr>
                <w:sz w:val="16"/>
                <w:szCs w:val="16"/>
              </w:rPr>
              <w:t>R$ 3.631</w:t>
            </w:r>
          </w:p>
        </w:tc>
        <w:tc>
          <w:tcPr>
            <w:tcW w:w="821" w:type="dxa"/>
            <w:tcBorders>
              <w:top w:val="single" w:sz="4" w:space="0" w:color="auto"/>
              <w:left w:val="single" w:sz="4" w:space="0" w:color="auto"/>
              <w:bottom w:val="single" w:sz="4" w:space="0" w:color="auto"/>
              <w:right w:val="single" w:sz="4" w:space="0" w:color="auto"/>
            </w:tcBorders>
            <w:vAlign w:val="center"/>
            <w:hideMark/>
          </w:tcPr>
          <w:p w14:paraId="06BA493A" w14:textId="77777777" w:rsidR="000D2A9E" w:rsidRPr="00045A94" w:rsidRDefault="000D2A9E" w:rsidP="002412C9">
            <w:pPr>
              <w:jc w:val="right"/>
              <w:rPr>
                <w:sz w:val="16"/>
                <w:szCs w:val="16"/>
              </w:rPr>
            </w:pPr>
            <w:r w:rsidRPr="00045A94">
              <w:rPr>
                <w:sz w:val="16"/>
                <w:szCs w:val="16"/>
              </w:rPr>
              <w:t>R$ 3.556</w:t>
            </w:r>
          </w:p>
        </w:tc>
        <w:tc>
          <w:tcPr>
            <w:tcW w:w="1089" w:type="dxa"/>
            <w:tcBorders>
              <w:top w:val="single" w:sz="4" w:space="0" w:color="auto"/>
              <w:left w:val="single" w:sz="4" w:space="0" w:color="auto"/>
              <w:bottom w:val="single" w:sz="4" w:space="0" w:color="auto"/>
              <w:right w:val="single" w:sz="4" w:space="0" w:color="auto"/>
            </w:tcBorders>
            <w:vAlign w:val="center"/>
            <w:hideMark/>
          </w:tcPr>
          <w:p w14:paraId="3397FC8B" w14:textId="77777777" w:rsidR="000D2A9E" w:rsidRPr="00045A94" w:rsidRDefault="000D2A9E" w:rsidP="002412C9">
            <w:pPr>
              <w:jc w:val="right"/>
              <w:rPr>
                <w:sz w:val="16"/>
                <w:szCs w:val="16"/>
              </w:rPr>
            </w:pPr>
            <w:r w:rsidRPr="00045A94">
              <w:rPr>
                <w:rStyle w:val="Forte"/>
                <w:b w:val="0"/>
                <w:bCs w:val="0"/>
                <w:sz w:val="16"/>
                <w:szCs w:val="16"/>
              </w:rPr>
              <w:t>R$ 18.000</w:t>
            </w:r>
          </w:p>
        </w:tc>
      </w:tr>
      <w:tr w:rsidR="000D2A9E" w14:paraId="2EA272EE" w14:textId="77777777" w:rsidTr="002412C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DB52315" w14:textId="77777777" w:rsidR="000D2A9E" w:rsidRPr="00045A94" w:rsidRDefault="000D2A9E" w:rsidP="002412C9">
            <w:pPr>
              <w:rPr>
                <w:sz w:val="16"/>
                <w:szCs w:val="16"/>
              </w:rPr>
            </w:pPr>
            <w:r w:rsidRPr="00045A94">
              <w:rPr>
                <w:sz w:val="16"/>
                <w:szCs w:val="16"/>
              </w:rPr>
              <w:t>Despesas de Investimentos</w:t>
            </w:r>
          </w:p>
        </w:tc>
        <w:tc>
          <w:tcPr>
            <w:tcW w:w="1088" w:type="dxa"/>
            <w:tcBorders>
              <w:top w:val="single" w:sz="4" w:space="0" w:color="auto"/>
              <w:left w:val="single" w:sz="4" w:space="0" w:color="auto"/>
              <w:bottom w:val="single" w:sz="4" w:space="0" w:color="auto"/>
              <w:right w:val="single" w:sz="4" w:space="0" w:color="auto"/>
            </w:tcBorders>
            <w:vAlign w:val="center"/>
            <w:hideMark/>
          </w:tcPr>
          <w:p w14:paraId="190F96C7" w14:textId="77777777" w:rsidR="000D2A9E" w:rsidRPr="00045A94" w:rsidRDefault="000D2A9E" w:rsidP="00FF41C3">
            <w:pPr>
              <w:jc w:val="center"/>
              <w:rPr>
                <w:sz w:val="16"/>
                <w:szCs w:val="16"/>
              </w:rPr>
            </w:pPr>
            <w:r w:rsidRPr="00045A94">
              <w:rPr>
                <w:sz w:val="16"/>
                <w:szCs w:val="16"/>
              </w:rPr>
              <w:t>–</w:t>
            </w:r>
          </w:p>
        </w:tc>
        <w:tc>
          <w:tcPr>
            <w:tcW w:w="820" w:type="dxa"/>
            <w:tcBorders>
              <w:top w:val="single" w:sz="4" w:space="0" w:color="auto"/>
              <w:left w:val="single" w:sz="4" w:space="0" w:color="auto"/>
              <w:bottom w:val="single" w:sz="4" w:space="0" w:color="auto"/>
              <w:right w:val="single" w:sz="4" w:space="0" w:color="auto"/>
            </w:tcBorders>
            <w:vAlign w:val="center"/>
            <w:hideMark/>
          </w:tcPr>
          <w:p w14:paraId="061801F9" w14:textId="77777777" w:rsidR="000D2A9E" w:rsidRPr="00045A94" w:rsidRDefault="000D2A9E" w:rsidP="002412C9">
            <w:pPr>
              <w:jc w:val="right"/>
              <w:rPr>
                <w:sz w:val="16"/>
                <w:szCs w:val="16"/>
              </w:rPr>
            </w:pPr>
            <w:r w:rsidRPr="00045A94">
              <w:rPr>
                <w:sz w:val="16"/>
                <w:szCs w:val="16"/>
              </w:rPr>
              <w:t>(R$ 1.015)</w:t>
            </w:r>
          </w:p>
        </w:tc>
        <w:tc>
          <w:tcPr>
            <w:tcW w:w="821" w:type="dxa"/>
            <w:tcBorders>
              <w:top w:val="single" w:sz="4" w:space="0" w:color="auto"/>
              <w:left w:val="single" w:sz="4" w:space="0" w:color="auto"/>
              <w:bottom w:val="single" w:sz="4" w:space="0" w:color="auto"/>
              <w:right w:val="single" w:sz="4" w:space="0" w:color="auto"/>
            </w:tcBorders>
            <w:vAlign w:val="center"/>
            <w:hideMark/>
          </w:tcPr>
          <w:p w14:paraId="62107157" w14:textId="77777777" w:rsidR="000D2A9E" w:rsidRPr="00045A94" w:rsidRDefault="000D2A9E" w:rsidP="002412C9">
            <w:pPr>
              <w:jc w:val="right"/>
              <w:rPr>
                <w:sz w:val="16"/>
                <w:szCs w:val="16"/>
              </w:rPr>
            </w:pPr>
            <w:r w:rsidRPr="00045A94">
              <w:rPr>
                <w:sz w:val="16"/>
                <w:szCs w:val="16"/>
              </w:rPr>
              <w:t>(R$ 1.019)</w:t>
            </w:r>
          </w:p>
        </w:tc>
        <w:tc>
          <w:tcPr>
            <w:tcW w:w="820" w:type="dxa"/>
            <w:tcBorders>
              <w:top w:val="single" w:sz="4" w:space="0" w:color="auto"/>
              <w:left w:val="single" w:sz="4" w:space="0" w:color="auto"/>
              <w:bottom w:val="single" w:sz="4" w:space="0" w:color="auto"/>
              <w:right w:val="single" w:sz="4" w:space="0" w:color="auto"/>
            </w:tcBorders>
            <w:vAlign w:val="center"/>
            <w:hideMark/>
          </w:tcPr>
          <w:p w14:paraId="2BD9062D" w14:textId="77777777" w:rsidR="000D2A9E" w:rsidRPr="00045A94" w:rsidRDefault="000D2A9E" w:rsidP="002412C9">
            <w:pPr>
              <w:jc w:val="right"/>
              <w:rPr>
                <w:sz w:val="16"/>
                <w:szCs w:val="16"/>
              </w:rPr>
            </w:pPr>
            <w:r w:rsidRPr="00045A94">
              <w:rPr>
                <w:sz w:val="16"/>
                <w:szCs w:val="16"/>
              </w:rPr>
              <w:t>(R$ 1.015)</w:t>
            </w:r>
          </w:p>
        </w:tc>
        <w:tc>
          <w:tcPr>
            <w:tcW w:w="962" w:type="dxa"/>
            <w:tcBorders>
              <w:top w:val="single" w:sz="4" w:space="0" w:color="auto"/>
              <w:left w:val="single" w:sz="4" w:space="0" w:color="auto"/>
              <w:bottom w:val="single" w:sz="4" w:space="0" w:color="auto"/>
              <w:right w:val="single" w:sz="4" w:space="0" w:color="auto"/>
            </w:tcBorders>
            <w:vAlign w:val="center"/>
            <w:hideMark/>
          </w:tcPr>
          <w:p w14:paraId="3FCEB195" w14:textId="77777777" w:rsidR="000D2A9E" w:rsidRPr="00045A94" w:rsidRDefault="000D2A9E" w:rsidP="002412C9">
            <w:pPr>
              <w:jc w:val="right"/>
              <w:rPr>
                <w:sz w:val="16"/>
                <w:szCs w:val="16"/>
              </w:rPr>
            </w:pPr>
            <w:r w:rsidRPr="00045A94">
              <w:rPr>
                <w:sz w:val="16"/>
                <w:szCs w:val="16"/>
              </w:rPr>
              <w:t>(R$ 1.029)</w:t>
            </w:r>
          </w:p>
        </w:tc>
        <w:tc>
          <w:tcPr>
            <w:tcW w:w="821" w:type="dxa"/>
            <w:tcBorders>
              <w:top w:val="single" w:sz="4" w:space="0" w:color="auto"/>
              <w:left w:val="single" w:sz="4" w:space="0" w:color="auto"/>
              <w:bottom w:val="single" w:sz="4" w:space="0" w:color="auto"/>
              <w:right w:val="single" w:sz="4" w:space="0" w:color="auto"/>
            </w:tcBorders>
            <w:vAlign w:val="center"/>
            <w:hideMark/>
          </w:tcPr>
          <w:p w14:paraId="777F74AC" w14:textId="77777777" w:rsidR="000D2A9E" w:rsidRPr="00045A94" w:rsidRDefault="000D2A9E" w:rsidP="002412C9">
            <w:pPr>
              <w:jc w:val="right"/>
              <w:rPr>
                <w:sz w:val="16"/>
                <w:szCs w:val="16"/>
              </w:rPr>
            </w:pPr>
            <w:r w:rsidRPr="00045A94">
              <w:rPr>
                <w:sz w:val="16"/>
                <w:szCs w:val="16"/>
              </w:rPr>
              <w:t>(R$ 1.032)</w:t>
            </w:r>
          </w:p>
        </w:tc>
        <w:tc>
          <w:tcPr>
            <w:tcW w:w="1089" w:type="dxa"/>
            <w:tcBorders>
              <w:top w:val="single" w:sz="4" w:space="0" w:color="auto"/>
              <w:left w:val="single" w:sz="4" w:space="0" w:color="auto"/>
              <w:bottom w:val="single" w:sz="4" w:space="0" w:color="auto"/>
              <w:right w:val="single" w:sz="4" w:space="0" w:color="auto"/>
            </w:tcBorders>
            <w:vAlign w:val="center"/>
            <w:hideMark/>
          </w:tcPr>
          <w:p w14:paraId="6FABD8A0" w14:textId="77777777" w:rsidR="000D2A9E" w:rsidRPr="00045A94" w:rsidRDefault="000D2A9E" w:rsidP="002412C9">
            <w:pPr>
              <w:jc w:val="right"/>
              <w:rPr>
                <w:sz w:val="16"/>
                <w:szCs w:val="16"/>
              </w:rPr>
            </w:pPr>
            <w:r w:rsidRPr="00045A94">
              <w:rPr>
                <w:rStyle w:val="Forte"/>
                <w:b w:val="0"/>
                <w:bCs w:val="0"/>
                <w:sz w:val="16"/>
                <w:szCs w:val="16"/>
              </w:rPr>
              <w:t>(R$ 5.110)</w:t>
            </w:r>
          </w:p>
        </w:tc>
      </w:tr>
      <w:tr w:rsidR="000D2A9E" w14:paraId="7B29514A" w14:textId="77777777" w:rsidTr="002412C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91FD13B" w14:textId="77777777" w:rsidR="000D2A9E" w:rsidRPr="00045A94" w:rsidRDefault="000D2A9E" w:rsidP="002412C9">
            <w:pPr>
              <w:rPr>
                <w:sz w:val="16"/>
                <w:szCs w:val="16"/>
              </w:rPr>
            </w:pPr>
            <w:r w:rsidRPr="00045A94">
              <w:rPr>
                <w:sz w:val="16"/>
                <w:szCs w:val="16"/>
              </w:rPr>
              <w:t>Fluxo dos Investimentos</w:t>
            </w:r>
          </w:p>
        </w:tc>
        <w:tc>
          <w:tcPr>
            <w:tcW w:w="1088" w:type="dxa"/>
            <w:tcBorders>
              <w:top w:val="single" w:sz="4" w:space="0" w:color="auto"/>
              <w:left w:val="single" w:sz="4" w:space="0" w:color="auto"/>
              <w:bottom w:val="single" w:sz="4" w:space="0" w:color="auto"/>
              <w:right w:val="single" w:sz="4" w:space="0" w:color="auto"/>
            </w:tcBorders>
            <w:vAlign w:val="center"/>
            <w:hideMark/>
          </w:tcPr>
          <w:p w14:paraId="44AA83D3" w14:textId="77777777" w:rsidR="000D2A9E" w:rsidRPr="00045A94" w:rsidRDefault="000D2A9E" w:rsidP="00FF41C3">
            <w:pPr>
              <w:jc w:val="center"/>
              <w:rPr>
                <w:sz w:val="16"/>
                <w:szCs w:val="16"/>
              </w:rPr>
            </w:pPr>
            <w:r w:rsidRPr="00045A94">
              <w:rPr>
                <w:sz w:val="16"/>
                <w:szCs w:val="16"/>
              </w:rPr>
              <w:t>–</w:t>
            </w:r>
          </w:p>
        </w:tc>
        <w:tc>
          <w:tcPr>
            <w:tcW w:w="820" w:type="dxa"/>
            <w:tcBorders>
              <w:top w:val="single" w:sz="4" w:space="0" w:color="auto"/>
              <w:left w:val="single" w:sz="4" w:space="0" w:color="auto"/>
              <w:bottom w:val="single" w:sz="4" w:space="0" w:color="auto"/>
              <w:right w:val="single" w:sz="4" w:space="0" w:color="auto"/>
            </w:tcBorders>
            <w:vAlign w:val="center"/>
            <w:hideMark/>
          </w:tcPr>
          <w:p w14:paraId="5C9002C1" w14:textId="77777777" w:rsidR="000D2A9E" w:rsidRPr="00045A94" w:rsidRDefault="000D2A9E" w:rsidP="002412C9">
            <w:pPr>
              <w:jc w:val="right"/>
              <w:rPr>
                <w:sz w:val="16"/>
                <w:szCs w:val="16"/>
              </w:rPr>
            </w:pPr>
            <w:r w:rsidRPr="00045A94">
              <w:rPr>
                <w:sz w:val="16"/>
                <w:szCs w:val="16"/>
              </w:rPr>
              <w:t>(R$ 2.576)</w:t>
            </w:r>
          </w:p>
        </w:tc>
        <w:tc>
          <w:tcPr>
            <w:tcW w:w="821" w:type="dxa"/>
            <w:tcBorders>
              <w:top w:val="single" w:sz="4" w:space="0" w:color="auto"/>
              <w:left w:val="single" w:sz="4" w:space="0" w:color="auto"/>
              <w:bottom w:val="single" w:sz="4" w:space="0" w:color="auto"/>
              <w:right w:val="single" w:sz="4" w:space="0" w:color="auto"/>
            </w:tcBorders>
            <w:vAlign w:val="center"/>
            <w:hideMark/>
          </w:tcPr>
          <w:p w14:paraId="1BC67C6F" w14:textId="77777777" w:rsidR="000D2A9E" w:rsidRPr="00045A94" w:rsidRDefault="000D2A9E" w:rsidP="002412C9">
            <w:pPr>
              <w:jc w:val="right"/>
              <w:rPr>
                <w:sz w:val="16"/>
                <w:szCs w:val="16"/>
              </w:rPr>
            </w:pPr>
            <w:r w:rsidRPr="00045A94">
              <w:rPr>
                <w:sz w:val="16"/>
                <w:szCs w:val="16"/>
              </w:rPr>
              <w:t>(R$ 2.585)</w:t>
            </w:r>
          </w:p>
        </w:tc>
        <w:tc>
          <w:tcPr>
            <w:tcW w:w="820" w:type="dxa"/>
            <w:tcBorders>
              <w:top w:val="single" w:sz="4" w:space="0" w:color="auto"/>
              <w:left w:val="single" w:sz="4" w:space="0" w:color="auto"/>
              <w:bottom w:val="single" w:sz="4" w:space="0" w:color="auto"/>
              <w:right w:val="single" w:sz="4" w:space="0" w:color="auto"/>
            </w:tcBorders>
            <w:vAlign w:val="center"/>
            <w:hideMark/>
          </w:tcPr>
          <w:p w14:paraId="28A06B64" w14:textId="77777777" w:rsidR="000D2A9E" w:rsidRPr="00045A94" w:rsidRDefault="000D2A9E" w:rsidP="002412C9">
            <w:pPr>
              <w:jc w:val="right"/>
              <w:rPr>
                <w:sz w:val="16"/>
                <w:szCs w:val="16"/>
              </w:rPr>
            </w:pPr>
            <w:r w:rsidRPr="00045A94">
              <w:rPr>
                <w:sz w:val="16"/>
                <w:szCs w:val="16"/>
              </w:rPr>
              <w:t>(R$ 2.603)</w:t>
            </w:r>
          </w:p>
        </w:tc>
        <w:tc>
          <w:tcPr>
            <w:tcW w:w="962" w:type="dxa"/>
            <w:tcBorders>
              <w:top w:val="single" w:sz="4" w:space="0" w:color="auto"/>
              <w:left w:val="single" w:sz="4" w:space="0" w:color="auto"/>
              <w:bottom w:val="single" w:sz="4" w:space="0" w:color="auto"/>
              <w:right w:val="single" w:sz="4" w:space="0" w:color="auto"/>
            </w:tcBorders>
            <w:vAlign w:val="center"/>
            <w:hideMark/>
          </w:tcPr>
          <w:p w14:paraId="2D44B698" w14:textId="77777777" w:rsidR="000D2A9E" w:rsidRPr="00045A94" w:rsidRDefault="000D2A9E" w:rsidP="002412C9">
            <w:pPr>
              <w:jc w:val="right"/>
              <w:rPr>
                <w:sz w:val="16"/>
                <w:szCs w:val="16"/>
              </w:rPr>
            </w:pPr>
            <w:r w:rsidRPr="00045A94">
              <w:rPr>
                <w:sz w:val="16"/>
                <w:szCs w:val="16"/>
              </w:rPr>
              <w:t>(R$ 2.602)</w:t>
            </w:r>
          </w:p>
        </w:tc>
        <w:tc>
          <w:tcPr>
            <w:tcW w:w="821" w:type="dxa"/>
            <w:tcBorders>
              <w:top w:val="single" w:sz="4" w:space="0" w:color="auto"/>
              <w:left w:val="single" w:sz="4" w:space="0" w:color="auto"/>
              <w:bottom w:val="single" w:sz="4" w:space="0" w:color="auto"/>
              <w:right w:val="single" w:sz="4" w:space="0" w:color="auto"/>
            </w:tcBorders>
            <w:vAlign w:val="center"/>
            <w:hideMark/>
          </w:tcPr>
          <w:p w14:paraId="401DA1D6" w14:textId="77777777" w:rsidR="000D2A9E" w:rsidRPr="00045A94" w:rsidRDefault="000D2A9E" w:rsidP="002412C9">
            <w:pPr>
              <w:jc w:val="right"/>
              <w:rPr>
                <w:sz w:val="16"/>
                <w:szCs w:val="16"/>
              </w:rPr>
            </w:pPr>
            <w:r w:rsidRPr="00045A94">
              <w:rPr>
                <w:sz w:val="16"/>
                <w:szCs w:val="16"/>
              </w:rPr>
              <w:t>(R$ 2.524)</w:t>
            </w:r>
          </w:p>
        </w:tc>
        <w:tc>
          <w:tcPr>
            <w:tcW w:w="1089" w:type="dxa"/>
            <w:tcBorders>
              <w:top w:val="single" w:sz="4" w:space="0" w:color="auto"/>
              <w:left w:val="single" w:sz="4" w:space="0" w:color="auto"/>
              <w:bottom w:val="single" w:sz="4" w:space="0" w:color="auto"/>
              <w:right w:val="single" w:sz="4" w:space="0" w:color="auto"/>
            </w:tcBorders>
            <w:vAlign w:val="center"/>
            <w:hideMark/>
          </w:tcPr>
          <w:p w14:paraId="4BD6668F" w14:textId="77777777" w:rsidR="000D2A9E" w:rsidRPr="00045A94" w:rsidRDefault="000D2A9E" w:rsidP="002412C9">
            <w:pPr>
              <w:jc w:val="right"/>
              <w:rPr>
                <w:sz w:val="16"/>
                <w:szCs w:val="16"/>
              </w:rPr>
            </w:pPr>
            <w:r w:rsidRPr="00045A94">
              <w:rPr>
                <w:rStyle w:val="Forte"/>
                <w:b w:val="0"/>
                <w:bCs w:val="0"/>
                <w:sz w:val="16"/>
                <w:szCs w:val="16"/>
              </w:rPr>
              <w:t>(R$ 12.890)</w:t>
            </w:r>
          </w:p>
        </w:tc>
      </w:tr>
    </w:tbl>
    <w:p w14:paraId="54F54D9A" w14:textId="77777777" w:rsidR="000D2A9E" w:rsidRDefault="000D2A9E" w:rsidP="000D2A9E">
      <w:pPr>
        <w:jc w:val="center"/>
        <w:rPr>
          <w:rFonts w:ascii="Arial" w:hAnsi="Arial" w:cs="Arial"/>
        </w:rPr>
      </w:pPr>
      <w:r w:rsidRPr="00CE5C63">
        <w:rPr>
          <w:rFonts w:ascii="Arial" w:hAnsi="Arial" w:cs="Arial"/>
          <w:i/>
          <w:iCs/>
          <w:sz w:val="20"/>
          <w:szCs w:val="20"/>
        </w:rPr>
        <w:t xml:space="preserve">Quadro </w:t>
      </w:r>
      <w:r>
        <w:rPr>
          <w:rFonts w:ascii="Arial" w:hAnsi="Arial" w:cs="Arial"/>
          <w:i/>
          <w:iCs/>
          <w:sz w:val="20"/>
          <w:szCs w:val="20"/>
        </w:rPr>
        <w:t>39</w:t>
      </w:r>
      <w:r w:rsidRPr="00CE5C63">
        <w:rPr>
          <w:rFonts w:ascii="Arial" w:hAnsi="Arial" w:cs="Arial"/>
          <w:i/>
          <w:iCs/>
          <w:sz w:val="20"/>
          <w:szCs w:val="20"/>
        </w:rPr>
        <w:t xml:space="preserve"> – </w:t>
      </w:r>
      <w:r>
        <w:rPr>
          <w:rFonts w:ascii="Arial" w:hAnsi="Arial" w:cs="Arial"/>
          <w:i/>
          <w:iCs/>
          <w:sz w:val="20"/>
          <w:szCs w:val="20"/>
        </w:rPr>
        <w:t>Balancete após cotização - metodologia II.</w:t>
      </w:r>
    </w:p>
    <w:p w14:paraId="00AE3E1C" w14:textId="77777777" w:rsidR="000D2A9E" w:rsidRDefault="000D2A9E" w:rsidP="008619BB">
      <w:pPr>
        <w:pStyle w:val="NormalWeb"/>
        <w:spacing w:before="0" w:beforeAutospacing="0" w:after="0" w:afterAutospacing="0" w:line="360" w:lineRule="auto"/>
        <w:ind w:firstLine="709"/>
        <w:jc w:val="both"/>
        <w:rPr>
          <w:rFonts w:ascii="Arial" w:eastAsia="Times New Roman" w:hAnsi="Arial" w:cs="Arial"/>
          <w:b/>
          <w:bCs/>
          <w:sz w:val="24"/>
          <w:szCs w:val="24"/>
        </w:rPr>
      </w:pPr>
    </w:p>
    <w:p w14:paraId="62655F42" w14:textId="77777777" w:rsidR="000D2A9E" w:rsidRDefault="000D2A9E" w:rsidP="008619BB">
      <w:pPr>
        <w:pStyle w:val="NormalWeb"/>
        <w:spacing w:before="0" w:beforeAutospacing="0" w:after="0" w:afterAutospacing="0" w:line="360" w:lineRule="auto"/>
        <w:ind w:firstLine="709"/>
        <w:jc w:val="both"/>
        <w:rPr>
          <w:rFonts w:ascii="Arial" w:eastAsia="Times New Roman" w:hAnsi="Arial" w:cs="Arial"/>
          <w:b/>
          <w:bCs/>
          <w:sz w:val="24"/>
          <w:szCs w:val="24"/>
        </w:rPr>
      </w:pPr>
    </w:p>
    <w:p w14:paraId="5113FDBE" w14:textId="32F68030" w:rsidR="00C06EE9" w:rsidRPr="00D044BB" w:rsidRDefault="00C06EE9" w:rsidP="008619BB">
      <w:pPr>
        <w:pStyle w:val="NormalWeb"/>
        <w:spacing w:before="0" w:beforeAutospacing="0" w:after="0" w:afterAutospacing="0" w:line="360" w:lineRule="auto"/>
        <w:ind w:firstLine="709"/>
        <w:jc w:val="both"/>
        <w:rPr>
          <w:rFonts w:ascii="Arial" w:eastAsia="Times New Roman" w:hAnsi="Arial" w:cs="Arial"/>
          <w:b/>
          <w:bCs/>
          <w:sz w:val="24"/>
          <w:szCs w:val="24"/>
        </w:rPr>
      </w:pPr>
      <w:r w:rsidRPr="00D044BB">
        <w:rPr>
          <w:rFonts w:ascii="Arial" w:eastAsia="Times New Roman" w:hAnsi="Arial" w:cs="Arial"/>
          <w:b/>
          <w:bCs/>
          <w:sz w:val="24"/>
          <w:szCs w:val="24"/>
        </w:rPr>
        <w:t>Conferência</w:t>
      </w:r>
      <w:r w:rsidR="00272FA0" w:rsidRPr="00D044BB">
        <w:rPr>
          <w:rFonts w:ascii="Arial" w:eastAsia="Times New Roman" w:hAnsi="Arial" w:cs="Arial"/>
          <w:b/>
          <w:bCs/>
          <w:sz w:val="24"/>
          <w:szCs w:val="24"/>
        </w:rPr>
        <w:t xml:space="preserve"> </w:t>
      </w:r>
      <w:r w:rsidR="00B92CAB" w:rsidRPr="00D044BB">
        <w:rPr>
          <w:rFonts w:ascii="Arial" w:eastAsia="Times New Roman" w:hAnsi="Arial" w:cs="Arial"/>
          <w:b/>
          <w:bCs/>
          <w:sz w:val="24"/>
          <w:szCs w:val="24"/>
        </w:rPr>
        <w:t xml:space="preserve">e validação </w:t>
      </w:r>
      <w:r w:rsidR="00272FA0" w:rsidRPr="00D044BB">
        <w:rPr>
          <w:rFonts w:ascii="Arial" w:eastAsia="Times New Roman" w:hAnsi="Arial" w:cs="Arial"/>
          <w:b/>
          <w:bCs/>
          <w:sz w:val="24"/>
          <w:szCs w:val="24"/>
        </w:rPr>
        <w:t>do cálculo de cota</w:t>
      </w:r>
      <w:r w:rsidR="00106BDB" w:rsidRPr="00D044BB">
        <w:rPr>
          <w:rFonts w:ascii="Arial" w:eastAsia="Times New Roman" w:hAnsi="Arial" w:cs="Arial"/>
          <w:b/>
          <w:bCs/>
          <w:sz w:val="24"/>
          <w:szCs w:val="24"/>
        </w:rPr>
        <w:t xml:space="preserve"> diário</w:t>
      </w:r>
      <w:r w:rsidR="00272FA0" w:rsidRPr="00D044BB">
        <w:rPr>
          <w:rFonts w:ascii="Arial" w:eastAsia="Times New Roman" w:hAnsi="Arial" w:cs="Arial"/>
          <w:b/>
          <w:bCs/>
          <w:sz w:val="24"/>
          <w:szCs w:val="24"/>
        </w:rPr>
        <w:t xml:space="preserve"> pelo patrimônio</w:t>
      </w:r>
    </w:p>
    <w:p w14:paraId="2975E710" w14:textId="17C42FD6" w:rsidR="00FF41C3" w:rsidRPr="003F08A3" w:rsidRDefault="00FF41C3" w:rsidP="00FF41C3">
      <w:pPr>
        <w:spacing w:line="360" w:lineRule="auto"/>
        <w:ind w:firstLine="709"/>
        <w:jc w:val="both"/>
        <w:rPr>
          <w:rFonts w:ascii="Arial" w:hAnsi="Arial" w:cs="Arial"/>
        </w:rPr>
      </w:pPr>
      <w:r w:rsidRPr="00C9130C">
        <w:rPr>
          <w:rFonts w:ascii="Arial" w:hAnsi="Arial" w:cs="Arial"/>
        </w:rPr>
        <w:t xml:space="preserve">A validação da Metodologia II deve contemplar a conciliação </w:t>
      </w:r>
      <w:r>
        <w:rPr>
          <w:rFonts w:ascii="Arial" w:hAnsi="Arial" w:cs="Arial"/>
        </w:rPr>
        <w:t xml:space="preserve">sistemática das informações </w:t>
      </w:r>
      <w:r w:rsidRPr="00C9130C">
        <w:rPr>
          <w:rFonts w:ascii="Arial" w:hAnsi="Arial" w:cs="Arial"/>
        </w:rPr>
        <w:t xml:space="preserve">entre os </w:t>
      </w:r>
      <w:r>
        <w:rPr>
          <w:rFonts w:ascii="Arial" w:hAnsi="Arial" w:cs="Arial"/>
        </w:rPr>
        <w:t xml:space="preserve">três ambientes envolvidos no processo, </w:t>
      </w:r>
      <w:r w:rsidRPr="00C9130C">
        <w:rPr>
          <w:rFonts w:ascii="Arial" w:hAnsi="Arial" w:cs="Arial"/>
        </w:rPr>
        <w:t>previdenciário e contábil.</w:t>
      </w:r>
      <w:r>
        <w:rPr>
          <w:rFonts w:ascii="Arial" w:hAnsi="Arial" w:cs="Arial"/>
        </w:rPr>
        <w:t xml:space="preserve">  </w:t>
      </w:r>
      <w:r w:rsidRPr="003F08A3">
        <w:rPr>
          <w:rFonts w:ascii="Arial" w:hAnsi="Arial" w:cs="Arial"/>
        </w:rPr>
        <w:t>A finalidade dessas conferências é assegurar que os valores patrimoniais, os resultados e as quantidades de cotas sejam consistentes e permaneçam conciliados ao longo de todo o processo.</w:t>
      </w:r>
    </w:p>
    <w:p w14:paraId="482FCA15" w14:textId="77777777" w:rsidR="00C9130C" w:rsidRPr="00C9130C" w:rsidRDefault="00C9130C" w:rsidP="00C9130C">
      <w:pPr>
        <w:spacing w:before="100" w:beforeAutospacing="1" w:after="100" w:afterAutospacing="1"/>
        <w:ind w:firstLine="709"/>
        <w:jc w:val="both"/>
        <w:rPr>
          <w:rFonts w:ascii="Arial" w:hAnsi="Arial" w:cs="Arial"/>
        </w:rPr>
      </w:pPr>
      <w:r w:rsidRPr="00C9130C">
        <w:rPr>
          <w:rFonts w:ascii="Arial" w:hAnsi="Arial" w:cs="Arial"/>
        </w:rPr>
        <w:t>Para fins deste Manual, são propostas três conferências principais.</w:t>
      </w:r>
    </w:p>
    <w:p w14:paraId="7B16B2C8" w14:textId="6C1A9037" w:rsidR="00E56599" w:rsidRDefault="00FF41C3" w:rsidP="008619BB">
      <w:pPr>
        <w:pStyle w:val="NormalWeb"/>
        <w:spacing w:before="0" w:beforeAutospacing="0" w:after="0" w:afterAutospacing="0" w:line="360" w:lineRule="auto"/>
        <w:ind w:firstLine="709"/>
        <w:jc w:val="both"/>
        <w:rPr>
          <w:rFonts w:ascii="Arial" w:eastAsia="Times New Roman" w:hAnsi="Arial" w:cs="Arial"/>
          <w:sz w:val="24"/>
          <w:szCs w:val="24"/>
        </w:rPr>
      </w:pPr>
      <w:r>
        <w:rPr>
          <w:rFonts w:ascii="Arial" w:eastAsia="Times New Roman" w:hAnsi="Arial" w:cs="Arial"/>
          <w:sz w:val="24"/>
          <w:szCs w:val="24"/>
        </w:rPr>
        <w:t xml:space="preserve">A </w:t>
      </w:r>
      <w:r w:rsidR="00E56599" w:rsidRPr="00D044BB">
        <w:rPr>
          <w:rFonts w:ascii="Arial" w:eastAsia="Times New Roman" w:hAnsi="Arial" w:cs="Arial"/>
          <w:sz w:val="24"/>
          <w:szCs w:val="24"/>
        </w:rPr>
        <w:t>1ª conferência</w:t>
      </w:r>
      <w:r>
        <w:rPr>
          <w:rFonts w:ascii="Arial" w:eastAsia="Times New Roman" w:hAnsi="Arial" w:cs="Arial"/>
          <w:sz w:val="24"/>
          <w:szCs w:val="24"/>
        </w:rPr>
        <w:t xml:space="preserve"> compara</w:t>
      </w:r>
      <w:r w:rsidR="00E56599" w:rsidRPr="00D044BB">
        <w:rPr>
          <w:rFonts w:ascii="Arial" w:eastAsia="Times New Roman" w:hAnsi="Arial" w:cs="Arial"/>
          <w:sz w:val="24"/>
          <w:szCs w:val="24"/>
        </w:rPr>
        <w:t xml:space="preserve"> </w:t>
      </w:r>
      <w:r w:rsidR="00C06EE9" w:rsidRPr="00D044BB">
        <w:rPr>
          <w:rFonts w:ascii="Arial" w:eastAsia="Times New Roman" w:hAnsi="Arial" w:cs="Arial"/>
          <w:sz w:val="24"/>
          <w:szCs w:val="24"/>
        </w:rPr>
        <w:t>o</w:t>
      </w:r>
      <w:r w:rsidR="00E56599" w:rsidRPr="00D044BB">
        <w:rPr>
          <w:rFonts w:ascii="Arial" w:eastAsia="Times New Roman" w:hAnsi="Arial" w:cs="Arial"/>
          <w:sz w:val="24"/>
          <w:szCs w:val="24"/>
        </w:rPr>
        <w:t>s</w:t>
      </w:r>
      <w:r w:rsidR="00C06EE9" w:rsidRPr="00D044BB">
        <w:rPr>
          <w:rFonts w:ascii="Arial" w:eastAsia="Times New Roman" w:hAnsi="Arial" w:cs="Arial"/>
          <w:sz w:val="24"/>
          <w:szCs w:val="24"/>
        </w:rPr>
        <w:t xml:space="preserve"> valor</w:t>
      </w:r>
      <w:r w:rsidR="00E56599" w:rsidRPr="00D044BB">
        <w:rPr>
          <w:rFonts w:ascii="Arial" w:eastAsia="Times New Roman" w:hAnsi="Arial" w:cs="Arial"/>
          <w:sz w:val="24"/>
          <w:szCs w:val="24"/>
        </w:rPr>
        <w:t>es</w:t>
      </w:r>
      <w:r>
        <w:rPr>
          <w:rFonts w:ascii="Arial" w:eastAsia="Times New Roman" w:hAnsi="Arial" w:cs="Arial"/>
          <w:sz w:val="24"/>
          <w:szCs w:val="24"/>
        </w:rPr>
        <w:t xml:space="preserve"> monetários apurados pelo sistema de Cotização com aqueles registrados no sistema previdenciário.</w:t>
      </w:r>
    </w:p>
    <w:p w14:paraId="5D6C1B82" w14:textId="1EC0BA1D" w:rsidR="00C9130C" w:rsidRPr="00C9130C" w:rsidRDefault="00C9130C" w:rsidP="00C9130C">
      <w:pPr>
        <w:spacing w:before="100" w:beforeAutospacing="1" w:after="100" w:afterAutospacing="1"/>
        <w:ind w:firstLine="709"/>
        <w:rPr>
          <w:rFonts w:ascii="Arial" w:hAnsi="Arial" w:cs="Arial"/>
        </w:rPr>
      </w:pPr>
      <w:r w:rsidRPr="00C9130C">
        <w:rPr>
          <w:rFonts w:ascii="Arial" w:hAnsi="Arial" w:cs="Arial"/>
        </w:rPr>
        <w:t>Devem ser co</w:t>
      </w:r>
      <w:r w:rsidR="00FF41C3">
        <w:rPr>
          <w:rFonts w:ascii="Arial" w:hAnsi="Arial" w:cs="Arial"/>
        </w:rPr>
        <w:t>nfrontados</w:t>
      </w:r>
      <w:r w:rsidRPr="00C9130C">
        <w:rPr>
          <w:rFonts w:ascii="Arial" w:hAnsi="Arial" w:cs="Arial"/>
        </w:rPr>
        <w:t>:</w:t>
      </w:r>
    </w:p>
    <w:p w14:paraId="176832C1" w14:textId="77777777" w:rsidR="00C9130C" w:rsidRPr="00C9130C" w:rsidRDefault="00C9130C" w:rsidP="002B7079">
      <w:pPr>
        <w:pStyle w:val="PargrafodaLista"/>
        <w:numPr>
          <w:ilvl w:val="0"/>
          <w:numId w:val="10"/>
        </w:numPr>
        <w:tabs>
          <w:tab w:val="num" w:pos="720"/>
        </w:tabs>
        <w:spacing w:before="100" w:beforeAutospacing="1" w:after="100" w:afterAutospacing="1"/>
        <w:jc w:val="both"/>
        <w:rPr>
          <w:rFonts w:ascii="Arial" w:hAnsi="Arial" w:cs="Arial"/>
        </w:rPr>
      </w:pPr>
      <w:r w:rsidRPr="00C9130C">
        <w:rPr>
          <w:rFonts w:ascii="Arial" w:hAnsi="Arial" w:cs="Arial"/>
        </w:rPr>
        <w:t>Patrimônio Líquido inicial;</w:t>
      </w:r>
    </w:p>
    <w:p w14:paraId="136FD881" w14:textId="77777777" w:rsidR="00C9130C" w:rsidRPr="00C9130C" w:rsidRDefault="00C9130C" w:rsidP="002B7079">
      <w:pPr>
        <w:pStyle w:val="PargrafodaLista"/>
        <w:numPr>
          <w:ilvl w:val="0"/>
          <w:numId w:val="10"/>
        </w:numPr>
        <w:tabs>
          <w:tab w:val="num" w:pos="720"/>
        </w:tabs>
        <w:spacing w:before="100" w:beforeAutospacing="1" w:after="100" w:afterAutospacing="1"/>
        <w:jc w:val="both"/>
        <w:rPr>
          <w:rFonts w:ascii="Arial" w:hAnsi="Arial" w:cs="Arial"/>
        </w:rPr>
      </w:pPr>
      <w:r w:rsidRPr="00C9130C">
        <w:rPr>
          <w:rFonts w:ascii="Arial" w:hAnsi="Arial" w:cs="Arial"/>
        </w:rPr>
        <w:t>entradas;</w:t>
      </w:r>
    </w:p>
    <w:p w14:paraId="44D17DCB" w14:textId="77777777" w:rsidR="00C9130C" w:rsidRPr="00C9130C" w:rsidRDefault="00C9130C" w:rsidP="002B7079">
      <w:pPr>
        <w:pStyle w:val="PargrafodaLista"/>
        <w:numPr>
          <w:ilvl w:val="0"/>
          <w:numId w:val="10"/>
        </w:numPr>
        <w:tabs>
          <w:tab w:val="num" w:pos="720"/>
        </w:tabs>
        <w:spacing w:before="100" w:beforeAutospacing="1" w:after="100" w:afterAutospacing="1"/>
        <w:jc w:val="both"/>
        <w:rPr>
          <w:rFonts w:ascii="Arial" w:hAnsi="Arial" w:cs="Arial"/>
        </w:rPr>
      </w:pPr>
      <w:r w:rsidRPr="00C9130C">
        <w:rPr>
          <w:rFonts w:ascii="Arial" w:hAnsi="Arial" w:cs="Arial"/>
        </w:rPr>
        <w:t>saídas;</w:t>
      </w:r>
    </w:p>
    <w:p w14:paraId="33D39FAD" w14:textId="77777777" w:rsidR="00C9130C" w:rsidRPr="00C9130C" w:rsidRDefault="00C9130C" w:rsidP="002B7079">
      <w:pPr>
        <w:pStyle w:val="PargrafodaLista"/>
        <w:numPr>
          <w:ilvl w:val="0"/>
          <w:numId w:val="10"/>
        </w:numPr>
        <w:tabs>
          <w:tab w:val="num" w:pos="720"/>
        </w:tabs>
        <w:spacing w:before="100" w:beforeAutospacing="1" w:after="100" w:afterAutospacing="1"/>
        <w:jc w:val="both"/>
        <w:rPr>
          <w:rFonts w:ascii="Arial" w:hAnsi="Arial" w:cs="Arial"/>
        </w:rPr>
      </w:pPr>
      <w:r w:rsidRPr="00C9130C">
        <w:rPr>
          <w:rFonts w:ascii="Arial" w:hAnsi="Arial" w:cs="Arial"/>
        </w:rPr>
        <w:t>rentabilidade líquida;</w:t>
      </w:r>
    </w:p>
    <w:p w14:paraId="58A17BE6" w14:textId="77777777" w:rsidR="00C9130C" w:rsidRPr="00C9130C" w:rsidRDefault="00C9130C" w:rsidP="002B7079">
      <w:pPr>
        <w:pStyle w:val="PargrafodaLista"/>
        <w:numPr>
          <w:ilvl w:val="0"/>
          <w:numId w:val="10"/>
        </w:numPr>
        <w:tabs>
          <w:tab w:val="num" w:pos="720"/>
        </w:tabs>
        <w:spacing w:before="100" w:beforeAutospacing="1" w:after="100" w:afterAutospacing="1"/>
        <w:jc w:val="both"/>
        <w:rPr>
          <w:rFonts w:ascii="Arial" w:hAnsi="Arial" w:cs="Arial"/>
        </w:rPr>
      </w:pPr>
      <w:r w:rsidRPr="00C9130C">
        <w:rPr>
          <w:rFonts w:ascii="Arial" w:hAnsi="Arial" w:cs="Arial"/>
        </w:rPr>
        <w:t>total das movimentações; e</w:t>
      </w:r>
    </w:p>
    <w:p w14:paraId="461B0E68" w14:textId="77777777" w:rsidR="00C9130C" w:rsidRPr="00C9130C" w:rsidRDefault="00C9130C" w:rsidP="002B7079">
      <w:pPr>
        <w:pStyle w:val="PargrafodaLista"/>
        <w:numPr>
          <w:ilvl w:val="0"/>
          <w:numId w:val="10"/>
        </w:numPr>
        <w:tabs>
          <w:tab w:val="num" w:pos="720"/>
        </w:tabs>
        <w:spacing w:before="100" w:beforeAutospacing="1" w:after="100" w:afterAutospacing="1"/>
        <w:jc w:val="both"/>
        <w:rPr>
          <w:rFonts w:ascii="Arial" w:hAnsi="Arial" w:cs="Arial"/>
        </w:rPr>
      </w:pPr>
      <w:r w:rsidRPr="00C9130C">
        <w:rPr>
          <w:rFonts w:ascii="Arial" w:hAnsi="Arial" w:cs="Arial"/>
        </w:rPr>
        <w:t>Patrimônio Líquido final.</w:t>
      </w:r>
    </w:p>
    <w:p w14:paraId="17047C2F" w14:textId="77777777" w:rsidR="00C9130C" w:rsidRDefault="00C9130C" w:rsidP="00C9130C">
      <w:pPr>
        <w:spacing w:line="360" w:lineRule="auto"/>
        <w:ind w:firstLine="709"/>
        <w:jc w:val="both"/>
        <w:rPr>
          <w:rFonts w:ascii="Arial" w:hAnsi="Arial" w:cs="Arial"/>
        </w:rPr>
      </w:pPr>
      <w:r w:rsidRPr="00C9130C">
        <w:rPr>
          <w:rFonts w:ascii="Arial" w:hAnsi="Arial" w:cs="Arial"/>
        </w:rPr>
        <w:t>No exemplo, o Patrimônio Líquido evolui de R$ 1.008.000 para R$ 1.023.690, sendo a variação explicada pelas entradas de R$ 10.000, pelas saídas de R$ 7.200 e pela rentabilidade líquida de R$ 12.890.</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85"/>
        <w:gridCol w:w="1891"/>
        <w:gridCol w:w="1879"/>
      </w:tblGrid>
      <w:tr w:rsidR="007E74FC" w:rsidRPr="00781409" w14:paraId="31790BFE" w14:textId="77777777" w:rsidTr="000777ED">
        <w:trPr>
          <w:tblHeader/>
          <w:tblCellSpacing w:w="15" w:type="dxa"/>
          <w:jc w:val="center"/>
        </w:trPr>
        <w:tc>
          <w:tcPr>
            <w:tcW w:w="0" w:type="auto"/>
            <w:vAlign w:val="center"/>
            <w:hideMark/>
          </w:tcPr>
          <w:p w14:paraId="52C93A5D" w14:textId="767EA047" w:rsidR="007E74FC" w:rsidRPr="00781409" w:rsidRDefault="00440900" w:rsidP="000777ED">
            <w:pPr>
              <w:jc w:val="center"/>
              <w:rPr>
                <w:b/>
                <w:bCs/>
                <w:sz w:val="20"/>
                <w:szCs w:val="20"/>
              </w:rPr>
            </w:pPr>
            <w:r>
              <w:rPr>
                <w:rStyle w:val="Forte"/>
                <w:sz w:val="20"/>
                <w:szCs w:val="20"/>
              </w:rPr>
              <w:lastRenderedPageBreak/>
              <w:t xml:space="preserve">Ela, e </w:t>
            </w:r>
            <w:r w:rsidR="007E74FC" w:rsidRPr="00781409">
              <w:rPr>
                <w:rStyle w:val="Forte"/>
                <w:sz w:val="20"/>
                <w:szCs w:val="20"/>
              </w:rPr>
              <w:t>Descrição</w:t>
            </w:r>
          </w:p>
        </w:tc>
        <w:tc>
          <w:tcPr>
            <w:tcW w:w="0" w:type="auto"/>
            <w:vAlign w:val="center"/>
            <w:hideMark/>
          </w:tcPr>
          <w:p w14:paraId="0CD0EBBD" w14:textId="77777777" w:rsidR="007E74FC" w:rsidRPr="00781409" w:rsidRDefault="007E74FC" w:rsidP="000777ED">
            <w:pPr>
              <w:jc w:val="right"/>
              <w:rPr>
                <w:b/>
                <w:bCs/>
                <w:sz w:val="20"/>
                <w:szCs w:val="20"/>
              </w:rPr>
            </w:pPr>
            <w:r w:rsidRPr="00781409">
              <w:rPr>
                <w:rStyle w:val="Forte"/>
                <w:sz w:val="20"/>
                <w:szCs w:val="20"/>
              </w:rPr>
              <w:t>Sistema de Cotização</w:t>
            </w:r>
          </w:p>
        </w:tc>
        <w:tc>
          <w:tcPr>
            <w:tcW w:w="0" w:type="auto"/>
            <w:vAlign w:val="center"/>
            <w:hideMark/>
          </w:tcPr>
          <w:p w14:paraId="45F05EFE" w14:textId="77777777" w:rsidR="007E74FC" w:rsidRPr="00781409" w:rsidRDefault="007E74FC" w:rsidP="000777ED">
            <w:pPr>
              <w:jc w:val="right"/>
              <w:rPr>
                <w:b/>
                <w:bCs/>
                <w:sz w:val="20"/>
                <w:szCs w:val="20"/>
              </w:rPr>
            </w:pPr>
            <w:r w:rsidRPr="00781409">
              <w:rPr>
                <w:rStyle w:val="Forte"/>
                <w:sz w:val="20"/>
                <w:szCs w:val="20"/>
              </w:rPr>
              <w:t>Sistema Previdencial</w:t>
            </w:r>
          </w:p>
        </w:tc>
      </w:tr>
      <w:tr w:rsidR="007E74FC" w:rsidRPr="00781409" w14:paraId="1737DC28" w14:textId="77777777" w:rsidTr="000777ED">
        <w:trPr>
          <w:tblCellSpacing w:w="15" w:type="dxa"/>
          <w:jc w:val="center"/>
        </w:trPr>
        <w:tc>
          <w:tcPr>
            <w:tcW w:w="0" w:type="auto"/>
            <w:vAlign w:val="center"/>
            <w:hideMark/>
          </w:tcPr>
          <w:p w14:paraId="0BCDE153" w14:textId="77777777" w:rsidR="007E74FC" w:rsidRPr="00781409" w:rsidRDefault="007E74FC" w:rsidP="000777ED">
            <w:pPr>
              <w:rPr>
                <w:b/>
                <w:bCs/>
                <w:sz w:val="20"/>
                <w:szCs w:val="20"/>
              </w:rPr>
            </w:pPr>
            <w:r w:rsidRPr="00781409">
              <w:rPr>
                <w:b/>
                <w:bCs/>
                <w:sz w:val="20"/>
                <w:szCs w:val="20"/>
              </w:rPr>
              <w:t>Patrimônio Líquido Inicial</w:t>
            </w:r>
          </w:p>
        </w:tc>
        <w:tc>
          <w:tcPr>
            <w:tcW w:w="0" w:type="auto"/>
            <w:vAlign w:val="center"/>
            <w:hideMark/>
          </w:tcPr>
          <w:p w14:paraId="7449DCA7" w14:textId="77777777" w:rsidR="007E74FC" w:rsidRPr="00781409" w:rsidRDefault="007E74FC" w:rsidP="000777ED">
            <w:pPr>
              <w:jc w:val="right"/>
              <w:rPr>
                <w:b/>
                <w:bCs/>
                <w:sz w:val="20"/>
                <w:szCs w:val="20"/>
              </w:rPr>
            </w:pPr>
            <w:r w:rsidRPr="00781409">
              <w:rPr>
                <w:b/>
                <w:bCs/>
                <w:sz w:val="20"/>
                <w:szCs w:val="20"/>
              </w:rPr>
              <w:t>R$ 1.008.000</w:t>
            </w:r>
          </w:p>
        </w:tc>
        <w:tc>
          <w:tcPr>
            <w:tcW w:w="0" w:type="auto"/>
            <w:vAlign w:val="center"/>
            <w:hideMark/>
          </w:tcPr>
          <w:p w14:paraId="50A2F904" w14:textId="77777777" w:rsidR="007E74FC" w:rsidRPr="00781409" w:rsidRDefault="007E74FC" w:rsidP="000777ED">
            <w:pPr>
              <w:jc w:val="right"/>
              <w:rPr>
                <w:b/>
                <w:bCs/>
                <w:sz w:val="20"/>
                <w:szCs w:val="20"/>
              </w:rPr>
            </w:pPr>
            <w:r w:rsidRPr="00781409">
              <w:rPr>
                <w:b/>
                <w:bCs/>
                <w:sz w:val="20"/>
                <w:szCs w:val="20"/>
              </w:rPr>
              <w:t>R$ 1.008.000</w:t>
            </w:r>
          </w:p>
        </w:tc>
      </w:tr>
      <w:tr w:rsidR="007E74FC" w:rsidRPr="00781409" w14:paraId="1886D727" w14:textId="77777777" w:rsidTr="000777ED">
        <w:trPr>
          <w:tblCellSpacing w:w="15" w:type="dxa"/>
          <w:jc w:val="center"/>
        </w:trPr>
        <w:tc>
          <w:tcPr>
            <w:tcW w:w="0" w:type="auto"/>
            <w:vAlign w:val="center"/>
            <w:hideMark/>
          </w:tcPr>
          <w:p w14:paraId="5505ABDE" w14:textId="77777777" w:rsidR="007E74FC" w:rsidRPr="00781409" w:rsidRDefault="007E74FC" w:rsidP="000777ED">
            <w:pPr>
              <w:rPr>
                <w:sz w:val="20"/>
                <w:szCs w:val="20"/>
              </w:rPr>
            </w:pPr>
            <w:r w:rsidRPr="00781409">
              <w:rPr>
                <w:sz w:val="20"/>
                <w:szCs w:val="20"/>
              </w:rPr>
              <w:t>(+) Compras – Entradas</w:t>
            </w:r>
          </w:p>
        </w:tc>
        <w:tc>
          <w:tcPr>
            <w:tcW w:w="0" w:type="auto"/>
            <w:vAlign w:val="center"/>
            <w:hideMark/>
          </w:tcPr>
          <w:p w14:paraId="559F4C79" w14:textId="77777777" w:rsidR="007E74FC" w:rsidRPr="00781409" w:rsidRDefault="007E74FC" w:rsidP="000777ED">
            <w:pPr>
              <w:jc w:val="right"/>
              <w:rPr>
                <w:sz w:val="20"/>
                <w:szCs w:val="20"/>
              </w:rPr>
            </w:pPr>
            <w:r w:rsidRPr="00781409">
              <w:rPr>
                <w:sz w:val="20"/>
                <w:szCs w:val="20"/>
              </w:rPr>
              <w:t>R$ 10.000</w:t>
            </w:r>
          </w:p>
        </w:tc>
        <w:tc>
          <w:tcPr>
            <w:tcW w:w="0" w:type="auto"/>
            <w:vAlign w:val="center"/>
            <w:hideMark/>
          </w:tcPr>
          <w:p w14:paraId="5B459C37" w14:textId="77777777" w:rsidR="007E74FC" w:rsidRPr="00781409" w:rsidRDefault="007E74FC" w:rsidP="000777ED">
            <w:pPr>
              <w:jc w:val="right"/>
              <w:rPr>
                <w:sz w:val="20"/>
                <w:szCs w:val="20"/>
              </w:rPr>
            </w:pPr>
            <w:r w:rsidRPr="00781409">
              <w:rPr>
                <w:sz w:val="20"/>
                <w:szCs w:val="20"/>
              </w:rPr>
              <w:t>R$ 10.000</w:t>
            </w:r>
          </w:p>
        </w:tc>
      </w:tr>
      <w:tr w:rsidR="007E74FC" w:rsidRPr="00781409" w14:paraId="207CB87F" w14:textId="77777777" w:rsidTr="000777ED">
        <w:trPr>
          <w:tblCellSpacing w:w="15" w:type="dxa"/>
          <w:jc w:val="center"/>
        </w:trPr>
        <w:tc>
          <w:tcPr>
            <w:tcW w:w="0" w:type="auto"/>
            <w:vAlign w:val="center"/>
            <w:hideMark/>
          </w:tcPr>
          <w:p w14:paraId="07F8BF99" w14:textId="77777777" w:rsidR="007E74FC" w:rsidRPr="00781409" w:rsidRDefault="007E74FC" w:rsidP="000777ED">
            <w:pPr>
              <w:rPr>
                <w:sz w:val="20"/>
                <w:szCs w:val="20"/>
              </w:rPr>
            </w:pPr>
            <w:r w:rsidRPr="00781409">
              <w:rPr>
                <w:sz w:val="20"/>
                <w:szCs w:val="20"/>
              </w:rPr>
              <w:t>(–) Vendas – Saídas</w:t>
            </w:r>
          </w:p>
        </w:tc>
        <w:tc>
          <w:tcPr>
            <w:tcW w:w="0" w:type="auto"/>
            <w:vAlign w:val="center"/>
            <w:hideMark/>
          </w:tcPr>
          <w:p w14:paraId="6CDB0E8C" w14:textId="77777777" w:rsidR="007E74FC" w:rsidRPr="00781409" w:rsidRDefault="007E74FC" w:rsidP="000777ED">
            <w:pPr>
              <w:jc w:val="right"/>
              <w:rPr>
                <w:sz w:val="20"/>
                <w:szCs w:val="20"/>
              </w:rPr>
            </w:pPr>
            <w:r w:rsidRPr="00781409">
              <w:rPr>
                <w:sz w:val="20"/>
                <w:szCs w:val="20"/>
              </w:rPr>
              <w:t>(R$ 7.200)</w:t>
            </w:r>
          </w:p>
        </w:tc>
        <w:tc>
          <w:tcPr>
            <w:tcW w:w="0" w:type="auto"/>
            <w:vAlign w:val="center"/>
            <w:hideMark/>
          </w:tcPr>
          <w:p w14:paraId="2AC9F304" w14:textId="77777777" w:rsidR="007E74FC" w:rsidRPr="00781409" w:rsidRDefault="007E74FC" w:rsidP="000777ED">
            <w:pPr>
              <w:jc w:val="right"/>
              <w:rPr>
                <w:sz w:val="20"/>
                <w:szCs w:val="20"/>
              </w:rPr>
            </w:pPr>
            <w:r w:rsidRPr="00781409">
              <w:rPr>
                <w:sz w:val="20"/>
                <w:szCs w:val="20"/>
              </w:rPr>
              <w:t>(R$ 7.200)</w:t>
            </w:r>
          </w:p>
        </w:tc>
      </w:tr>
      <w:tr w:rsidR="007E74FC" w:rsidRPr="00781409" w14:paraId="2CEB41F2" w14:textId="77777777" w:rsidTr="000777ED">
        <w:trPr>
          <w:tblCellSpacing w:w="15" w:type="dxa"/>
          <w:jc w:val="center"/>
        </w:trPr>
        <w:tc>
          <w:tcPr>
            <w:tcW w:w="0" w:type="auto"/>
            <w:vAlign w:val="center"/>
            <w:hideMark/>
          </w:tcPr>
          <w:p w14:paraId="6BBEA405" w14:textId="77777777" w:rsidR="007E74FC" w:rsidRPr="00781409" w:rsidRDefault="007E74FC" w:rsidP="000777ED">
            <w:pPr>
              <w:rPr>
                <w:sz w:val="20"/>
                <w:szCs w:val="20"/>
              </w:rPr>
            </w:pPr>
            <w:r w:rsidRPr="00781409">
              <w:rPr>
                <w:sz w:val="20"/>
                <w:szCs w:val="20"/>
              </w:rPr>
              <w:t>(+/-) Rentabilidade do Plano</w:t>
            </w:r>
          </w:p>
        </w:tc>
        <w:tc>
          <w:tcPr>
            <w:tcW w:w="0" w:type="auto"/>
            <w:vAlign w:val="center"/>
            <w:hideMark/>
          </w:tcPr>
          <w:p w14:paraId="0BA74363" w14:textId="77777777" w:rsidR="007E74FC" w:rsidRPr="00781409" w:rsidRDefault="007E74FC" w:rsidP="000777ED">
            <w:pPr>
              <w:jc w:val="right"/>
              <w:rPr>
                <w:sz w:val="20"/>
                <w:szCs w:val="20"/>
              </w:rPr>
            </w:pPr>
            <w:r w:rsidRPr="00781409">
              <w:rPr>
                <w:sz w:val="20"/>
                <w:szCs w:val="20"/>
              </w:rPr>
              <w:t>R$ 12.890</w:t>
            </w:r>
          </w:p>
        </w:tc>
        <w:tc>
          <w:tcPr>
            <w:tcW w:w="0" w:type="auto"/>
            <w:vAlign w:val="center"/>
            <w:hideMark/>
          </w:tcPr>
          <w:p w14:paraId="2AD0F246" w14:textId="77777777" w:rsidR="007E74FC" w:rsidRPr="00781409" w:rsidRDefault="007E74FC" w:rsidP="000777ED">
            <w:pPr>
              <w:jc w:val="right"/>
              <w:rPr>
                <w:sz w:val="20"/>
                <w:szCs w:val="20"/>
              </w:rPr>
            </w:pPr>
            <w:r w:rsidRPr="00781409">
              <w:rPr>
                <w:sz w:val="20"/>
                <w:szCs w:val="20"/>
              </w:rPr>
              <w:t>R$ 12.890</w:t>
            </w:r>
          </w:p>
        </w:tc>
      </w:tr>
      <w:tr w:rsidR="007E74FC" w:rsidRPr="00781409" w14:paraId="726EED59" w14:textId="77777777" w:rsidTr="000777ED">
        <w:trPr>
          <w:tblCellSpacing w:w="15" w:type="dxa"/>
          <w:jc w:val="center"/>
        </w:trPr>
        <w:tc>
          <w:tcPr>
            <w:tcW w:w="0" w:type="auto"/>
            <w:vAlign w:val="center"/>
            <w:hideMark/>
          </w:tcPr>
          <w:p w14:paraId="584DA493" w14:textId="77777777" w:rsidR="007E74FC" w:rsidRPr="00781409" w:rsidRDefault="007E74FC" w:rsidP="000777ED">
            <w:pPr>
              <w:rPr>
                <w:sz w:val="20"/>
                <w:szCs w:val="20"/>
              </w:rPr>
            </w:pPr>
            <w:r w:rsidRPr="00781409">
              <w:rPr>
                <w:rStyle w:val="Forte"/>
                <w:sz w:val="20"/>
                <w:szCs w:val="20"/>
              </w:rPr>
              <w:t>Total das Movimentações</w:t>
            </w:r>
          </w:p>
        </w:tc>
        <w:tc>
          <w:tcPr>
            <w:tcW w:w="0" w:type="auto"/>
            <w:vAlign w:val="center"/>
            <w:hideMark/>
          </w:tcPr>
          <w:p w14:paraId="35AF7611" w14:textId="77777777" w:rsidR="007E74FC" w:rsidRPr="00781409" w:rsidRDefault="007E74FC" w:rsidP="000777ED">
            <w:pPr>
              <w:jc w:val="right"/>
              <w:rPr>
                <w:sz w:val="20"/>
                <w:szCs w:val="20"/>
              </w:rPr>
            </w:pPr>
            <w:r w:rsidRPr="00781409">
              <w:rPr>
                <w:rStyle w:val="Forte"/>
                <w:sz w:val="20"/>
                <w:szCs w:val="20"/>
              </w:rPr>
              <w:t>R$ 15.690</w:t>
            </w:r>
          </w:p>
        </w:tc>
        <w:tc>
          <w:tcPr>
            <w:tcW w:w="0" w:type="auto"/>
            <w:vAlign w:val="center"/>
            <w:hideMark/>
          </w:tcPr>
          <w:p w14:paraId="27513BC6" w14:textId="77777777" w:rsidR="007E74FC" w:rsidRPr="00781409" w:rsidRDefault="007E74FC" w:rsidP="000777ED">
            <w:pPr>
              <w:jc w:val="right"/>
              <w:rPr>
                <w:sz w:val="20"/>
                <w:szCs w:val="20"/>
              </w:rPr>
            </w:pPr>
            <w:r w:rsidRPr="00781409">
              <w:rPr>
                <w:rStyle w:val="Forte"/>
                <w:sz w:val="20"/>
                <w:szCs w:val="20"/>
              </w:rPr>
              <w:t>R$ 15.690</w:t>
            </w:r>
          </w:p>
        </w:tc>
      </w:tr>
      <w:tr w:rsidR="007E74FC" w:rsidRPr="00781409" w14:paraId="0298870B" w14:textId="77777777" w:rsidTr="000777ED">
        <w:trPr>
          <w:tblCellSpacing w:w="15" w:type="dxa"/>
          <w:jc w:val="center"/>
        </w:trPr>
        <w:tc>
          <w:tcPr>
            <w:tcW w:w="0" w:type="auto"/>
            <w:vAlign w:val="center"/>
            <w:hideMark/>
          </w:tcPr>
          <w:p w14:paraId="2494680B" w14:textId="77777777" w:rsidR="007E74FC" w:rsidRPr="00781409" w:rsidRDefault="007E74FC" w:rsidP="000777ED">
            <w:pPr>
              <w:rPr>
                <w:sz w:val="20"/>
                <w:szCs w:val="20"/>
              </w:rPr>
            </w:pPr>
            <w:r w:rsidRPr="00781409">
              <w:rPr>
                <w:rStyle w:val="Forte"/>
                <w:sz w:val="20"/>
                <w:szCs w:val="20"/>
              </w:rPr>
              <w:t>Patrimônio Líquido Final</w:t>
            </w:r>
          </w:p>
        </w:tc>
        <w:tc>
          <w:tcPr>
            <w:tcW w:w="0" w:type="auto"/>
            <w:vAlign w:val="center"/>
            <w:hideMark/>
          </w:tcPr>
          <w:p w14:paraId="6C683972" w14:textId="77777777" w:rsidR="007E74FC" w:rsidRPr="00781409" w:rsidRDefault="007E74FC" w:rsidP="000777ED">
            <w:pPr>
              <w:jc w:val="right"/>
              <w:rPr>
                <w:sz w:val="20"/>
                <w:szCs w:val="20"/>
              </w:rPr>
            </w:pPr>
            <w:r w:rsidRPr="00781409">
              <w:rPr>
                <w:rStyle w:val="Forte"/>
                <w:sz w:val="20"/>
                <w:szCs w:val="20"/>
              </w:rPr>
              <w:t>R$ 1.023.690</w:t>
            </w:r>
          </w:p>
        </w:tc>
        <w:tc>
          <w:tcPr>
            <w:tcW w:w="0" w:type="auto"/>
            <w:vAlign w:val="center"/>
            <w:hideMark/>
          </w:tcPr>
          <w:p w14:paraId="7570C73E" w14:textId="77777777" w:rsidR="007E74FC" w:rsidRPr="00781409" w:rsidRDefault="007E74FC" w:rsidP="000777ED">
            <w:pPr>
              <w:jc w:val="right"/>
              <w:rPr>
                <w:sz w:val="20"/>
                <w:szCs w:val="20"/>
              </w:rPr>
            </w:pPr>
            <w:r w:rsidRPr="00781409">
              <w:rPr>
                <w:rStyle w:val="Forte"/>
                <w:sz w:val="20"/>
                <w:szCs w:val="20"/>
              </w:rPr>
              <w:t>R$ 1.023.690</w:t>
            </w:r>
          </w:p>
        </w:tc>
      </w:tr>
    </w:tbl>
    <w:p w14:paraId="73755EB8" w14:textId="0AD8CD25" w:rsidR="008528A1" w:rsidRDefault="008528A1" w:rsidP="008528A1">
      <w:pPr>
        <w:jc w:val="center"/>
        <w:rPr>
          <w:rFonts w:ascii="Arial" w:hAnsi="Arial" w:cs="Arial"/>
        </w:rPr>
      </w:pPr>
      <w:r w:rsidRPr="00CE5C63">
        <w:rPr>
          <w:rFonts w:ascii="Arial" w:hAnsi="Arial" w:cs="Arial"/>
          <w:i/>
          <w:iCs/>
          <w:sz w:val="20"/>
          <w:szCs w:val="20"/>
        </w:rPr>
        <w:t xml:space="preserve">Quadro </w:t>
      </w:r>
      <w:r>
        <w:rPr>
          <w:rFonts w:ascii="Arial" w:hAnsi="Arial" w:cs="Arial"/>
          <w:i/>
          <w:iCs/>
          <w:sz w:val="20"/>
          <w:szCs w:val="20"/>
        </w:rPr>
        <w:t>40</w:t>
      </w:r>
      <w:r w:rsidRPr="00CE5C63">
        <w:rPr>
          <w:rFonts w:ascii="Arial" w:hAnsi="Arial" w:cs="Arial"/>
          <w:i/>
          <w:iCs/>
          <w:sz w:val="20"/>
          <w:szCs w:val="20"/>
        </w:rPr>
        <w:t xml:space="preserve"> – </w:t>
      </w:r>
      <w:r>
        <w:rPr>
          <w:rFonts w:ascii="Arial" w:hAnsi="Arial" w:cs="Arial"/>
          <w:i/>
          <w:iCs/>
          <w:sz w:val="20"/>
          <w:szCs w:val="20"/>
        </w:rPr>
        <w:t>Demonstrativo da 1ª conferência - metodologia II.</w:t>
      </w:r>
    </w:p>
    <w:p w14:paraId="1FB012E4" w14:textId="77777777" w:rsidR="007E74FC" w:rsidRDefault="007E74FC" w:rsidP="0037336B">
      <w:pPr>
        <w:pStyle w:val="NormalWeb"/>
        <w:spacing w:before="0" w:beforeAutospacing="0" w:after="0" w:afterAutospacing="0"/>
        <w:jc w:val="both"/>
        <w:rPr>
          <w:rFonts w:ascii="Times New Roman" w:eastAsia="Times New Roman" w:hAnsi="Times New Roman" w:cs="Times New Roman"/>
          <w:sz w:val="24"/>
          <w:szCs w:val="24"/>
        </w:rPr>
      </w:pPr>
    </w:p>
    <w:p w14:paraId="3E83E20C" w14:textId="77777777" w:rsidR="00FF41C3" w:rsidRDefault="00FF41C3" w:rsidP="00FF41C3">
      <w:pPr>
        <w:pStyle w:val="NormalWeb"/>
        <w:spacing w:before="0" w:beforeAutospacing="0" w:after="0" w:afterAutospacing="0" w:line="360" w:lineRule="auto"/>
        <w:ind w:firstLine="709"/>
        <w:jc w:val="both"/>
        <w:rPr>
          <w:rFonts w:ascii="Arial" w:eastAsia="Times New Roman" w:hAnsi="Arial" w:cs="Arial"/>
          <w:sz w:val="24"/>
          <w:szCs w:val="24"/>
        </w:rPr>
      </w:pPr>
      <w:r>
        <w:rPr>
          <w:rFonts w:ascii="Arial" w:eastAsia="Times New Roman" w:hAnsi="Arial" w:cs="Arial"/>
          <w:sz w:val="24"/>
          <w:szCs w:val="24"/>
        </w:rPr>
        <w:t xml:space="preserve">A </w:t>
      </w:r>
      <w:r w:rsidRPr="00D044BB">
        <w:rPr>
          <w:rFonts w:ascii="Arial" w:eastAsia="Times New Roman" w:hAnsi="Arial" w:cs="Arial"/>
          <w:sz w:val="24"/>
          <w:szCs w:val="24"/>
        </w:rPr>
        <w:t>2ª Conferência</w:t>
      </w:r>
      <w:r>
        <w:rPr>
          <w:rFonts w:ascii="Arial" w:eastAsia="Times New Roman" w:hAnsi="Arial" w:cs="Arial"/>
          <w:sz w:val="24"/>
          <w:szCs w:val="24"/>
        </w:rPr>
        <w:t xml:space="preserve"> compara a q</w:t>
      </w:r>
      <w:r w:rsidRPr="00D044BB">
        <w:rPr>
          <w:rFonts w:ascii="Arial" w:eastAsia="Times New Roman" w:hAnsi="Arial" w:cs="Arial"/>
          <w:sz w:val="24"/>
          <w:szCs w:val="24"/>
        </w:rPr>
        <w:t xml:space="preserve">uantidade </w:t>
      </w:r>
      <w:r>
        <w:rPr>
          <w:rFonts w:ascii="Arial" w:eastAsia="Times New Roman" w:hAnsi="Arial" w:cs="Arial"/>
          <w:sz w:val="24"/>
          <w:szCs w:val="24"/>
        </w:rPr>
        <w:t>inicial de c</w:t>
      </w:r>
      <w:r w:rsidRPr="00D044BB">
        <w:rPr>
          <w:rFonts w:ascii="Arial" w:eastAsia="Times New Roman" w:hAnsi="Arial" w:cs="Arial"/>
          <w:sz w:val="24"/>
          <w:szCs w:val="24"/>
        </w:rPr>
        <w:t>otas</w:t>
      </w:r>
      <w:r>
        <w:rPr>
          <w:rFonts w:ascii="Arial" w:eastAsia="Times New Roman" w:hAnsi="Arial" w:cs="Arial"/>
          <w:sz w:val="24"/>
          <w:szCs w:val="24"/>
        </w:rPr>
        <w:t>, as quantidades correspondentes às entradas e saídas e a quantidade final registrada nos sistemas de</w:t>
      </w:r>
      <w:r w:rsidRPr="00D044BB">
        <w:rPr>
          <w:rFonts w:ascii="Arial" w:eastAsia="Times New Roman" w:hAnsi="Arial" w:cs="Arial"/>
          <w:sz w:val="24"/>
          <w:szCs w:val="24"/>
        </w:rPr>
        <w:t xml:space="preserve"> </w:t>
      </w:r>
      <w:r>
        <w:rPr>
          <w:rFonts w:ascii="Arial" w:eastAsia="Times New Roman" w:hAnsi="Arial" w:cs="Arial"/>
          <w:sz w:val="24"/>
          <w:szCs w:val="24"/>
        </w:rPr>
        <w:t>c</w:t>
      </w:r>
      <w:r w:rsidRPr="00D044BB">
        <w:rPr>
          <w:rFonts w:ascii="Arial" w:eastAsia="Times New Roman" w:hAnsi="Arial" w:cs="Arial"/>
          <w:sz w:val="24"/>
          <w:szCs w:val="24"/>
        </w:rPr>
        <w:t xml:space="preserve">otização e </w:t>
      </w:r>
      <w:r>
        <w:rPr>
          <w:rFonts w:ascii="Arial" w:eastAsia="Times New Roman" w:hAnsi="Arial" w:cs="Arial"/>
          <w:sz w:val="24"/>
          <w:szCs w:val="24"/>
        </w:rPr>
        <w:t>p</w:t>
      </w:r>
      <w:r w:rsidRPr="00D044BB">
        <w:rPr>
          <w:rFonts w:ascii="Arial" w:eastAsia="Times New Roman" w:hAnsi="Arial" w:cs="Arial"/>
          <w:sz w:val="24"/>
          <w:szCs w:val="24"/>
        </w:rPr>
        <w:t>revidenciário</w:t>
      </w:r>
      <w:r>
        <w:rPr>
          <w:rFonts w:ascii="Arial" w:eastAsia="Times New Roman" w:hAnsi="Arial" w:cs="Arial"/>
          <w:sz w:val="24"/>
          <w:szCs w:val="24"/>
        </w:rPr>
        <w:t>.</w:t>
      </w:r>
    </w:p>
    <w:p w14:paraId="6483A94D" w14:textId="77777777" w:rsidR="00FF41C3" w:rsidRPr="00B2621B" w:rsidRDefault="00FF41C3" w:rsidP="00FF41C3">
      <w:pPr>
        <w:spacing w:line="360" w:lineRule="auto"/>
        <w:ind w:firstLine="709"/>
        <w:jc w:val="both"/>
        <w:rPr>
          <w:rFonts w:ascii="Arial" w:hAnsi="Arial" w:cs="Arial"/>
        </w:rPr>
      </w:pPr>
      <w:r>
        <w:rPr>
          <w:rFonts w:ascii="Arial" w:hAnsi="Arial" w:cs="Arial"/>
        </w:rPr>
        <w:t xml:space="preserve">Essa </w:t>
      </w:r>
      <w:r w:rsidRPr="00C9130C">
        <w:rPr>
          <w:rFonts w:ascii="Arial" w:hAnsi="Arial" w:cs="Arial"/>
        </w:rPr>
        <w:t xml:space="preserve">conferência </w:t>
      </w:r>
      <w:r>
        <w:rPr>
          <w:rFonts w:ascii="Arial" w:hAnsi="Arial" w:cs="Arial"/>
        </w:rPr>
        <w:t xml:space="preserve">é particularmente importante porque a igualdade dos valores monetários não é suficiente para comprovar a integridade do processo. </w:t>
      </w:r>
      <w:r w:rsidRPr="00B2621B">
        <w:rPr>
          <w:rFonts w:ascii="Arial" w:hAnsi="Arial" w:cs="Arial"/>
        </w:rPr>
        <w:t>É necessário verificar também se o patrimônio está representado pela mesma quantidade de cotas nos dois ambientes.</w:t>
      </w:r>
    </w:p>
    <w:p w14:paraId="4B4E3DA9" w14:textId="77777777" w:rsidR="00FF41C3" w:rsidRDefault="00FF41C3" w:rsidP="00FF41C3">
      <w:pPr>
        <w:spacing w:line="360" w:lineRule="auto"/>
        <w:ind w:firstLine="709"/>
        <w:jc w:val="both"/>
        <w:rPr>
          <w:rFonts w:ascii="Arial" w:hAnsi="Arial" w:cs="Arial"/>
        </w:rPr>
      </w:pPr>
      <w:r w:rsidRPr="00C9130C">
        <w:rPr>
          <w:rFonts w:ascii="Arial" w:hAnsi="Arial" w:cs="Arial"/>
        </w:rPr>
        <w:t>A utilização da mesma precisão decimal e dos mesmos critérios de arredondamento é fundamental para evitar diferenças decorrentes exclusivamente do tratamento numérico das quantidades de cotas.</w:t>
      </w:r>
    </w:p>
    <w:p w14:paraId="41A923E7" w14:textId="77777777" w:rsidR="00C9130C" w:rsidRPr="00D044BB" w:rsidRDefault="00C9130C" w:rsidP="00C9130C">
      <w:pPr>
        <w:pStyle w:val="NormalWeb"/>
        <w:spacing w:before="0" w:beforeAutospacing="0" w:after="0" w:afterAutospacing="0" w:line="360" w:lineRule="auto"/>
        <w:ind w:firstLine="709"/>
        <w:jc w:val="both"/>
        <w:rPr>
          <w:rFonts w:ascii="Arial" w:eastAsia="Times New Roman" w:hAnsi="Arial" w:cs="Arial"/>
          <w:sz w:val="24"/>
          <w:szCs w:val="24"/>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85"/>
        <w:gridCol w:w="1891"/>
        <w:gridCol w:w="1879"/>
      </w:tblGrid>
      <w:tr w:rsidR="007E74FC" w:rsidRPr="00781409" w14:paraId="68984177" w14:textId="77777777" w:rsidTr="000777ED">
        <w:trPr>
          <w:tblHeader/>
          <w:tblCellSpacing w:w="15" w:type="dxa"/>
          <w:jc w:val="center"/>
        </w:trPr>
        <w:tc>
          <w:tcPr>
            <w:tcW w:w="0" w:type="auto"/>
            <w:vAlign w:val="center"/>
            <w:hideMark/>
          </w:tcPr>
          <w:p w14:paraId="67BAA34C" w14:textId="77777777" w:rsidR="007E74FC" w:rsidRPr="00781409" w:rsidRDefault="007E74FC" w:rsidP="000777ED">
            <w:pPr>
              <w:jc w:val="center"/>
              <w:rPr>
                <w:b/>
                <w:bCs/>
                <w:sz w:val="20"/>
                <w:szCs w:val="20"/>
              </w:rPr>
            </w:pPr>
            <w:r w:rsidRPr="00781409">
              <w:rPr>
                <w:rStyle w:val="Forte"/>
                <w:sz w:val="20"/>
                <w:szCs w:val="20"/>
              </w:rPr>
              <w:t>Descrição</w:t>
            </w:r>
          </w:p>
        </w:tc>
        <w:tc>
          <w:tcPr>
            <w:tcW w:w="0" w:type="auto"/>
            <w:vAlign w:val="center"/>
            <w:hideMark/>
          </w:tcPr>
          <w:p w14:paraId="7E17988F" w14:textId="77777777" w:rsidR="007E74FC" w:rsidRPr="00781409" w:rsidRDefault="007E74FC" w:rsidP="000777ED">
            <w:pPr>
              <w:jc w:val="right"/>
              <w:rPr>
                <w:b/>
                <w:bCs/>
                <w:sz w:val="20"/>
                <w:szCs w:val="20"/>
              </w:rPr>
            </w:pPr>
            <w:r w:rsidRPr="00781409">
              <w:rPr>
                <w:rStyle w:val="Forte"/>
                <w:sz w:val="20"/>
                <w:szCs w:val="20"/>
              </w:rPr>
              <w:t>Sistema de Cotização</w:t>
            </w:r>
          </w:p>
        </w:tc>
        <w:tc>
          <w:tcPr>
            <w:tcW w:w="0" w:type="auto"/>
            <w:vAlign w:val="center"/>
            <w:hideMark/>
          </w:tcPr>
          <w:p w14:paraId="6A44B31D" w14:textId="77777777" w:rsidR="007E74FC" w:rsidRPr="00781409" w:rsidRDefault="007E74FC" w:rsidP="000777ED">
            <w:pPr>
              <w:jc w:val="right"/>
              <w:rPr>
                <w:b/>
                <w:bCs/>
                <w:sz w:val="20"/>
                <w:szCs w:val="20"/>
              </w:rPr>
            </w:pPr>
            <w:r w:rsidRPr="00781409">
              <w:rPr>
                <w:rStyle w:val="Forte"/>
                <w:sz w:val="20"/>
                <w:szCs w:val="20"/>
              </w:rPr>
              <w:t>Sistema Previdencial</w:t>
            </w:r>
          </w:p>
        </w:tc>
      </w:tr>
      <w:tr w:rsidR="007E74FC" w:rsidRPr="00781409" w14:paraId="6B8BA1EC" w14:textId="77777777" w:rsidTr="000777ED">
        <w:trPr>
          <w:tblCellSpacing w:w="15" w:type="dxa"/>
          <w:jc w:val="center"/>
        </w:trPr>
        <w:tc>
          <w:tcPr>
            <w:tcW w:w="0" w:type="auto"/>
            <w:vAlign w:val="center"/>
            <w:hideMark/>
          </w:tcPr>
          <w:p w14:paraId="34145B95" w14:textId="77777777" w:rsidR="007E74FC" w:rsidRPr="00781409" w:rsidRDefault="007E74FC" w:rsidP="000777ED">
            <w:pPr>
              <w:rPr>
                <w:b/>
                <w:bCs/>
                <w:sz w:val="20"/>
                <w:szCs w:val="20"/>
              </w:rPr>
            </w:pPr>
            <w:r w:rsidRPr="00781409">
              <w:rPr>
                <w:b/>
                <w:bCs/>
                <w:sz w:val="20"/>
                <w:szCs w:val="20"/>
              </w:rPr>
              <w:t>Patrimônio Líquido Inicial</w:t>
            </w:r>
          </w:p>
        </w:tc>
        <w:tc>
          <w:tcPr>
            <w:tcW w:w="0" w:type="auto"/>
            <w:vAlign w:val="center"/>
            <w:hideMark/>
          </w:tcPr>
          <w:p w14:paraId="0C0A2572" w14:textId="2DA03539" w:rsidR="007E74FC" w:rsidRPr="00781409" w:rsidRDefault="007E74FC" w:rsidP="000777ED">
            <w:pPr>
              <w:jc w:val="right"/>
              <w:rPr>
                <w:b/>
                <w:bCs/>
                <w:sz w:val="20"/>
                <w:szCs w:val="20"/>
              </w:rPr>
            </w:pPr>
            <w:r>
              <w:rPr>
                <w:b/>
                <w:bCs/>
                <w:sz w:val="20"/>
                <w:szCs w:val="20"/>
              </w:rPr>
              <w:t>1.008.00</w:t>
            </w:r>
            <w:r w:rsidR="00FD4BBB">
              <w:rPr>
                <w:b/>
                <w:bCs/>
                <w:sz w:val="20"/>
                <w:szCs w:val="20"/>
              </w:rPr>
              <w:t>0,0000</w:t>
            </w:r>
          </w:p>
        </w:tc>
        <w:tc>
          <w:tcPr>
            <w:tcW w:w="0" w:type="auto"/>
            <w:vAlign w:val="center"/>
            <w:hideMark/>
          </w:tcPr>
          <w:p w14:paraId="7C4B305F" w14:textId="707EC883" w:rsidR="007E74FC" w:rsidRPr="00781409" w:rsidRDefault="007E74FC" w:rsidP="000777ED">
            <w:pPr>
              <w:jc w:val="right"/>
              <w:rPr>
                <w:b/>
                <w:bCs/>
                <w:sz w:val="20"/>
                <w:szCs w:val="20"/>
              </w:rPr>
            </w:pPr>
            <w:r>
              <w:rPr>
                <w:b/>
                <w:bCs/>
                <w:sz w:val="20"/>
                <w:szCs w:val="20"/>
              </w:rPr>
              <w:t>1.008.00</w:t>
            </w:r>
            <w:r w:rsidR="00FD4BBB">
              <w:rPr>
                <w:b/>
                <w:bCs/>
                <w:sz w:val="20"/>
                <w:szCs w:val="20"/>
              </w:rPr>
              <w:t>0,000</w:t>
            </w:r>
            <w:r>
              <w:rPr>
                <w:b/>
                <w:bCs/>
                <w:sz w:val="20"/>
                <w:szCs w:val="20"/>
              </w:rPr>
              <w:t>0</w:t>
            </w:r>
          </w:p>
        </w:tc>
      </w:tr>
      <w:tr w:rsidR="007E74FC" w:rsidRPr="00781409" w14:paraId="7153860E" w14:textId="77777777" w:rsidTr="000777ED">
        <w:trPr>
          <w:tblCellSpacing w:w="15" w:type="dxa"/>
          <w:jc w:val="center"/>
        </w:trPr>
        <w:tc>
          <w:tcPr>
            <w:tcW w:w="0" w:type="auto"/>
            <w:vAlign w:val="center"/>
            <w:hideMark/>
          </w:tcPr>
          <w:p w14:paraId="66CFCCD9" w14:textId="77777777" w:rsidR="007E74FC" w:rsidRPr="00781409" w:rsidRDefault="007E74FC" w:rsidP="000777ED">
            <w:pPr>
              <w:rPr>
                <w:sz w:val="20"/>
                <w:szCs w:val="20"/>
              </w:rPr>
            </w:pPr>
            <w:r w:rsidRPr="00781409">
              <w:rPr>
                <w:sz w:val="20"/>
                <w:szCs w:val="20"/>
              </w:rPr>
              <w:t>(+) Compras – Entradas</w:t>
            </w:r>
          </w:p>
        </w:tc>
        <w:tc>
          <w:tcPr>
            <w:tcW w:w="0" w:type="auto"/>
            <w:vAlign w:val="center"/>
            <w:hideMark/>
          </w:tcPr>
          <w:p w14:paraId="4CF2933F" w14:textId="0E94B146" w:rsidR="007E74FC" w:rsidRPr="00781409" w:rsidRDefault="007E74FC" w:rsidP="000777ED">
            <w:pPr>
              <w:jc w:val="right"/>
              <w:rPr>
                <w:sz w:val="20"/>
                <w:szCs w:val="20"/>
              </w:rPr>
            </w:pPr>
            <w:r>
              <w:rPr>
                <w:sz w:val="20"/>
                <w:szCs w:val="20"/>
              </w:rPr>
              <w:t>9.</w:t>
            </w:r>
            <w:r w:rsidR="00FD4BBB">
              <w:rPr>
                <w:sz w:val="20"/>
                <w:szCs w:val="20"/>
              </w:rPr>
              <w:t>923,5649</w:t>
            </w:r>
          </w:p>
        </w:tc>
        <w:tc>
          <w:tcPr>
            <w:tcW w:w="0" w:type="auto"/>
            <w:vAlign w:val="center"/>
            <w:hideMark/>
          </w:tcPr>
          <w:p w14:paraId="1107BFBE" w14:textId="1E8DEE6C" w:rsidR="007E74FC" w:rsidRPr="00781409" w:rsidRDefault="007E74FC" w:rsidP="000777ED">
            <w:pPr>
              <w:jc w:val="right"/>
              <w:rPr>
                <w:sz w:val="20"/>
                <w:szCs w:val="20"/>
              </w:rPr>
            </w:pPr>
            <w:r>
              <w:rPr>
                <w:sz w:val="20"/>
                <w:szCs w:val="20"/>
              </w:rPr>
              <w:t>9.</w:t>
            </w:r>
            <w:r w:rsidR="00FD4BBB">
              <w:rPr>
                <w:sz w:val="20"/>
                <w:szCs w:val="20"/>
              </w:rPr>
              <w:t>923,5649</w:t>
            </w:r>
          </w:p>
        </w:tc>
      </w:tr>
      <w:tr w:rsidR="007E74FC" w:rsidRPr="00781409" w14:paraId="311EF5B5" w14:textId="77777777" w:rsidTr="000777ED">
        <w:trPr>
          <w:tblCellSpacing w:w="15" w:type="dxa"/>
          <w:jc w:val="center"/>
        </w:trPr>
        <w:tc>
          <w:tcPr>
            <w:tcW w:w="0" w:type="auto"/>
            <w:vAlign w:val="center"/>
            <w:hideMark/>
          </w:tcPr>
          <w:p w14:paraId="2C4AC378" w14:textId="77777777" w:rsidR="007E74FC" w:rsidRPr="00781409" w:rsidRDefault="007E74FC" w:rsidP="000777ED">
            <w:pPr>
              <w:rPr>
                <w:sz w:val="20"/>
                <w:szCs w:val="20"/>
              </w:rPr>
            </w:pPr>
            <w:r w:rsidRPr="00781409">
              <w:rPr>
                <w:sz w:val="20"/>
                <w:szCs w:val="20"/>
              </w:rPr>
              <w:t>(–) Vendas – Saídas</w:t>
            </w:r>
          </w:p>
        </w:tc>
        <w:tc>
          <w:tcPr>
            <w:tcW w:w="0" w:type="auto"/>
            <w:vAlign w:val="center"/>
            <w:hideMark/>
          </w:tcPr>
          <w:p w14:paraId="4B399A26" w14:textId="159987EF" w:rsidR="007E74FC" w:rsidRPr="00781409" w:rsidRDefault="007E74FC" w:rsidP="000777ED">
            <w:pPr>
              <w:jc w:val="right"/>
              <w:rPr>
                <w:sz w:val="20"/>
                <w:szCs w:val="20"/>
              </w:rPr>
            </w:pPr>
            <w:r w:rsidRPr="00781409">
              <w:rPr>
                <w:sz w:val="20"/>
                <w:szCs w:val="20"/>
              </w:rPr>
              <w:t xml:space="preserve"> </w:t>
            </w:r>
            <w:r>
              <w:rPr>
                <w:sz w:val="20"/>
                <w:szCs w:val="20"/>
              </w:rPr>
              <w:t>-7.</w:t>
            </w:r>
            <w:r w:rsidR="00FD4BBB">
              <w:rPr>
                <w:sz w:val="20"/>
                <w:szCs w:val="20"/>
              </w:rPr>
              <w:t>109,4391</w:t>
            </w:r>
          </w:p>
        </w:tc>
        <w:tc>
          <w:tcPr>
            <w:tcW w:w="0" w:type="auto"/>
            <w:vAlign w:val="center"/>
            <w:hideMark/>
          </w:tcPr>
          <w:p w14:paraId="7BDB8F8C" w14:textId="03EE091B" w:rsidR="007E74FC" w:rsidRPr="00781409" w:rsidRDefault="007E74FC" w:rsidP="000777ED">
            <w:pPr>
              <w:jc w:val="right"/>
              <w:rPr>
                <w:sz w:val="20"/>
                <w:szCs w:val="20"/>
              </w:rPr>
            </w:pPr>
            <w:r w:rsidRPr="00781409">
              <w:rPr>
                <w:sz w:val="20"/>
                <w:szCs w:val="20"/>
              </w:rPr>
              <w:t xml:space="preserve"> </w:t>
            </w:r>
            <w:r>
              <w:rPr>
                <w:sz w:val="20"/>
                <w:szCs w:val="20"/>
              </w:rPr>
              <w:t>-7.</w:t>
            </w:r>
            <w:r w:rsidR="00FD4BBB">
              <w:rPr>
                <w:sz w:val="20"/>
                <w:szCs w:val="20"/>
              </w:rPr>
              <w:t>109,4391</w:t>
            </w:r>
          </w:p>
        </w:tc>
      </w:tr>
      <w:tr w:rsidR="007E74FC" w:rsidRPr="00781409" w14:paraId="1DBF399A" w14:textId="77777777" w:rsidTr="000777ED">
        <w:trPr>
          <w:tblCellSpacing w:w="15" w:type="dxa"/>
          <w:jc w:val="center"/>
        </w:trPr>
        <w:tc>
          <w:tcPr>
            <w:tcW w:w="0" w:type="auto"/>
            <w:vAlign w:val="center"/>
            <w:hideMark/>
          </w:tcPr>
          <w:p w14:paraId="0BC4E05F" w14:textId="77777777" w:rsidR="007E74FC" w:rsidRPr="00781409" w:rsidRDefault="007E74FC" w:rsidP="000777ED">
            <w:pPr>
              <w:rPr>
                <w:sz w:val="20"/>
                <w:szCs w:val="20"/>
              </w:rPr>
            </w:pPr>
            <w:r w:rsidRPr="00781409">
              <w:rPr>
                <w:rStyle w:val="Forte"/>
                <w:sz w:val="20"/>
                <w:szCs w:val="20"/>
              </w:rPr>
              <w:t>Total das Movimentações</w:t>
            </w:r>
          </w:p>
        </w:tc>
        <w:tc>
          <w:tcPr>
            <w:tcW w:w="0" w:type="auto"/>
            <w:vAlign w:val="center"/>
            <w:hideMark/>
          </w:tcPr>
          <w:p w14:paraId="1AE05828" w14:textId="6169D10C" w:rsidR="007E74FC" w:rsidRPr="00781409" w:rsidRDefault="007E74FC" w:rsidP="000777ED">
            <w:pPr>
              <w:jc w:val="right"/>
              <w:rPr>
                <w:rStyle w:val="Forte"/>
              </w:rPr>
            </w:pPr>
            <w:r w:rsidRPr="00781409">
              <w:rPr>
                <w:rStyle w:val="Forte"/>
                <w:sz w:val="20"/>
                <w:szCs w:val="20"/>
              </w:rPr>
              <w:t>2.</w:t>
            </w:r>
            <w:r w:rsidR="00FD4BBB">
              <w:rPr>
                <w:rStyle w:val="Forte"/>
                <w:sz w:val="20"/>
                <w:szCs w:val="20"/>
              </w:rPr>
              <w:t>814,1258</w:t>
            </w:r>
          </w:p>
        </w:tc>
        <w:tc>
          <w:tcPr>
            <w:tcW w:w="0" w:type="auto"/>
            <w:vAlign w:val="center"/>
            <w:hideMark/>
          </w:tcPr>
          <w:p w14:paraId="2BA2C07D" w14:textId="2D43971F" w:rsidR="007E74FC" w:rsidRPr="00781409" w:rsidRDefault="007E74FC" w:rsidP="000777ED">
            <w:pPr>
              <w:jc w:val="right"/>
              <w:rPr>
                <w:sz w:val="20"/>
                <w:szCs w:val="20"/>
              </w:rPr>
            </w:pPr>
            <w:r w:rsidRPr="00781409">
              <w:rPr>
                <w:rStyle w:val="Forte"/>
                <w:sz w:val="20"/>
                <w:szCs w:val="20"/>
              </w:rPr>
              <w:t>2.</w:t>
            </w:r>
            <w:r w:rsidR="00FD4BBB">
              <w:rPr>
                <w:rStyle w:val="Forte"/>
                <w:sz w:val="20"/>
                <w:szCs w:val="20"/>
              </w:rPr>
              <w:t>814,1258</w:t>
            </w:r>
          </w:p>
        </w:tc>
      </w:tr>
      <w:tr w:rsidR="007E74FC" w:rsidRPr="00781409" w14:paraId="1EFF38CA" w14:textId="77777777" w:rsidTr="000777ED">
        <w:trPr>
          <w:tblCellSpacing w:w="15" w:type="dxa"/>
          <w:jc w:val="center"/>
        </w:trPr>
        <w:tc>
          <w:tcPr>
            <w:tcW w:w="0" w:type="auto"/>
            <w:vAlign w:val="center"/>
            <w:hideMark/>
          </w:tcPr>
          <w:p w14:paraId="4C1199A5" w14:textId="77777777" w:rsidR="007E74FC" w:rsidRPr="00781409" w:rsidRDefault="007E74FC" w:rsidP="000777ED">
            <w:pPr>
              <w:rPr>
                <w:sz w:val="20"/>
                <w:szCs w:val="20"/>
              </w:rPr>
            </w:pPr>
            <w:r w:rsidRPr="00781409">
              <w:rPr>
                <w:rStyle w:val="Forte"/>
                <w:sz w:val="20"/>
                <w:szCs w:val="20"/>
              </w:rPr>
              <w:t>Patrimônio Líquido Final</w:t>
            </w:r>
          </w:p>
        </w:tc>
        <w:tc>
          <w:tcPr>
            <w:tcW w:w="0" w:type="auto"/>
            <w:vAlign w:val="center"/>
            <w:hideMark/>
          </w:tcPr>
          <w:p w14:paraId="5A401A78" w14:textId="36703F23" w:rsidR="007E74FC" w:rsidRPr="00781409" w:rsidRDefault="007E74FC" w:rsidP="000777ED">
            <w:pPr>
              <w:jc w:val="right"/>
              <w:rPr>
                <w:rStyle w:val="Forte"/>
              </w:rPr>
            </w:pPr>
            <w:r w:rsidRPr="00781409">
              <w:rPr>
                <w:rStyle w:val="Forte"/>
                <w:sz w:val="20"/>
                <w:szCs w:val="20"/>
              </w:rPr>
              <w:t>1.010.</w:t>
            </w:r>
            <w:r w:rsidR="00FD4BBB">
              <w:rPr>
                <w:rStyle w:val="Forte"/>
                <w:sz w:val="20"/>
                <w:szCs w:val="20"/>
              </w:rPr>
              <w:t>814,1258</w:t>
            </w:r>
          </w:p>
        </w:tc>
        <w:tc>
          <w:tcPr>
            <w:tcW w:w="0" w:type="auto"/>
            <w:vAlign w:val="center"/>
            <w:hideMark/>
          </w:tcPr>
          <w:p w14:paraId="68444B07" w14:textId="18C45DB6" w:rsidR="007E74FC" w:rsidRPr="00781409" w:rsidRDefault="007E74FC" w:rsidP="000777ED">
            <w:pPr>
              <w:jc w:val="right"/>
              <w:rPr>
                <w:sz w:val="20"/>
                <w:szCs w:val="20"/>
              </w:rPr>
            </w:pPr>
            <w:r w:rsidRPr="00781409">
              <w:rPr>
                <w:rStyle w:val="Forte"/>
                <w:sz w:val="20"/>
                <w:szCs w:val="20"/>
              </w:rPr>
              <w:t>1.010.</w:t>
            </w:r>
            <w:r w:rsidR="00FD4BBB">
              <w:rPr>
                <w:rStyle w:val="Forte"/>
                <w:sz w:val="20"/>
                <w:szCs w:val="20"/>
              </w:rPr>
              <w:t>814,1258</w:t>
            </w:r>
          </w:p>
        </w:tc>
      </w:tr>
    </w:tbl>
    <w:p w14:paraId="2D31BD10" w14:textId="3E7CEA83" w:rsidR="008528A1" w:rsidRDefault="008528A1" w:rsidP="008528A1">
      <w:pPr>
        <w:jc w:val="center"/>
        <w:rPr>
          <w:rFonts w:ascii="Arial" w:hAnsi="Arial" w:cs="Arial"/>
        </w:rPr>
      </w:pPr>
      <w:r w:rsidRPr="00CE5C63">
        <w:rPr>
          <w:rFonts w:ascii="Arial" w:hAnsi="Arial" w:cs="Arial"/>
          <w:i/>
          <w:iCs/>
          <w:sz w:val="20"/>
          <w:szCs w:val="20"/>
        </w:rPr>
        <w:t xml:space="preserve">Quadro </w:t>
      </w:r>
      <w:r>
        <w:rPr>
          <w:rFonts w:ascii="Arial" w:hAnsi="Arial" w:cs="Arial"/>
          <w:i/>
          <w:iCs/>
          <w:sz w:val="20"/>
          <w:szCs w:val="20"/>
        </w:rPr>
        <w:t>41</w:t>
      </w:r>
      <w:r w:rsidRPr="00CE5C63">
        <w:rPr>
          <w:rFonts w:ascii="Arial" w:hAnsi="Arial" w:cs="Arial"/>
          <w:i/>
          <w:iCs/>
          <w:sz w:val="20"/>
          <w:szCs w:val="20"/>
        </w:rPr>
        <w:t xml:space="preserve"> – </w:t>
      </w:r>
      <w:r>
        <w:rPr>
          <w:rFonts w:ascii="Arial" w:hAnsi="Arial" w:cs="Arial"/>
          <w:i/>
          <w:iCs/>
          <w:sz w:val="20"/>
          <w:szCs w:val="20"/>
        </w:rPr>
        <w:t>Demonstrativo da 2ª conferência - metodologia II.</w:t>
      </w:r>
    </w:p>
    <w:p w14:paraId="1A772945" w14:textId="77777777" w:rsidR="007E74FC" w:rsidRDefault="007E74FC" w:rsidP="0037336B">
      <w:pPr>
        <w:pStyle w:val="NormalWeb"/>
        <w:spacing w:before="0" w:beforeAutospacing="0" w:after="0" w:afterAutospacing="0"/>
        <w:jc w:val="both"/>
        <w:rPr>
          <w:rFonts w:ascii="Times New Roman" w:eastAsia="Times New Roman" w:hAnsi="Times New Roman" w:cs="Times New Roman"/>
          <w:sz w:val="24"/>
          <w:szCs w:val="24"/>
        </w:rPr>
      </w:pPr>
    </w:p>
    <w:p w14:paraId="34CC6699" w14:textId="77777777" w:rsidR="007E74FC" w:rsidRDefault="007E74FC" w:rsidP="008619BB">
      <w:pPr>
        <w:pStyle w:val="NormalWeb"/>
        <w:spacing w:before="0" w:beforeAutospacing="0" w:after="0" w:afterAutospacing="0" w:line="360" w:lineRule="auto"/>
        <w:ind w:firstLine="709"/>
        <w:jc w:val="both"/>
        <w:rPr>
          <w:rFonts w:ascii="Arial" w:eastAsia="Times New Roman" w:hAnsi="Arial" w:cs="Arial"/>
          <w:sz w:val="24"/>
          <w:szCs w:val="24"/>
        </w:rPr>
      </w:pPr>
      <w:r w:rsidRPr="00D044BB">
        <w:rPr>
          <w:rFonts w:ascii="Arial" w:eastAsia="Times New Roman" w:hAnsi="Arial" w:cs="Arial"/>
          <w:sz w:val="24"/>
          <w:szCs w:val="24"/>
        </w:rPr>
        <w:t>3ª Conferência: Contabilidade e Previdenciário</w:t>
      </w:r>
    </w:p>
    <w:p w14:paraId="6B8DE5DB" w14:textId="7B4A63F1" w:rsidR="00FD4BBB" w:rsidRPr="00FD4BBB" w:rsidRDefault="00FD4BBB" w:rsidP="00FD4BBB">
      <w:pPr>
        <w:spacing w:line="360" w:lineRule="auto"/>
        <w:ind w:firstLine="709"/>
        <w:jc w:val="both"/>
        <w:rPr>
          <w:rFonts w:ascii="Arial" w:hAnsi="Arial" w:cs="Arial"/>
        </w:rPr>
      </w:pPr>
      <w:r w:rsidRPr="00FD4BBB">
        <w:rPr>
          <w:rFonts w:ascii="Arial" w:hAnsi="Arial" w:cs="Arial"/>
        </w:rPr>
        <w:t xml:space="preserve">A terceira conferência verifica se os movimentos reconhecidos contabilmente </w:t>
      </w:r>
      <w:r w:rsidR="00FF41C3">
        <w:rPr>
          <w:rFonts w:ascii="Arial" w:hAnsi="Arial" w:cs="Arial"/>
        </w:rPr>
        <w:t>correspondem a</w:t>
      </w:r>
      <w:r w:rsidRPr="00FD4BBB">
        <w:rPr>
          <w:rFonts w:ascii="Arial" w:hAnsi="Arial" w:cs="Arial"/>
        </w:rPr>
        <w:t>queles apropriados aos grupos patrimoniais pelo sistema previdenciário.</w:t>
      </w:r>
    </w:p>
    <w:p w14:paraId="3DB7E996" w14:textId="77777777" w:rsidR="00FD4BBB" w:rsidRPr="00FD4BBB" w:rsidRDefault="00FD4BBB" w:rsidP="00FD4BBB">
      <w:pPr>
        <w:spacing w:line="360" w:lineRule="auto"/>
        <w:ind w:firstLine="709"/>
        <w:jc w:val="both"/>
        <w:rPr>
          <w:rFonts w:ascii="Arial" w:hAnsi="Arial" w:cs="Arial"/>
        </w:rPr>
      </w:pPr>
      <w:r w:rsidRPr="00FD4BBB">
        <w:rPr>
          <w:rFonts w:ascii="Arial" w:hAnsi="Arial" w:cs="Arial"/>
        </w:rPr>
        <w:t>Devem ser conciliados:</w:t>
      </w:r>
    </w:p>
    <w:p w14:paraId="5388F00A" w14:textId="77777777" w:rsidR="00FD4BBB" w:rsidRPr="00FD4BBB" w:rsidRDefault="00FD4BBB" w:rsidP="002B7079">
      <w:pPr>
        <w:pStyle w:val="PargrafodaLista"/>
        <w:numPr>
          <w:ilvl w:val="0"/>
          <w:numId w:val="10"/>
        </w:numPr>
        <w:tabs>
          <w:tab w:val="num" w:pos="720"/>
        </w:tabs>
        <w:spacing w:before="100" w:beforeAutospacing="1" w:after="100" w:afterAutospacing="1"/>
        <w:jc w:val="both"/>
        <w:rPr>
          <w:rFonts w:ascii="Arial" w:hAnsi="Arial" w:cs="Arial"/>
        </w:rPr>
      </w:pPr>
      <w:r w:rsidRPr="00FD4BBB">
        <w:rPr>
          <w:rFonts w:ascii="Arial" w:hAnsi="Arial" w:cs="Arial"/>
        </w:rPr>
        <w:t>Patrimônio Líquido inicial;</w:t>
      </w:r>
    </w:p>
    <w:p w14:paraId="476D9396" w14:textId="77777777" w:rsidR="00FD4BBB" w:rsidRPr="00FD4BBB" w:rsidRDefault="00FD4BBB" w:rsidP="002B7079">
      <w:pPr>
        <w:pStyle w:val="PargrafodaLista"/>
        <w:numPr>
          <w:ilvl w:val="0"/>
          <w:numId w:val="10"/>
        </w:numPr>
        <w:tabs>
          <w:tab w:val="num" w:pos="720"/>
        </w:tabs>
        <w:spacing w:before="100" w:beforeAutospacing="1" w:after="100" w:afterAutospacing="1"/>
        <w:jc w:val="both"/>
        <w:rPr>
          <w:rFonts w:ascii="Arial" w:hAnsi="Arial" w:cs="Arial"/>
        </w:rPr>
      </w:pPr>
      <w:r w:rsidRPr="00FD4BBB">
        <w:rPr>
          <w:rFonts w:ascii="Arial" w:hAnsi="Arial" w:cs="Arial"/>
        </w:rPr>
        <w:lastRenderedPageBreak/>
        <w:t>adições/entradas;</w:t>
      </w:r>
    </w:p>
    <w:p w14:paraId="51C3C72B" w14:textId="77777777" w:rsidR="00FD4BBB" w:rsidRPr="00FD4BBB" w:rsidRDefault="00FD4BBB" w:rsidP="002B7079">
      <w:pPr>
        <w:pStyle w:val="PargrafodaLista"/>
        <w:numPr>
          <w:ilvl w:val="0"/>
          <w:numId w:val="10"/>
        </w:numPr>
        <w:tabs>
          <w:tab w:val="num" w:pos="720"/>
        </w:tabs>
        <w:spacing w:before="100" w:beforeAutospacing="1" w:after="100" w:afterAutospacing="1"/>
        <w:jc w:val="both"/>
        <w:rPr>
          <w:rFonts w:ascii="Arial" w:hAnsi="Arial" w:cs="Arial"/>
        </w:rPr>
      </w:pPr>
      <w:r w:rsidRPr="00FD4BBB">
        <w:rPr>
          <w:rFonts w:ascii="Arial" w:hAnsi="Arial" w:cs="Arial"/>
        </w:rPr>
        <w:t>deduções/saídas;</w:t>
      </w:r>
    </w:p>
    <w:p w14:paraId="5EBCA91E" w14:textId="77777777" w:rsidR="00FD4BBB" w:rsidRPr="00FD4BBB" w:rsidRDefault="00FD4BBB" w:rsidP="002B7079">
      <w:pPr>
        <w:pStyle w:val="PargrafodaLista"/>
        <w:numPr>
          <w:ilvl w:val="0"/>
          <w:numId w:val="10"/>
        </w:numPr>
        <w:tabs>
          <w:tab w:val="num" w:pos="720"/>
        </w:tabs>
        <w:spacing w:before="100" w:beforeAutospacing="1" w:after="100" w:afterAutospacing="1"/>
        <w:jc w:val="both"/>
        <w:rPr>
          <w:rFonts w:ascii="Arial" w:hAnsi="Arial" w:cs="Arial"/>
        </w:rPr>
      </w:pPr>
      <w:r w:rsidRPr="00FD4BBB">
        <w:rPr>
          <w:rFonts w:ascii="Arial" w:hAnsi="Arial" w:cs="Arial"/>
        </w:rPr>
        <w:t>fluxo líquido dos investimentos/rentabilidade;</w:t>
      </w:r>
    </w:p>
    <w:p w14:paraId="06B0BE57" w14:textId="77777777" w:rsidR="00FD4BBB" w:rsidRPr="00FD4BBB" w:rsidRDefault="00FD4BBB" w:rsidP="002B7079">
      <w:pPr>
        <w:pStyle w:val="PargrafodaLista"/>
        <w:numPr>
          <w:ilvl w:val="0"/>
          <w:numId w:val="10"/>
        </w:numPr>
        <w:tabs>
          <w:tab w:val="num" w:pos="720"/>
        </w:tabs>
        <w:spacing w:before="100" w:beforeAutospacing="1" w:after="100" w:afterAutospacing="1"/>
        <w:jc w:val="both"/>
        <w:rPr>
          <w:rFonts w:ascii="Arial" w:hAnsi="Arial" w:cs="Arial"/>
        </w:rPr>
      </w:pPr>
      <w:r w:rsidRPr="00FD4BBB">
        <w:rPr>
          <w:rFonts w:ascii="Arial" w:hAnsi="Arial" w:cs="Arial"/>
        </w:rPr>
        <w:t>total das movimentações; e</w:t>
      </w:r>
    </w:p>
    <w:p w14:paraId="4582CC4C" w14:textId="77777777" w:rsidR="00FD4BBB" w:rsidRPr="00FD4BBB" w:rsidRDefault="00FD4BBB" w:rsidP="002B7079">
      <w:pPr>
        <w:pStyle w:val="PargrafodaLista"/>
        <w:numPr>
          <w:ilvl w:val="0"/>
          <w:numId w:val="10"/>
        </w:numPr>
        <w:tabs>
          <w:tab w:val="num" w:pos="720"/>
        </w:tabs>
        <w:spacing w:before="100" w:beforeAutospacing="1" w:after="100" w:afterAutospacing="1"/>
        <w:jc w:val="both"/>
        <w:rPr>
          <w:rFonts w:ascii="Arial" w:hAnsi="Arial" w:cs="Arial"/>
        </w:rPr>
      </w:pPr>
      <w:r w:rsidRPr="00FD4BBB">
        <w:rPr>
          <w:rFonts w:ascii="Arial" w:hAnsi="Arial" w:cs="Arial"/>
        </w:rPr>
        <w:t>Patrimônio Líquido final.</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91"/>
        <w:gridCol w:w="1542"/>
        <w:gridCol w:w="1879"/>
      </w:tblGrid>
      <w:tr w:rsidR="007E74FC" w:rsidRPr="00781409" w14:paraId="67A2587A" w14:textId="77777777" w:rsidTr="000777ED">
        <w:trPr>
          <w:tblHeader/>
          <w:tblCellSpacing w:w="15" w:type="dxa"/>
          <w:jc w:val="center"/>
        </w:trPr>
        <w:tc>
          <w:tcPr>
            <w:tcW w:w="0" w:type="auto"/>
            <w:vAlign w:val="center"/>
            <w:hideMark/>
          </w:tcPr>
          <w:p w14:paraId="2088C457" w14:textId="77777777" w:rsidR="007E74FC" w:rsidRPr="00781409" w:rsidRDefault="007E74FC" w:rsidP="000777ED">
            <w:pPr>
              <w:jc w:val="center"/>
              <w:rPr>
                <w:b/>
                <w:bCs/>
                <w:sz w:val="20"/>
                <w:szCs w:val="20"/>
              </w:rPr>
            </w:pPr>
            <w:r w:rsidRPr="00781409">
              <w:rPr>
                <w:rStyle w:val="Forte"/>
                <w:sz w:val="20"/>
                <w:szCs w:val="20"/>
              </w:rPr>
              <w:t>Descrição</w:t>
            </w:r>
          </w:p>
        </w:tc>
        <w:tc>
          <w:tcPr>
            <w:tcW w:w="0" w:type="auto"/>
            <w:vAlign w:val="center"/>
            <w:hideMark/>
          </w:tcPr>
          <w:p w14:paraId="39E0FF65" w14:textId="77777777" w:rsidR="007E74FC" w:rsidRPr="00781409" w:rsidRDefault="007E74FC" w:rsidP="000777ED">
            <w:pPr>
              <w:jc w:val="right"/>
              <w:rPr>
                <w:b/>
                <w:bCs/>
                <w:sz w:val="20"/>
                <w:szCs w:val="20"/>
              </w:rPr>
            </w:pPr>
            <w:r w:rsidRPr="00781409">
              <w:rPr>
                <w:rStyle w:val="Forte"/>
                <w:sz w:val="20"/>
                <w:szCs w:val="20"/>
              </w:rPr>
              <w:t xml:space="preserve">Sistema </w:t>
            </w:r>
            <w:r>
              <w:rPr>
                <w:rStyle w:val="Forte"/>
                <w:sz w:val="20"/>
                <w:szCs w:val="20"/>
              </w:rPr>
              <w:t>Contábil</w:t>
            </w:r>
          </w:p>
        </w:tc>
        <w:tc>
          <w:tcPr>
            <w:tcW w:w="0" w:type="auto"/>
            <w:vAlign w:val="center"/>
            <w:hideMark/>
          </w:tcPr>
          <w:p w14:paraId="07B28B9A" w14:textId="77777777" w:rsidR="007E74FC" w:rsidRPr="00781409" w:rsidRDefault="007E74FC" w:rsidP="000777ED">
            <w:pPr>
              <w:jc w:val="right"/>
              <w:rPr>
                <w:b/>
                <w:bCs/>
                <w:sz w:val="20"/>
                <w:szCs w:val="20"/>
              </w:rPr>
            </w:pPr>
            <w:r w:rsidRPr="00781409">
              <w:rPr>
                <w:rStyle w:val="Forte"/>
                <w:sz w:val="20"/>
                <w:szCs w:val="20"/>
              </w:rPr>
              <w:t>Sistema Previdencial</w:t>
            </w:r>
          </w:p>
        </w:tc>
      </w:tr>
      <w:tr w:rsidR="007E74FC" w:rsidRPr="00781409" w14:paraId="671000DF" w14:textId="77777777" w:rsidTr="000777ED">
        <w:trPr>
          <w:tblCellSpacing w:w="15" w:type="dxa"/>
          <w:jc w:val="center"/>
        </w:trPr>
        <w:tc>
          <w:tcPr>
            <w:tcW w:w="0" w:type="auto"/>
            <w:vAlign w:val="center"/>
            <w:hideMark/>
          </w:tcPr>
          <w:p w14:paraId="5A292FBD" w14:textId="77777777" w:rsidR="007E74FC" w:rsidRPr="00781409" w:rsidRDefault="007E74FC" w:rsidP="000777ED">
            <w:pPr>
              <w:rPr>
                <w:b/>
                <w:bCs/>
                <w:sz w:val="20"/>
                <w:szCs w:val="20"/>
              </w:rPr>
            </w:pPr>
            <w:r w:rsidRPr="00781409">
              <w:rPr>
                <w:b/>
                <w:bCs/>
                <w:sz w:val="20"/>
                <w:szCs w:val="20"/>
              </w:rPr>
              <w:t>Patrimônio Líquido Inicial</w:t>
            </w:r>
          </w:p>
        </w:tc>
        <w:tc>
          <w:tcPr>
            <w:tcW w:w="0" w:type="auto"/>
            <w:vAlign w:val="center"/>
            <w:hideMark/>
          </w:tcPr>
          <w:p w14:paraId="79194351" w14:textId="77777777" w:rsidR="007E74FC" w:rsidRPr="00781409" w:rsidRDefault="007E74FC" w:rsidP="000777ED">
            <w:pPr>
              <w:jc w:val="right"/>
              <w:rPr>
                <w:b/>
                <w:bCs/>
                <w:sz w:val="20"/>
                <w:szCs w:val="20"/>
              </w:rPr>
            </w:pPr>
            <w:r w:rsidRPr="00781409">
              <w:rPr>
                <w:b/>
                <w:bCs/>
                <w:sz w:val="20"/>
                <w:szCs w:val="20"/>
              </w:rPr>
              <w:t>R$ 1.008.000</w:t>
            </w:r>
          </w:p>
        </w:tc>
        <w:tc>
          <w:tcPr>
            <w:tcW w:w="0" w:type="auto"/>
            <w:vAlign w:val="center"/>
            <w:hideMark/>
          </w:tcPr>
          <w:p w14:paraId="59387C93" w14:textId="77777777" w:rsidR="007E74FC" w:rsidRPr="00781409" w:rsidRDefault="007E74FC" w:rsidP="000777ED">
            <w:pPr>
              <w:jc w:val="right"/>
              <w:rPr>
                <w:b/>
                <w:bCs/>
                <w:sz w:val="20"/>
                <w:szCs w:val="20"/>
              </w:rPr>
            </w:pPr>
            <w:r w:rsidRPr="00781409">
              <w:rPr>
                <w:b/>
                <w:bCs/>
                <w:sz w:val="20"/>
                <w:szCs w:val="20"/>
              </w:rPr>
              <w:t>R$ 1.008.000</w:t>
            </w:r>
          </w:p>
        </w:tc>
      </w:tr>
      <w:tr w:rsidR="007E74FC" w:rsidRPr="00781409" w14:paraId="0C283ADE" w14:textId="77777777" w:rsidTr="000777ED">
        <w:trPr>
          <w:tblCellSpacing w:w="15" w:type="dxa"/>
          <w:jc w:val="center"/>
        </w:trPr>
        <w:tc>
          <w:tcPr>
            <w:tcW w:w="0" w:type="auto"/>
            <w:vAlign w:val="center"/>
            <w:hideMark/>
          </w:tcPr>
          <w:p w14:paraId="6BFE534F" w14:textId="77777777" w:rsidR="007E74FC" w:rsidRPr="00781409" w:rsidRDefault="007E74FC" w:rsidP="000777ED">
            <w:pPr>
              <w:rPr>
                <w:sz w:val="20"/>
                <w:szCs w:val="20"/>
              </w:rPr>
            </w:pPr>
            <w:r w:rsidRPr="00781409">
              <w:rPr>
                <w:sz w:val="20"/>
                <w:szCs w:val="20"/>
              </w:rPr>
              <w:t xml:space="preserve">(+) </w:t>
            </w:r>
            <w:r>
              <w:rPr>
                <w:sz w:val="20"/>
                <w:szCs w:val="20"/>
              </w:rPr>
              <w:t>A</w:t>
            </w:r>
            <w:r w:rsidRPr="007E74FC">
              <w:rPr>
                <w:sz w:val="20"/>
                <w:szCs w:val="20"/>
              </w:rPr>
              <w:t>dições</w:t>
            </w:r>
          </w:p>
        </w:tc>
        <w:tc>
          <w:tcPr>
            <w:tcW w:w="0" w:type="auto"/>
            <w:vAlign w:val="center"/>
            <w:hideMark/>
          </w:tcPr>
          <w:p w14:paraId="16CEF7E9" w14:textId="77777777" w:rsidR="007E74FC" w:rsidRPr="00781409" w:rsidRDefault="007E74FC" w:rsidP="000777ED">
            <w:pPr>
              <w:jc w:val="right"/>
              <w:rPr>
                <w:sz w:val="20"/>
                <w:szCs w:val="20"/>
              </w:rPr>
            </w:pPr>
            <w:r w:rsidRPr="00781409">
              <w:rPr>
                <w:sz w:val="20"/>
                <w:szCs w:val="20"/>
              </w:rPr>
              <w:t>R$ 10.000</w:t>
            </w:r>
          </w:p>
        </w:tc>
        <w:tc>
          <w:tcPr>
            <w:tcW w:w="0" w:type="auto"/>
            <w:vAlign w:val="center"/>
            <w:hideMark/>
          </w:tcPr>
          <w:p w14:paraId="1D096303" w14:textId="77777777" w:rsidR="007E74FC" w:rsidRPr="00781409" w:rsidRDefault="007E74FC" w:rsidP="000777ED">
            <w:pPr>
              <w:jc w:val="right"/>
              <w:rPr>
                <w:sz w:val="20"/>
                <w:szCs w:val="20"/>
              </w:rPr>
            </w:pPr>
            <w:r w:rsidRPr="00781409">
              <w:rPr>
                <w:sz w:val="20"/>
                <w:szCs w:val="20"/>
              </w:rPr>
              <w:t>R$ 10.000</w:t>
            </w:r>
          </w:p>
        </w:tc>
      </w:tr>
      <w:tr w:rsidR="007E74FC" w:rsidRPr="00781409" w14:paraId="6342BA5A" w14:textId="77777777" w:rsidTr="000777ED">
        <w:trPr>
          <w:tblCellSpacing w:w="15" w:type="dxa"/>
          <w:jc w:val="center"/>
        </w:trPr>
        <w:tc>
          <w:tcPr>
            <w:tcW w:w="0" w:type="auto"/>
            <w:vAlign w:val="center"/>
            <w:hideMark/>
          </w:tcPr>
          <w:p w14:paraId="7E6702C7" w14:textId="77777777" w:rsidR="007E74FC" w:rsidRPr="00781409" w:rsidRDefault="007E74FC" w:rsidP="000777ED">
            <w:pPr>
              <w:rPr>
                <w:sz w:val="20"/>
                <w:szCs w:val="20"/>
              </w:rPr>
            </w:pPr>
            <w:r w:rsidRPr="00781409">
              <w:rPr>
                <w:sz w:val="20"/>
                <w:szCs w:val="20"/>
              </w:rPr>
              <w:t xml:space="preserve">(–) </w:t>
            </w:r>
            <w:r>
              <w:rPr>
                <w:sz w:val="20"/>
                <w:szCs w:val="20"/>
              </w:rPr>
              <w:t>Deduções</w:t>
            </w:r>
          </w:p>
        </w:tc>
        <w:tc>
          <w:tcPr>
            <w:tcW w:w="0" w:type="auto"/>
            <w:vAlign w:val="center"/>
            <w:hideMark/>
          </w:tcPr>
          <w:p w14:paraId="50E28BF8" w14:textId="77777777" w:rsidR="007E74FC" w:rsidRPr="00781409" w:rsidRDefault="007E74FC" w:rsidP="000777ED">
            <w:pPr>
              <w:jc w:val="right"/>
              <w:rPr>
                <w:sz w:val="20"/>
                <w:szCs w:val="20"/>
              </w:rPr>
            </w:pPr>
            <w:r w:rsidRPr="00781409">
              <w:rPr>
                <w:sz w:val="20"/>
                <w:szCs w:val="20"/>
              </w:rPr>
              <w:t>(R$ 7.200)</w:t>
            </w:r>
          </w:p>
        </w:tc>
        <w:tc>
          <w:tcPr>
            <w:tcW w:w="0" w:type="auto"/>
            <w:vAlign w:val="center"/>
            <w:hideMark/>
          </w:tcPr>
          <w:p w14:paraId="1E2096B7" w14:textId="77777777" w:rsidR="007E74FC" w:rsidRPr="00781409" w:rsidRDefault="007E74FC" w:rsidP="000777ED">
            <w:pPr>
              <w:jc w:val="right"/>
              <w:rPr>
                <w:sz w:val="20"/>
                <w:szCs w:val="20"/>
              </w:rPr>
            </w:pPr>
            <w:r w:rsidRPr="00781409">
              <w:rPr>
                <w:sz w:val="20"/>
                <w:szCs w:val="20"/>
              </w:rPr>
              <w:t>(R$ 7.200)</w:t>
            </w:r>
          </w:p>
        </w:tc>
      </w:tr>
      <w:tr w:rsidR="007E74FC" w:rsidRPr="00781409" w14:paraId="7883AF90" w14:textId="77777777" w:rsidTr="000777ED">
        <w:trPr>
          <w:tblCellSpacing w:w="15" w:type="dxa"/>
          <w:jc w:val="center"/>
        </w:trPr>
        <w:tc>
          <w:tcPr>
            <w:tcW w:w="0" w:type="auto"/>
            <w:vAlign w:val="center"/>
            <w:hideMark/>
          </w:tcPr>
          <w:p w14:paraId="11F400AA" w14:textId="77777777" w:rsidR="007E74FC" w:rsidRPr="00781409" w:rsidRDefault="007E74FC" w:rsidP="000777ED">
            <w:pPr>
              <w:rPr>
                <w:sz w:val="20"/>
                <w:szCs w:val="20"/>
              </w:rPr>
            </w:pPr>
            <w:r w:rsidRPr="00781409">
              <w:rPr>
                <w:sz w:val="20"/>
                <w:szCs w:val="20"/>
              </w:rPr>
              <w:t xml:space="preserve">(+/-) </w:t>
            </w:r>
            <w:r>
              <w:rPr>
                <w:sz w:val="20"/>
                <w:szCs w:val="20"/>
              </w:rPr>
              <w:t>Fluxo de Investimentos</w:t>
            </w:r>
          </w:p>
        </w:tc>
        <w:tc>
          <w:tcPr>
            <w:tcW w:w="0" w:type="auto"/>
            <w:vAlign w:val="center"/>
            <w:hideMark/>
          </w:tcPr>
          <w:p w14:paraId="58CA37CC" w14:textId="77777777" w:rsidR="007E74FC" w:rsidRPr="00781409" w:rsidRDefault="007E74FC" w:rsidP="000777ED">
            <w:pPr>
              <w:jc w:val="right"/>
              <w:rPr>
                <w:sz w:val="20"/>
                <w:szCs w:val="20"/>
              </w:rPr>
            </w:pPr>
            <w:r w:rsidRPr="00781409">
              <w:rPr>
                <w:sz w:val="20"/>
                <w:szCs w:val="20"/>
              </w:rPr>
              <w:t>R$ 12.890</w:t>
            </w:r>
          </w:p>
        </w:tc>
        <w:tc>
          <w:tcPr>
            <w:tcW w:w="0" w:type="auto"/>
            <w:vAlign w:val="center"/>
            <w:hideMark/>
          </w:tcPr>
          <w:p w14:paraId="60CB763B" w14:textId="77777777" w:rsidR="007E74FC" w:rsidRPr="00781409" w:rsidRDefault="007E74FC" w:rsidP="000777ED">
            <w:pPr>
              <w:jc w:val="right"/>
              <w:rPr>
                <w:sz w:val="20"/>
                <w:szCs w:val="20"/>
              </w:rPr>
            </w:pPr>
            <w:r w:rsidRPr="00781409">
              <w:rPr>
                <w:sz w:val="20"/>
                <w:szCs w:val="20"/>
              </w:rPr>
              <w:t>R$ 12.890</w:t>
            </w:r>
          </w:p>
        </w:tc>
      </w:tr>
      <w:tr w:rsidR="007E74FC" w:rsidRPr="00781409" w14:paraId="253552A6" w14:textId="77777777" w:rsidTr="000777ED">
        <w:trPr>
          <w:tblCellSpacing w:w="15" w:type="dxa"/>
          <w:jc w:val="center"/>
        </w:trPr>
        <w:tc>
          <w:tcPr>
            <w:tcW w:w="0" w:type="auto"/>
            <w:vAlign w:val="center"/>
            <w:hideMark/>
          </w:tcPr>
          <w:p w14:paraId="6EF32A5C" w14:textId="77777777" w:rsidR="007E74FC" w:rsidRPr="00781409" w:rsidRDefault="007E74FC" w:rsidP="000777ED">
            <w:pPr>
              <w:rPr>
                <w:sz w:val="20"/>
                <w:szCs w:val="20"/>
              </w:rPr>
            </w:pPr>
            <w:r w:rsidRPr="00781409">
              <w:rPr>
                <w:rStyle w:val="Forte"/>
                <w:sz w:val="20"/>
                <w:szCs w:val="20"/>
              </w:rPr>
              <w:t>Total das Movimentações</w:t>
            </w:r>
          </w:p>
        </w:tc>
        <w:tc>
          <w:tcPr>
            <w:tcW w:w="0" w:type="auto"/>
            <w:vAlign w:val="center"/>
            <w:hideMark/>
          </w:tcPr>
          <w:p w14:paraId="01ACFFCA" w14:textId="77777777" w:rsidR="007E74FC" w:rsidRPr="00781409" w:rsidRDefault="007E74FC" w:rsidP="000777ED">
            <w:pPr>
              <w:jc w:val="right"/>
              <w:rPr>
                <w:sz w:val="20"/>
                <w:szCs w:val="20"/>
              </w:rPr>
            </w:pPr>
            <w:r w:rsidRPr="00781409">
              <w:rPr>
                <w:rStyle w:val="Forte"/>
                <w:sz w:val="20"/>
                <w:szCs w:val="20"/>
              </w:rPr>
              <w:t>R$ 15.690</w:t>
            </w:r>
          </w:p>
        </w:tc>
        <w:tc>
          <w:tcPr>
            <w:tcW w:w="0" w:type="auto"/>
            <w:vAlign w:val="center"/>
            <w:hideMark/>
          </w:tcPr>
          <w:p w14:paraId="64DD9F4E" w14:textId="77777777" w:rsidR="007E74FC" w:rsidRPr="00781409" w:rsidRDefault="007E74FC" w:rsidP="000777ED">
            <w:pPr>
              <w:jc w:val="right"/>
              <w:rPr>
                <w:sz w:val="20"/>
                <w:szCs w:val="20"/>
              </w:rPr>
            </w:pPr>
            <w:r w:rsidRPr="00781409">
              <w:rPr>
                <w:rStyle w:val="Forte"/>
                <w:sz w:val="20"/>
                <w:szCs w:val="20"/>
              </w:rPr>
              <w:t>R$ 15.690</w:t>
            </w:r>
          </w:p>
        </w:tc>
      </w:tr>
      <w:tr w:rsidR="007E74FC" w:rsidRPr="00781409" w14:paraId="3F67039F" w14:textId="77777777" w:rsidTr="000777ED">
        <w:trPr>
          <w:tblCellSpacing w:w="15" w:type="dxa"/>
          <w:jc w:val="center"/>
        </w:trPr>
        <w:tc>
          <w:tcPr>
            <w:tcW w:w="0" w:type="auto"/>
            <w:vAlign w:val="center"/>
            <w:hideMark/>
          </w:tcPr>
          <w:p w14:paraId="09B07696" w14:textId="77777777" w:rsidR="007E74FC" w:rsidRPr="00781409" w:rsidRDefault="007E74FC" w:rsidP="000777ED">
            <w:pPr>
              <w:rPr>
                <w:sz w:val="20"/>
                <w:szCs w:val="20"/>
              </w:rPr>
            </w:pPr>
            <w:r w:rsidRPr="00781409">
              <w:rPr>
                <w:rStyle w:val="Forte"/>
                <w:sz w:val="20"/>
                <w:szCs w:val="20"/>
              </w:rPr>
              <w:t>Patrimônio Líquido Final</w:t>
            </w:r>
          </w:p>
        </w:tc>
        <w:tc>
          <w:tcPr>
            <w:tcW w:w="0" w:type="auto"/>
            <w:vAlign w:val="center"/>
            <w:hideMark/>
          </w:tcPr>
          <w:p w14:paraId="51C20885" w14:textId="77777777" w:rsidR="007E74FC" w:rsidRPr="00781409" w:rsidRDefault="007E74FC" w:rsidP="000777ED">
            <w:pPr>
              <w:jc w:val="right"/>
              <w:rPr>
                <w:sz w:val="20"/>
                <w:szCs w:val="20"/>
              </w:rPr>
            </w:pPr>
            <w:r w:rsidRPr="00781409">
              <w:rPr>
                <w:rStyle w:val="Forte"/>
                <w:sz w:val="20"/>
                <w:szCs w:val="20"/>
              </w:rPr>
              <w:t>R$ 1.023.690</w:t>
            </w:r>
          </w:p>
        </w:tc>
        <w:tc>
          <w:tcPr>
            <w:tcW w:w="0" w:type="auto"/>
            <w:vAlign w:val="center"/>
            <w:hideMark/>
          </w:tcPr>
          <w:p w14:paraId="1BCDC0B8" w14:textId="77777777" w:rsidR="007E74FC" w:rsidRPr="00781409" w:rsidRDefault="007E74FC" w:rsidP="000777ED">
            <w:pPr>
              <w:jc w:val="right"/>
              <w:rPr>
                <w:sz w:val="20"/>
                <w:szCs w:val="20"/>
              </w:rPr>
            </w:pPr>
            <w:r w:rsidRPr="00781409">
              <w:rPr>
                <w:rStyle w:val="Forte"/>
                <w:sz w:val="20"/>
                <w:szCs w:val="20"/>
              </w:rPr>
              <w:t>R$ 1.023.690</w:t>
            </w:r>
          </w:p>
        </w:tc>
      </w:tr>
    </w:tbl>
    <w:p w14:paraId="593D7689" w14:textId="0BF1918F" w:rsidR="008528A1" w:rsidRDefault="008528A1" w:rsidP="008528A1">
      <w:pPr>
        <w:jc w:val="center"/>
        <w:rPr>
          <w:rFonts w:ascii="Arial" w:hAnsi="Arial" w:cs="Arial"/>
        </w:rPr>
      </w:pPr>
      <w:r w:rsidRPr="00CE5C63">
        <w:rPr>
          <w:rFonts w:ascii="Arial" w:hAnsi="Arial" w:cs="Arial"/>
          <w:i/>
          <w:iCs/>
          <w:sz w:val="20"/>
          <w:szCs w:val="20"/>
        </w:rPr>
        <w:t xml:space="preserve">Quadro </w:t>
      </w:r>
      <w:r>
        <w:rPr>
          <w:rFonts w:ascii="Arial" w:hAnsi="Arial" w:cs="Arial"/>
          <w:i/>
          <w:iCs/>
          <w:sz w:val="20"/>
          <w:szCs w:val="20"/>
        </w:rPr>
        <w:t>42</w:t>
      </w:r>
      <w:r w:rsidRPr="00CE5C63">
        <w:rPr>
          <w:rFonts w:ascii="Arial" w:hAnsi="Arial" w:cs="Arial"/>
          <w:i/>
          <w:iCs/>
          <w:sz w:val="20"/>
          <w:szCs w:val="20"/>
        </w:rPr>
        <w:t xml:space="preserve"> – </w:t>
      </w:r>
      <w:r>
        <w:rPr>
          <w:rFonts w:ascii="Arial" w:hAnsi="Arial" w:cs="Arial"/>
          <w:i/>
          <w:iCs/>
          <w:sz w:val="20"/>
          <w:szCs w:val="20"/>
        </w:rPr>
        <w:t>Demonstrativo da 3ª conferência - metodologia II.</w:t>
      </w:r>
    </w:p>
    <w:p w14:paraId="0C52B883" w14:textId="77777777" w:rsidR="00526835" w:rsidRPr="00D044BB" w:rsidRDefault="00526835" w:rsidP="00D044BB">
      <w:pPr>
        <w:pStyle w:val="NormalWeb"/>
        <w:spacing w:before="0" w:beforeAutospacing="0" w:after="0" w:afterAutospacing="0" w:line="360" w:lineRule="auto"/>
        <w:jc w:val="both"/>
        <w:rPr>
          <w:rFonts w:ascii="Arial" w:eastAsia="Times New Roman" w:hAnsi="Arial" w:cs="Arial"/>
          <w:b/>
          <w:bCs/>
          <w:sz w:val="24"/>
          <w:szCs w:val="24"/>
        </w:rPr>
      </w:pPr>
    </w:p>
    <w:p w14:paraId="5A1DAFD3" w14:textId="77777777" w:rsidR="007810C6" w:rsidRPr="007810C6" w:rsidRDefault="007810C6" w:rsidP="007810C6">
      <w:pPr>
        <w:pStyle w:val="NormalWeb"/>
        <w:spacing w:before="0" w:beforeAutospacing="0" w:after="0" w:afterAutospacing="0" w:line="360" w:lineRule="auto"/>
        <w:ind w:firstLine="709"/>
        <w:jc w:val="both"/>
        <w:rPr>
          <w:rFonts w:ascii="Arial" w:hAnsi="Arial" w:cs="Arial"/>
          <w:sz w:val="24"/>
          <w:szCs w:val="24"/>
        </w:rPr>
      </w:pPr>
      <w:r w:rsidRPr="007810C6">
        <w:rPr>
          <w:rFonts w:ascii="Arial" w:hAnsi="Arial" w:cs="Arial"/>
          <w:sz w:val="24"/>
          <w:szCs w:val="24"/>
        </w:rPr>
        <w:t>A igualdade dos valores demonstra que o resultado reconhecido pela Contabilidade foi integralmente refletido na composição patrimonial apresentada pelo sistema previdenciário.</w:t>
      </w:r>
    </w:p>
    <w:p w14:paraId="3FEF0B91" w14:textId="77777777" w:rsidR="007810C6" w:rsidRPr="00D044BB" w:rsidRDefault="007810C6" w:rsidP="007810C6">
      <w:pPr>
        <w:pStyle w:val="NormalWeb"/>
        <w:spacing w:before="0" w:beforeAutospacing="0" w:after="0" w:afterAutospacing="0" w:line="360" w:lineRule="auto"/>
        <w:jc w:val="both"/>
        <w:rPr>
          <w:rFonts w:ascii="Arial" w:eastAsia="Times New Roman" w:hAnsi="Arial" w:cs="Arial"/>
          <w:b/>
          <w:bCs/>
          <w:sz w:val="24"/>
          <w:szCs w:val="24"/>
        </w:rPr>
      </w:pPr>
    </w:p>
    <w:p w14:paraId="07FB12EE" w14:textId="4DF67945" w:rsidR="00E30A5D" w:rsidRPr="00D044BB" w:rsidRDefault="00E30A5D" w:rsidP="008619BB">
      <w:pPr>
        <w:pStyle w:val="NormalWeb"/>
        <w:spacing w:before="0" w:beforeAutospacing="0" w:after="0" w:afterAutospacing="0" w:line="360" w:lineRule="auto"/>
        <w:ind w:firstLine="709"/>
        <w:jc w:val="both"/>
        <w:rPr>
          <w:rFonts w:ascii="Arial" w:eastAsia="Times New Roman" w:hAnsi="Arial" w:cs="Arial"/>
          <w:b/>
          <w:bCs/>
          <w:sz w:val="24"/>
          <w:szCs w:val="24"/>
        </w:rPr>
      </w:pPr>
      <w:r w:rsidRPr="00D044BB">
        <w:rPr>
          <w:rFonts w:ascii="Arial" w:eastAsia="Times New Roman" w:hAnsi="Arial" w:cs="Arial"/>
          <w:b/>
          <w:bCs/>
          <w:sz w:val="24"/>
          <w:szCs w:val="24"/>
        </w:rPr>
        <w:t>Conclusão da Metodologia II – Cálculo Diário pelo Patrimônio Líquido</w:t>
      </w:r>
    </w:p>
    <w:p w14:paraId="0AB6FAD0" w14:textId="501DBD2F" w:rsidR="00227D9C" w:rsidRDefault="00227D9C" w:rsidP="008619BB">
      <w:pPr>
        <w:spacing w:line="360" w:lineRule="auto"/>
        <w:ind w:firstLine="709"/>
        <w:jc w:val="both"/>
        <w:rPr>
          <w:rFonts w:ascii="Arial" w:hAnsi="Arial" w:cs="Arial"/>
        </w:rPr>
      </w:pPr>
      <w:r w:rsidRPr="00D044BB">
        <w:rPr>
          <w:rFonts w:ascii="Arial" w:hAnsi="Arial" w:cs="Arial"/>
        </w:rPr>
        <w:t xml:space="preserve">Ao final do período analisado, observa-se que a metodologia de cálculo diário pelo Patrimônio Líquido </w:t>
      </w:r>
      <w:r>
        <w:rPr>
          <w:rFonts w:ascii="Arial" w:hAnsi="Arial" w:cs="Arial"/>
        </w:rPr>
        <w:t xml:space="preserve">preserva </w:t>
      </w:r>
      <w:r w:rsidRPr="00D044BB">
        <w:rPr>
          <w:rFonts w:ascii="Arial" w:hAnsi="Arial" w:cs="Arial"/>
        </w:rPr>
        <w:t xml:space="preserve">os fundamentos patrimoniais da metodologia mensal, utilizando o Patrimônio Líquido como base para a </w:t>
      </w:r>
      <w:r>
        <w:rPr>
          <w:rFonts w:ascii="Arial" w:hAnsi="Arial" w:cs="Arial"/>
        </w:rPr>
        <w:t xml:space="preserve">determinação do valor </w:t>
      </w:r>
      <w:r w:rsidRPr="00D044BB">
        <w:rPr>
          <w:rFonts w:ascii="Arial" w:hAnsi="Arial" w:cs="Arial"/>
        </w:rPr>
        <w:t xml:space="preserve">da cota. </w:t>
      </w:r>
      <w:r>
        <w:rPr>
          <w:rFonts w:ascii="Arial" w:hAnsi="Arial" w:cs="Arial"/>
        </w:rPr>
        <w:t xml:space="preserve">Sua </w:t>
      </w:r>
      <w:r w:rsidRPr="00D044BB">
        <w:rPr>
          <w:rFonts w:ascii="Arial" w:hAnsi="Arial" w:cs="Arial"/>
        </w:rPr>
        <w:t xml:space="preserve">principal </w:t>
      </w:r>
      <w:r>
        <w:rPr>
          <w:rFonts w:ascii="Arial" w:hAnsi="Arial" w:cs="Arial"/>
        </w:rPr>
        <w:t xml:space="preserve">característica distintiva é a </w:t>
      </w:r>
      <w:r w:rsidRPr="00D044BB">
        <w:rPr>
          <w:rFonts w:ascii="Arial" w:hAnsi="Arial" w:cs="Arial"/>
        </w:rPr>
        <w:t xml:space="preserve">periodicidade </w:t>
      </w:r>
      <w:r>
        <w:rPr>
          <w:rFonts w:ascii="Arial" w:hAnsi="Arial" w:cs="Arial"/>
        </w:rPr>
        <w:t>diária de apuração</w:t>
      </w:r>
      <w:r w:rsidRPr="00D044BB">
        <w:rPr>
          <w:rFonts w:ascii="Arial" w:hAnsi="Arial" w:cs="Arial"/>
        </w:rPr>
        <w:t xml:space="preserve">, que </w:t>
      </w:r>
      <w:r>
        <w:rPr>
          <w:rFonts w:ascii="Arial" w:hAnsi="Arial" w:cs="Arial"/>
        </w:rPr>
        <w:t>permite incorporar os resultados produzidos pelo plano ao valor da cota a cada data de cálculo.</w:t>
      </w:r>
    </w:p>
    <w:p w14:paraId="383AF104" w14:textId="3928187D" w:rsidR="00E30A5D" w:rsidRPr="00D044BB" w:rsidRDefault="00E30A5D" w:rsidP="008619BB">
      <w:pPr>
        <w:spacing w:line="360" w:lineRule="auto"/>
        <w:ind w:firstLine="709"/>
        <w:jc w:val="both"/>
        <w:rPr>
          <w:rFonts w:ascii="Arial" w:hAnsi="Arial" w:cs="Arial"/>
        </w:rPr>
      </w:pPr>
      <w:r w:rsidRPr="00D044BB">
        <w:rPr>
          <w:rFonts w:ascii="Arial" w:hAnsi="Arial" w:cs="Arial"/>
        </w:rPr>
        <w:t>Como a base utilizada para o cálculo da cota é a mesma empregada na atualização das reservas patrimoniais, não são produzidas diferenças entre a rentabilidade apurada e a rentabilidade distribuída, eliminando a necessidade de ajustes técnicos de cotas. Consequentemente, a conciliação entre os sistemas de investimentos, previdencial e contábil torna-se mais direta, preservando a equivalência patrimonial ao longo de todo o período.</w:t>
      </w:r>
    </w:p>
    <w:p w14:paraId="1A842DD8" w14:textId="47E3292D" w:rsidR="00CF4814" w:rsidRPr="00D044BB" w:rsidRDefault="00CF4814" w:rsidP="00CF4814">
      <w:pPr>
        <w:spacing w:line="360" w:lineRule="auto"/>
        <w:ind w:firstLine="709"/>
        <w:jc w:val="both"/>
        <w:rPr>
          <w:rFonts w:ascii="Arial" w:hAnsi="Arial" w:cs="Arial"/>
        </w:rPr>
      </w:pPr>
      <w:r w:rsidRPr="00D044BB">
        <w:rPr>
          <w:rFonts w:ascii="Arial" w:hAnsi="Arial" w:cs="Arial"/>
        </w:rPr>
        <w:t xml:space="preserve">Dessa forma, conclui-se que a metodologia </w:t>
      </w:r>
      <w:r>
        <w:rPr>
          <w:rFonts w:ascii="Arial" w:hAnsi="Arial" w:cs="Arial"/>
        </w:rPr>
        <w:t xml:space="preserve">II combina </w:t>
      </w:r>
      <w:r w:rsidRPr="00D044BB">
        <w:rPr>
          <w:rFonts w:ascii="Arial" w:hAnsi="Arial" w:cs="Arial"/>
        </w:rPr>
        <w:t xml:space="preserve">a consistência patrimonial do cálculo baseado no Patrimônio Líquido </w:t>
      </w:r>
      <w:r>
        <w:rPr>
          <w:rFonts w:ascii="Arial" w:hAnsi="Arial" w:cs="Arial"/>
        </w:rPr>
        <w:t xml:space="preserve">com a tempestividade proporcionada pela apuração </w:t>
      </w:r>
      <w:r w:rsidRPr="00D044BB">
        <w:rPr>
          <w:rFonts w:ascii="Arial" w:hAnsi="Arial" w:cs="Arial"/>
        </w:rPr>
        <w:t xml:space="preserve">diária </w:t>
      </w:r>
      <w:r>
        <w:rPr>
          <w:rFonts w:ascii="Arial" w:hAnsi="Arial" w:cs="Arial"/>
        </w:rPr>
        <w:t xml:space="preserve">da cota. </w:t>
      </w:r>
    </w:p>
    <w:p w14:paraId="5BDF6EB1" w14:textId="77777777" w:rsidR="00CF4814" w:rsidRPr="001A42E3" w:rsidRDefault="00CF4814" w:rsidP="00CF4814">
      <w:pPr>
        <w:spacing w:line="360" w:lineRule="auto"/>
        <w:ind w:firstLine="709"/>
        <w:jc w:val="both"/>
        <w:rPr>
          <w:rFonts w:ascii="Arial" w:hAnsi="Arial" w:cs="Arial"/>
        </w:rPr>
      </w:pPr>
      <w:r w:rsidRPr="001A42E3">
        <w:rPr>
          <w:rFonts w:ascii="Arial" w:hAnsi="Arial" w:cs="Arial"/>
        </w:rPr>
        <w:lastRenderedPageBreak/>
        <w:t>O modelo permite maior frequência na atualização das reservas e na distribuição da rentabilidade, preservando a rastreabilidade dos eventos contábeis e a capacidade de conciliação entre os diferentes sistemas envolvidos no processo.</w:t>
      </w:r>
    </w:p>
    <w:p w14:paraId="01A7B52E" w14:textId="77777777" w:rsidR="00D044BB" w:rsidRDefault="00D044BB" w:rsidP="00D044BB">
      <w:pPr>
        <w:pStyle w:val="Ttulo2"/>
        <w:spacing w:before="0" w:line="360" w:lineRule="auto"/>
        <w:rPr>
          <w:rFonts w:ascii="Arial" w:hAnsi="Arial" w:cs="Arial"/>
          <w:sz w:val="24"/>
          <w:szCs w:val="24"/>
        </w:rPr>
      </w:pPr>
      <w:bookmarkStart w:id="409" w:name="_Toc236227718"/>
    </w:p>
    <w:p w14:paraId="2F1B48E1" w14:textId="2CEAE10F" w:rsidR="00571912" w:rsidRPr="00383844" w:rsidRDefault="00106BDB" w:rsidP="00383844">
      <w:pPr>
        <w:spacing w:line="360" w:lineRule="auto"/>
        <w:rPr>
          <w:rFonts w:ascii="Arial" w:hAnsi="Arial" w:cs="Arial"/>
          <w:b/>
          <w:bCs/>
        </w:rPr>
      </w:pPr>
      <w:bookmarkStart w:id="410" w:name="_Toc236753500"/>
      <w:bookmarkStart w:id="411" w:name="_Toc236754680"/>
      <w:bookmarkStart w:id="412" w:name="_Toc236763371"/>
      <w:bookmarkStart w:id="413" w:name="_Toc237114619"/>
      <w:r w:rsidRPr="00383844">
        <w:rPr>
          <w:rFonts w:ascii="Arial" w:hAnsi="Arial" w:cs="Arial"/>
          <w:b/>
          <w:bCs/>
        </w:rPr>
        <w:t>9</w:t>
      </w:r>
      <w:r w:rsidR="00571912" w:rsidRPr="00383844">
        <w:rPr>
          <w:rFonts w:ascii="Arial" w:hAnsi="Arial" w:cs="Arial"/>
          <w:b/>
          <w:bCs/>
        </w:rPr>
        <w:t>.</w:t>
      </w:r>
      <w:r w:rsidRPr="00383844">
        <w:rPr>
          <w:rFonts w:ascii="Arial" w:hAnsi="Arial" w:cs="Arial"/>
          <w:b/>
          <w:bCs/>
        </w:rPr>
        <w:t>3</w:t>
      </w:r>
      <w:r w:rsidR="00571912" w:rsidRPr="00383844">
        <w:rPr>
          <w:rFonts w:ascii="Arial" w:hAnsi="Arial" w:cs="Arial"/>
          <w:b/>
          <w:bCs/>
        </w:rPr>
        <w:t xml:space="preserve"> Cálculo da Cota Diária pelo</w:t>
      </w:r>
      <w:r w:rsidR="0096190A" w:rsidRPr="00383844">
        <w:rPr>
          <w:rFonts w:ascii="Arial" w:hAnsi="Arial" w:cs="Arial"/>
          <w:b/>
          <w:bCs/>
        </w:rPr>
        <w:t>s</w:t>
      </w:r>
      <w:r w:rsidR="00571912" w:rsidRPr="00383844">
        <w:rPr>
          <w:rFonts w:ascii="Arial" w:hAnsi="Arial" w:cs="Arial"/>
          <w:b/>
          <w:bCs/>
        </w:rPr>
        <w:t xml:space="preserve"> </w:t>
      </w:r>
      <w:r w:rsidR="00A57985" w:rsidRPr="00383844">
        <w:rPr>
          <w:rFonts w:ascii="Arial" w:hAnsi="Arial" w:cs="Arial"/>
          <w:b/>
          <w:bCs/>
        </w:rPr>
        <w:t>Investimento</w:t>
      </w:r>
      <w:bookmarkEnd w:id="409"/>
      <w:bookmarkEnd w:id="410"/>
      <w:bookmarkEnd w:id="411"/>
      <w:bookmarkEnd w:id="412"/>
      <w:r w:rsidR="0096190A" w:rsidRPr="00383844">
        <w:rPr>
          <w:rFonts w:ascii="Arial" w:hAnsi="Arial" w:cs="Arial"/>
          <w:b/>
          <w:bCs/>
        </w:rPr>
        <w:t>s</w:t>
      </w:r>
      <w:bookmarkEnd w:id="413"/>
    </w:p>
    <w:p w14:paraId="0BE98C34" w14:textId="77777777" w:rsidR="00764F54" w:rsidRDefault="00764F54" w:rsidP="00383844">
      <w:pPr>
        <w:spacing w:line="360" w:lineRule="auto"/>
        <w:ind w:firstLine="709"/>
        <w:jc w:val="both"/>
        <w:rPr>
          <w:rFonts w:ascii="Arial" w:hAnsi="Arial" w:cs="Arial"/>
        </w:rPr>
      </w:pPr>
      <w:r w:rsidRPr="00764F54">
        <w:rPr>
          <w:rFonts w:ascii="Arial" w:hAnsi="Arial" w:cs="Arial"/>
        </w:rPr>
        <w:t>A Metodologia III – Cálculo Diário da Cota pelos Investimentos diferencia-se das Metodologias I e II principalmente pela base patrimonial utilizada para a apuração da cota.</w:t>
      </w:r>
    </w:p>
    <w:p w14:paraId="72A54FF3" w14:textId="0549948C" w:rsidR="00227D9C" w:rsidRDefault="00227D9C" w:rsidP="00383844">
      <w:pPr>
        <w:spacing w:line="360" w:lineRule="auto"/>
        <w:ind w:firstLine="709"/>
        <w:jc w:val="both"/>
        <w:rPr>
          <w:rFonts w:ascii="Arial" w:hAnsi="Arial" w:cs="Arial"/>
        </w:rPr>
      </w:pPr>
      <w:r>
        <w:rPr>
          <w:rFonts w:ascii="Arial" w:hAnsi="Arial" w:cs="Arial"/>
        </w:rPr>
        <w:t>De forma simplificada:</w:t>
      </w:r>
    </w:p>
    <w:p w14:paraId="5DFBFED7" w14:textId="77777777" w:rsidR="00227D9C" w:rsidRDefault="00227D9C" w:rsidP="00383844">
      <w:pPr>
        <w:spacing w:line="360" w:lineRule="auto"/>
        <w:ind w:firstLine="709"/>
        <w:jc w:val="both"/>
        <w:rPr>
          <w:rFonts w:ascii="Arial" w:hAnsi="Arial" w:cs="Arial"/>
        </w:rPr>
      </w:pPr>
    </w:p>
    <w:p w14:paraId="5CD78290" w14:textId="77777777" w:rsidR="00764F54" w:rsidRDefault="00764F54" w:rsidP="00764F54">
      <w:pPr>
        <w:pStyle w:val="NormalWeb"/>
        <w:spacing w:before="0" w:beforeAutospacing="0" w:after="0" w:afterAutospacing="0" w:line="360" w:lineRule="auto"/>
        <w:jc w:val="center"/>
        <w:rPr>
          <w:rFonts w:ascii="Arial" w:hAnsi="Arial" w:cs="Arial"/>
          <w:sz w:val="24"/>
          <w:szCs w:val="24"/>
          <w:lang w:eastAsia="ar-SA"/>
        </w:rPr>
      </w:pPr>
      <w:r w:rsidRPr="00D044BB">
        <w:rPr>
          <w:rFonts w:ascii="Arial" w:hAnsi="Arial" w:cs="Arial"/>
          <w:sz w:val="24"/>
          <w:szCs w:val="24"/>
          <w:lang w:eastAsia="ar-SA"/>
        </w:rPr>
        <w:t xml:space="preserve">Disponíveis </w:t>
      </w:r>
      <w:r w:rsidRPr="00D044BB">
        <w:rPr>
          <w:rFonts w:ascii="Arial" w:hAnsi="Arial" w:cs="Arial"/>
          <w:sz w:val="24"/>
          <w:szCs w:val="24"/>
          <w:bdr w:val="single" w:sz="4" w:space="0" w:color="auto"/>
          <w:lang w:eastAsia="ar-SA"/>
        </w:rPr>
        <w:t>+ Investimentos</w:t>
      </w:r>
      <w:r w:rsidRPr="00D044BB">
        <w:rPr>
          <w:rFonts w:ascii="Arial" w:hAnsi="Arial" w:cs="Arial"/>
          <w:sz w:val="24"/>
          <w:szCs w:val="24"/>
          <w:lang w:eastAsia="ar-SA"/>
        </w:rPr>
        <w:t xml:space="preserve"> – Passivo = Patrimônio Líquido</w:t>
      </w:r>
    </w:p>
    <w:p w14:paraId="367F27A0" w14:textId="77777777" w:rsidR="00764F54" w:rsidRPr="00764F54" w:rsidRDefault="00764F54" w:rsidP="00764F54">
      <w:pPr>
        <w:spacing w:line="360" w:lineRule="auto"/>
        <w:ind w:firstLine="709"/>
        <w:jc w:val="both"/>
        <w:rPr>
          <w:rFonts w:ascii="Arial" w:hAnsi="Arial" w:cs="Arial"/>
        </w:rPr>
      </w:pPr>
    </w:p>
    <w:p w14:paraId="3531D556" w14:textId="53FCFC39" w:rsidR="00253969" w:rsidRPr="00764F54" w:rsidRDefault="00253969" w:rsidP="00253969">
      <w:pPr>
        <w:spacing w:line="360" w:lineRule="auto"/>
        <w:ind w:firstLine="709"/>
        <w:jc w:val="both"/>
        <w:rPr>
          <w:rFonts w:ascii="Arial" w:hAnsi="Arial" w:cs="Arial"/>
        </w:rPr>
      </w:pPr>
      <w:r w:rsidRPr="00764F54">
        <w:rPr>
          <w:rFonts w:ascii="Arial" w:hAnsi="Arial" w:cs="Arial"/>
        </w:rPr>
        <w:t xml:space="preserve">Nas Metodologias I e II, o valor da cota é </w:t>
      </w:r>
      <w:r>
        <w:rPr>
          <w:rFonts w:ascii="Arial" w:hAnsi="Arial" w:cs="Arial"/>
        </w:rPr>
        <w:t>apurado</w:t>
      </w:r>
      <w:r w:rsidRPr="00764F54">
        <w:rPr>
          <w:rFonts w:ascii="Arial" w:hAnsi="Arial" w:cs="Arial"/>
        </w:rPr>
        <w:t xml:space="preserve"> com base no Patrimônio Líquido do plano. Na Metodologia III, por sua vez, a apuração </w:t>
      </w:r>
      <w:r>
        <w:rPr>
          <w:rFonts w:ascii="Arial" w:hAnsi="Arial" w:cs="Arial"/>
        </w:rPr>
        <w:t>utiliza</w:t>
      </w:r>
      <w:r w:rsidRPr="00764F54">
        <w:rPr>
          <w:rFonts w:ascii="Arial" w:hAnsi="Arial" w:cs="Arial"/>
        </w:rPr>
        <w:t xml:space="preserve"> </w:t>
      </w:r>
      <w:r>
        <w:rPr>
          <w:rFonts w:ascii="Arial" w:hAnsi="Arial" w:cs="Arial"/>
        </w:rPr>
        <w:t xml:space="preserve">como referência </w:t>
      </w:r>
      <w:r w:rsidRPr="00764F54">
        <w:rPr>
          <w:rFonts w:ascii="Arial" w:hAnsi="Arial" w:cs="Arial"/>
        </w:rPr>
        <w:t>o patrimônio relacionado à carteira de investimentos, podendo incluir, conforme</w:t>
      </w:r>
      <w:r>
        <w:rPr>
          <w:rFonts w:ascii="Arial" w:hAnsi="Arial" w:cs="Arial"/>
        </w:rPr>
        <w:t>s critérios</w:t>
      </w:r>
      <w:r w:rsidRPr="00764F54">
        <w:rPr>
          <w:rFonts w:ascii="Arial" w:hAnsi="Arial" w:cs="Arial"/>
        </w:rPr>
        <w:t xml:space="preserve"> operaciona</w:t>
      </w:r>
      <w:r>
        <w:rPr>
          <w:rFonts w:ascii="Arial" w:hAnsi="Arial" w:cs="Arial"/>
        </w:rPr>
        <w:t xml:space="preserve">is </w:t>
      </w:r>
      <w:r w:rsidRPr="00764F54">
        <w:rPr>
          <w:rFonts w:ascii="Arial" w:hAnsi="Arial" w:cs="Arial"/>
        </w:rPr>
        <w:t>adotado</w:t>
      </w:r>
      <w:r>
        <w:rPr>
          <w:rFonts w:ascii="Arial" w:hAnsi="Arial" w:cs="Arial"/>
        </w:rPr>
        <w:t>s</w:t>
      </w:r>
      <w:r w:rsidRPr="00764F54">
        <w:rPr>
          <w:rFonts w:ascii="Arial" w:hAnsi="Arial" w:cs="Arial"/>
        </w:rPr>
        <w:t xml:space="preserve"> pela entidade, as disponibilidades vinculadas ao </w:t>
      </w:r>
      <w:r>
        <w:rPr>
          <w:rFonts w:ascii="Arial" w:hAnsi="Arial" w:cs="Arial"/>
        </w:rPr>
        <w:t>plano de benefícios</w:t>
      </w:r>
      <w:r w:rsidRPr="00764F54">
        <w:rPr>
          <w:rFonts w:ascii="Arial" w:hAnsi="Arial" w:cs="Arial"/>
        </w:rPr>
        <w:t xml:space="preserve"> e determinadas despesas diretamente relacionadas à formação da rentabilidade líquida.</w:t>
      </w:r>
    </w:p>
    <w:p w14:paraId="53D203B5" w14:textId="0776B940" w:rsidR="00253969" w:rsidRPr="00764F54" w:rsidRDefault="00253969" w:rsidP="00253969">
      <w:pPr>
        <w:pStyle w:val="isselectedend"/>
        <w:spacing w:before="0" w:beforeAutospacing="0" w:after="0" w:afterAutospacing="0" w:line="360" w:lineRule="auto"/>
        <w:ind w:firstLine="709"/>
        <w:jc w:val="both"/>
        <w:rPr>
          <w:rFonts w:ascii="Arial" w:hAnsi="Arial" w:cs="Arial"/>
        </w:rPr>
      </w:pPr>
      <w:r>
        <w:rPr>
          <w:rFonts w:ascii="Arial" w:hAnsi="Arial" w:cs="Arial"/>
        </w:rPr>
        <w:t>Em c</w:t>
      </w:r>
      <w:r w:rsidRPr="00764F54">
        <w:rPr>
          <w:rFonts w:ascii="Arial" w:hAnsi="Arial" w:cs="Arial"/>
        </w:rPr>
        <w:t>onsequ</w:t>
      </w:r>
      <w:r>
        <w:rPr>
          <w:rFonts w:ascii="Arial" w:hAnsi="Arial" w:cs="Arial"/>
        </w:rPr>
        <w:t>ência</w:t>
      </w:r>
      <w:r w:rsidRPr="00764F54">
        <w:rPr>
          <w:rFonts w:ascii="Arial" w:hAnsi="Arial" w:cs="Arial"/>
        </w:rPr>
        <w:t xml:space="preserve">, a base utilizada para calcular a valorização da cota pode </w:t>
      </w:r>
      <w:r>
        <w:rPr>
          <w:rFonts w:ascii="Arial" w:hAnsi="Arial" w:cs="Arial"/>
        </w:rPr>
        <w:t xml:space="preserve">diferir </w:t>
      </w:r>
      <w:r w:rsidRPr="00764F54">
        <w:rPr>
          <w:rFonts w:ascii="Arial" w:hAnsi="Arial" w:cs="Arial"/>
        </w:rPr>
        <w:t>do Patrimônio Líquido posteriormente atualizado no sistema previdenciário.</w:t>
      </w:r>
    </w:p>
    <w:p w14:paraId="3AE50AD3" w14:textId="746E3600" w:rsidR="00253969" w:rsidRDefault="00253969" w:rsidP="00253969">
      <w:pPr>
        <w:pStyle w:val="isselectedend"/>
        <w:spacing w:before="0" w:beforeAutospacing="0" w:after="0" w:afterAutospacing="0" w:line="360" w:lineRule="auto"/>
        <w:ind w:firstLine="709"/>
        <w:jc w:val="both"/>
        <w:rPr>
          <w:rFonts w:ascii="Arial" w:hAnsi="Arial" w:cs="Arial"/>
        </w:rPr>
      </w:pPr>
      <w:r w:rsidRPr="00764F54">
        <w:rPr>
          <w:rFonts w:ascii="Arial" w:hAnsi="Arial" w:cs="Arial"/>
        </w:rPr>
        <w:t>Essa característica exige controle</w:t>
      </w:r>
      <w:r>
        <w:rPr>
          <w:rFonts w:ascii="Arial" w:hAnsi="Arial" w:cs="Arial"/>
        </w:rPr>
        <w:t xml:space="preserve">s adicionais, </w:t>
      </w:r>
      <w:r w:rsidRPr="00764F54">
        <w:rPr>
          <w:rFonts w:ascii="Arial" w:hAnsi="Arial" w:cs="Arial"/>
        </w:rPr>
        <w:t xml:space="preserve">especialmente </w:t>
      </w:r>
      <w:r>
        <w:rPr>
          <w:rFonts w:ascii="Arial" w:hAnsi="Arial" w:cs="Arial"/>
        </w:rPr>
        <w:t>para</w:t>
      </w:r>
      <w:r w:rsidRPr="00764F54">
        <w:rPr>
          <w:rFonts w:ascii="Arial" w:hAnsi="Arial" w:cs="Arial"/>
        </w:rPr>
        <w:t>:</w:t>
      </w:r>
    </w:p>
    <w:p w14:paraId="44457C2B" w14:textId="77777777" w:rsidR="00764F54" w:rsidRPr="00764F54" w:rsidRDefault="00764F54" w:rsidP="002B7079">
      <w:pPr>
        <w:pStyle w:val="PargrafodaLista"/>
        <w:numPr>
          <w:ilvl w:val="0"/>
          <w:numId w:val="10"/>
        </w:numPr>
        <w:tabs>
          <w:tab w:val="num" w:pos="720"/>
        </w:tabs>
        <w:spacing w:before="100" w:beforeAutospacing="1" w:after="100" w:afterAutospacing="1"/>
        <w:jc w:val="both"/>
        <w:rPr>
          <w:rFonts w:ascii="Arial" w:hAnsi="Arial" w:cs="Arial"/>
        </w:rPr>
      </w:pPr>
      <w:r w:rsidRPr="00764F54">
        <w:rPr>
          <w:rFonts w:ascii="Arial" w:hAnsi="Arial" w:cs="Arial"/>
        </w:rPr>
        <w:t>à identificação dos movimentos da carteira de investimentos;</w:t>
      </w:r>
    </w:p>
    <w:p w14:paraId="38B94BFF" w14:textId="77777777" w:rsidR="00764F54" w:rsidRPr="00764F54" w:rsidRDefault="00764F54" w:rsidP="002B7079">
      <w:pPr>
        <w:pStyle w:val="PargrafodaLista"/>
        <w:numPr>
          <w:ilvl w:val="0"/>
          <w:numId w:val="10"/>
        </w:numPr>
        <w:tabs>
          <w:tab w:val="num" w:pos="720"/>
        </w:tabs>
        <w:spacing w:before="100" w:beforeAutospacing="1" w:after="100" w:afterAutospacing="1"/>
        <w:jc w:val="both"/>
        <w:rPr>
          <w:rFonts w:ascii="Arial" w:hAnsi="Arial" w:cs="Arial"/>
        </w:rPr>
      </w:pPr>
      <w:proofErr w:type="spellStart"/>
      <w:r w:rsidRPr="00764F54">
        <w:rPr>
          <w:rFonts w:ascii="Arial" w:hAnsi="Arial" w:cs="Arial"/>
        </w:rPr>
        <w:t>à</w:t>
      </w:r>
      <w:proofErr w:type="spellEnd"/>
      <w:r w:rsidRPr="00764F54">
        <w:rPr>
          <w:rFonts w:ascii="Arial" w:hAnsi="Arial" w:cs="Arial"/>
        </w:rPr>
        <w:t xml:space="preserve"> comparação entre a base de cálculo e a base de aplicação da cota;</w:t>
      </w:r>
    </w:p>
    <w:p w14:paraId="37A54F54" w14:textId="77777777" w:rsidR="00764F54" w:rsidRPr="00764F54" w:rsidRDefault="00764F54" w:rsidP="002B7079">
      <w:pPr>
        <w:pStyle w:val="PargrafodaLista"/>
        <w:numPr>
          <w:ilvl w:val="0"/>
          <w:numId w:val="10"/>
        </w:numPr>
        <w:tabs>
          <w:tab w:val="num" w:pos="720"/>
        </w:tabs>
        <w:spacing w:before="100" w:beforeAutospacing="1" w:after="100" w:afterAutospacing="1"/>
        <w:jc w:val="both"/>
        <w:rPr>
          <w:rFonts w:ascii="Arial" w:hAnsi="Arial" w:cs="Arial"/>
        </w:rPr>
      </w:pPr>
      <w:r w:rsidRPr="00764F54">
        <w:rPr>
          <w:rFonts w:ascii="Arial" w:hAnsi="Arial" w:cs="Arial"/>
        </w:rPr>
        <w:t>à identificação de diferenças na rentabilidade distribuída;</w:t>
      </w:r>
    </w:p>
    <w:p w14:paraId="5BE10D40" w14:textId="77777777" w:rsidR="00764F54" w:rsidRPr="00764F54" w:rsidRDefault="00764F54" w:rsidP="002B7079">
      <w:pPr>
        <w:pStyle w:val="PargrafodaLista"/>
        <w:numPr>
          <w:ilvl w:val="0"/>
          <w:numId w:val="10"/>
        </w:numPr>
        <w:tabs>
          <w:tab w:val="num" w:pos="720"/>
        </w:tabs>
        <w:spacing w:before="100" w:beforeAutospacing="1" w:after="100" w:afterAutospacing="1"/>
        <w:jc w:val="both"/>
        <w:rPr>
          <w:rFonts w:ascii="Arial" w:hAnsi="Arial" w:cs="Arial"/>
        </w:rPr>
      </w:pPr>
      <w:r w:rsidRPr="00764F54">
        <w:rPr>
          <w:rFonts w:ascii="Arial" w:hAnsi="Arial" w:cs="Arial"/>
        </w:rPr>
        <w:t>ao controle dos ajustes técnicos de cotas;</w:t>
      </w:r>
    </w:p>
    <w:p w14:paraId="63C631E1" w14:textId="77777777" w:rsidR="00764F54" w:rsidRPr="00764F54" w:rsidRDefault="00764F54" w:rsidP="002B7079">
      <w:pPr>
        <w:pStyle w:val="PargrafodaLista"/>
        <w:numPr>
          <w:ilvl w:val="0"/>
          <w:numId w:val="10"/>
        </w:numPr>
        <w:tabs>
          <w:tab w:val="num" w:pos="720"/>
        </w:tabs>
        <w:spacing w:before="100" w:beforeAutospacing="1" w:after="100" w:afterAutospacing="1"/>
        <w:jc w:val="both"/>
        <w:rPr>
          <w:rFonts w:ascii="Arial" w:hAnsi="Arial" w:cs="Arial"/>
        </w:rPr>
      </w:pPr>
      <w:r w:rsidRPr="00764F54">
        <w:rPr>
          <w:rFonts w:ascii="Arial" w:hAnsi="Arial" w:cs="Arial"/>
        </w:rPr>
        <w:t>à regularização desses ajustes nos períodos subsequentes; e</w:t>
      </w:r>
    </w:p>
    <w:p w14:paraId="45747894" w14:textId="77777777" w:rsidR="00764F54" w:rsidRPr="00764F54" w:rsidRDefault="00764F54" w:rsidP="002B7079">
      <w:pPr>
        <w:pStyle w:val="PargrafodaLista"/>
        <w:numPr>
          <w:ilvl w:val="0"/>
          <w:numId w:val="10"/>
        </w:numPr>
        <w:tabs>
          <w:tab w:val="num" w:pos="720"/>
        </w:tabs>
        <w:spacing w:before="100" w:beforeAutospacing="1" w:after="100" w:afterAutospacing="1"/>
        <w:jc w:val="both"/>
        <w:rPr>
          <w:rFonts w:ascii="Arial" w:hAnsi="Arial" w:cs="Arial"/>
        </w:rPr>
      </w:pPr>
      <w:r w:rsidRPr="00764F54">
        <w:rPr>
          <w:rFonts w:ascii="Arial" w:hAnsi="Arial" w:cs="Arial"/>
        </w:rPr>
        <w:t>à conciliação entre os sistemas de investimentos, cotização, previdenciário e contábil.</w:t>
      </w:r>
    </w:p>
    <w:p w14:paraId="0D135435" w14:textId="543E6441" w:rsidR="00764F54" w:rsidRDefault="00764F54" w:rsidP="00764F54">
      <w:pPr>
        <w:pStyle w:val="NormalWeb"/>
        <w:spacing w:before="0" w:beforeAutospacing="0" w:after="0" w:afterAutospacing="0" w:line="360" w:lineRule="auto"/>
        <w:ind w:firstLine="709"/>
        <w:jc w:val="both"/>
        <w:rPr>
          <w:rFonts w:ascii="Arial" w:eastAsia="Times New Roman" w:hAnsi="Arial" w:cs="Arial"/>
          <w:sz w:val="24"/>
          <w:szCs w:val="24"/>
        </w:rPr>
      </w:pPr>
      <w:r w:rsidRPr="00764F54">
        <w:rPr>
          <w:rFonts w:ascii="Arial" w:eastAsia="Times New Roman" w:hAnsi="Arial" w:cs="Arial"/>
          <w:sz w:val="24"/>
          <w:szCs w:val="24"/>
        </w:rPr>
        <w:t xml:space="preserve">Para fins deste Manual, as diferenças decorrentes exclusivamente da utilização de bases patrimoniais distintas </w:t>
      </w:r>
      <w:r w:rsidR="00253969">
        <w:rPr>
          <w:rFonts w:ascii="Arial" w:eastAsia="Times New Roman" w:hAnsi="Arial" w:cs="Arial"/>
          <w:sz w:val="24"/>
          <w:szCs w:val="24"/>
        </w:rPr>
        <w:t xml:space="preserve">serão </w:t>
      </w:r>
      <w:r w:rsidRPr="00764F54">
        <w:rPr>
          <w:rFonts w:ascii="Arial" w:eastAsia="Times New Roman" w:hAnsi="Arial" w:cs="Arial"/>
          <w:sz w:val="24"/>
          <w:szCs w:val="24"/>
        </w:rPr>
        <w:t xml:space="preserve">denominadas </w:t>
      </w:r>
      <w:r w:rsidRPr="00253969">
        <w:rPr>
          <w:rFonts w:ascii="Arial" w:eastAsia="Times New Roman" w:hAnsi="Arial" w:cs="Arial"/>
          <w:b/>
          <w:bCs/>
          <w:sz w:val="24"/>
          <w:szCs w:val="24"/>
        </w:rPr>
        <w:t>Ajustes Técnicos de Cotas</w:t>
      </w:r>
      <w:r w:rsidRPr="00764F54">
        <w:rPr>
          <w:rFonts w:ascii="Arial" w:eastAsia="Times New Roman" w:hAnsi="Arial" w:cs="Arial"/>
          <w:sz w:val="24"/>
          <w:szCs w:val="24"/>
        </w:rPr>
        <w:t xml:space="preserve">. Essa </w:t>
      </w:r>
      <w:r w:rsidRPr="00764F54">
        <w:rPr>
          <w:rFonts w:ascii="Arial" w:eastAsia="Times New Roman" w:hAnsi="Arial" w:cs="Arial"/>
          <w:sz w:val="24"/>
          <w:szCs w:val="24"/>
        </w:rPr>
        <w:lastRenderedPageBreak/>
        <w:t>denominação</w:t>
      </w:r>
      <w:r w:rsidR="00253969">
        <w:rPr>
          <w:rFonts w:ascii="Arial" w:eastAsia="Times New Roman" w:hAnsi="Arial" w:cs="Arial"/>
          <w:sz w:val="24"/>
          <w:szCs w:val="24"/>
        </w:rPr>
        <w:t xml:space="preserve"> constitui</w:t>
      </w:r>
      <w:r w:rsidRPr="00764F54">
        <w:rPr>
          <w:rFonts w:ascii="Arial" w:eastAsia="Times New Roman" w:hAnsi="Arial" w:cs="Arial"/>
          <w:sz w:val="24"/>
          <w:szCs w:val="24"/>
        </w:rPr>
        <w:t xml:space="preserve"> conceito operacional</w:t>
      </w:r>
      <w:r w:rsidR="00253969">
        <w:rPr>
          <w:rFonts w:ascii="Arial" w:eastAsia="Times New Roman" w:hAnsi="Arial" w:cs="Arial"/>
          <w:sz w:val="24"/>
          <w:szCs w:val="24"/>
        </w:rPr>
        <w:t xml:space="preserve"> adotado neste</w:t>
      </w:r>
      <w:r w:rsidRPr="00764F54">
        <w:rPr>
          <w:rFonts w:ascii="Arial" w:eastAsia="Times New Roman" w:hAnsi="Arial" w:cs="Arial"/>
          <w:sz w:val="24"/>
          <w:szCs w:val="24"/>
        </w:rPr>
        <w:t xml:space="preserve"> estudo</w:t>
      </w:r>
      <w:r w:rsidR="00253969">
        <w:rPr>
          <w:rFonts w:ascii="Arial" w:eastAsia="Times New Roman" w:hAnsi="Arial" w:cs="Arial"/>
          <w:sz w:val="24"/>
          <w:szCs w:val="24"/>
        </w:rPr>
        <w:t xml:space="preserve"> e</w:t>
      </w:r>
      <w:r w:rsidRPr="00764F54">
        <w:rPr>
          <w:rFonts w:ascii="Arial" w:eastAsia="Times New Roman" w:hAnsi="Arial" w:cs="Arial"/>
          <w:sz w:val="24"/>
          <w:szCs w:val="24"/>
        </w:rPr>
        <w:t xml:space="preserve"> não representa</w:t>
      </w:r>
      <w:r w:rsidR="00253969">
        <w:rPr>
          <w:rFonts w:ascii="Arial" w:eastAsia="Times New Roman" w:hAnsi="Arial" w:cs="Arial"/>
          <w:sz w:val="24"/>
          <w:szCs w:val="24"/>
        </w:rPr>
        <w:t xml:space="preserve">, </w:t>
      </w:r>
      <w:r w:rsidRPr="00764F54">
        <w:rPr>
          <w:rFonts w:ascii="Arial" w:eastAsia="Times New Roman" w:hAnsi="Arial" w:cs="Arial"/>
          <w:sz w:val="24"/>
          <w:szCs w:val="24"/>
        </w:rPr>
        <w:t>necessariamente,</w:t>
      </w:r>
      <w:r w:rsidR="00253969">
        <w:rPr>
          <w:rFonts w:ascii="Arial" w:eastAsia="Times New Roman" w:hAnsi="Arial" w:cs="Arial"/>
          <w:sz w:val="24"/>
          <w:szCs w:val="24"/>
        </w:rPr>
        <w:t xml:space="preserve"> uma</w:t>
      </w:r>
      <w:r w:rsidRPr="00764F54">
        <w:rPr>
          <w:rFonts w:ascii="Arial" w:eastAsia="Times New Roman" w:hAnsi="Arial" w:cs="Arial"/>
          <w:sz w:val="24"/>
          <w:szCs w:val="24"/>
        </w:rPr>
        <w:t xml:space="preserve"> classificação</w:t>
      </w:r>
      <w:r w:rsidR="00253969">
        <w:rPr>
          <w:rFonts w:ascii="Arial" w:eastAsia="Times New Roman" w:hAnsi="Arial" w:cs="Arial"/>
          <w:sz w:val="24"/>
          <w:szCs w:val="24"/>
        </w:rPr>
        <w:t xml:space="preserve"> contábil</w:t>
      </w:r>
      <w:r w:rsidRPr="00764F54">
        <w:rPr>
          <w:rFonts w:ascii="Arial" w:eastAsia="Times New Roman" w:hAnsi="Arial" w:cs="Arial"/>
          <w:sz w:val="24"/>
          <w:szCs w:val="24"/>
        </w:rPr>
        <w:t xml:space="preserve"> prevista na regulamentação das EFPC.</w:t>
      </w:r>
    </w:p>
    <w:p w14:paraId="656F1939" w14:textId="77777777" w:rsidR="00D044BB" w:rsidRDefault="00D044BB" w:rsidP="00D044BB">
      <w:pPr>
        <w:pStyle w:val="NormalWeb"/>
        <w:spacing w:before="0" w:beforeAutospacing="0" w:after="0" w:afterAutospacing="0" w:line="360" w:lineRule="auto"/>
        <w:jc w:val="both"/>
        <w:rPr>
          <w:rFonts w:ascii="Arial" w:eastAsia="Times New Roman" w:hAnsi="Arial" w:cs="Arial"/>
          <w:b/>
          <w:bCs/>
          <w:sz w:val="24"/>
          <w:szCs w:val="24"/>
        </w:rPr>
      </w:pPr>
    </w:p>
    <w:p w14:paraId="4321FDE0" w14:textId="6911A836" w:rsidR="008E2FCE" w:rsidRPr="00D044BB" w:rsidRDefault="008E2FCE" w:rsidP="008619BB">
      <w:pPr>
        <w:pStyle w:val="NormalWeb"/>
        <w:spacing w:before="0" w:beforeAutospacing="0" w:after="0" w:afterAutospacing="0" w:line="360" w:lineRule="auto"/>
        <w:ind w:firstLine="709"/>
        <w:jc w:val="both"/>
        <w:rPr>
          <w:rFonts w:ascii="Arial" w:eastAsia="Times New Roman" w:hAnsi="Arial" w:cs="Arial"/>
          <w:sz w:val="24"/>
          <w:szCs w:val="24"/>
        </w:rPr>
      </w:pPr>
      <w:r w:rsidRPr="00D044BB">
        <w:rPr>
          <w:rFonts w:ascii="Arial" w:eastAsia="Times New Roman" w:hAnsi="Arial" w:cs="Arial"/>
          <w:b/>
          <w:bCs/>
          <w:sz w:val="24"/>
          <w:szCs w:val="24"/>
        </w:rPr>
        <w:t xml:space="preserve">Identificação dos movimentos </w:t>
      </w:r>
      <w:r w:rsidR="002153F2" w:rsidRPr="00D044BB">
        <w:rPr>
          <w:rFonts w:ascii="Arial" w:eastAsia="Times New Roman" w:hAnsi="Arial" w:cs="Arial"/>
          <w:b/>
          <w:bCs/>
          <w:sz w:val="24"/>
          <w:szCs w:val="24"/>
        </w:rPr>
        <w:t xml:space="preserve">da carteira </w:t>
      </w:r>
      <w:r w:rsidRPr="00D044BB">
        <w:rPr>
          <w:rFonts w:ascii="Arial" w:eastAsia="Times New Roman" w:hAnsi="Arial" w:cs="Arial"/>
          <w:b/>
          <w:bCs/>
          <w:sz w:val="24"/>
          <w:szCs w:val="24"/>
        </w:rPr>
        <w:t>de investimentos</w:t>
      </w:r>
    </w:p>
    <w:p w14:paraId="4B11D968" w14:textId="3D36BC2D" w:rsidR="00764F54" w:rsidRPr="00764F54" w:rsidRDefault="00764F54" w:rsidP="00764F54">
      <w:pPr>
        <w:spacing w:line="360" w:lineRule="auto"/>
        <w:ind w:firstLine="709"/>
        <w:jc w:val="both"/>
        <w:rPr>
          <w:rFonts w:ascii="Arial" w:hAnsi="Arial" w:cs="Arial"/>
        </w:rPr>
      </w:pPr>
      <w:r w:rsidRPr="00764F54">
        <w:rPr>
          <w:rFonts w:ascii="Arial" w:hAnsi="Arial" w:cs="Arial"/>
        </w:rPr>
        <w:t xml:space="preserve">A Metodologia III não </w:t>
      </w:r>
      <w:r w:rsidR="00253969">
        <w:rPr>
          <w:rFonts w:ascii="Arial" w:hAnsi="Arial" w:cs="Arial"/>
        </w:rPr>
        <w:t>modifica</w:t>
      </w:r>
      <w:r w:rsidRPr="00764F54">
        <w:rPr>
          <w:rFonts w:ascii="Arial" w:hAnsi="Arial" w:cs="Arial"/>
        </w:rPr>
        <w:t xml:space="preserve"> a forma de apuração da rentabilidade produzida pelos investimentos. </w:t>
      </w:r>
      <w:r w:rsidR="00253969">
        <w:rPr>
          <w:rFonts w:ascii="Arial" w:hAnsi="Arial" w:cs="Arial"/>
        </w:rPr>
        <w:t>Sua</w:t>
      </w:r>
      <w:r w:rsidRPr="00764F54">
        <w:rPr>
          <w:rFonts w:ascii="Arial" w:hAnsi="Arial" w:cs="Arial"/>
        </w:rPr>
        <w:t xml:space="preserve"> principal</w:t>
      </w:r>
      <w:r w:rsidR="00253969">
        <w:rPr>
          <w:rFonts w:ascii="Arial" w:hAnsi="Arial" w:cs="Arial"/>
        </w:rPr>
        <w:t xml:space="preserve"> particularidade</w:t>
      </w:r>
      <w:r w:rsidRPr="00764F54">
        <w:rPr>
          <w:rFonts w:ascii="Arial" w:hAnsi="Arial" w:cs="Arial"/>
        </w:rPr>
        <w:t xml:space="preserve"> está na base patrimonial utilizada para transformar essa rentabilidade em variação do valor da cota.</w:t>
      </w:r>
    </w:p>
    <w:p w14:paraId="06CE5123" w14:textId="77777777" w:rsidR="00764F54" w:rsidRPr="00764F54" w:rsidRDefault="00764F54" w:rsidP="00764F54">
      <w:pPr>
        <w:spacing w:line="360" w:lineRule="auto"/>
        <w:ind w:firstLine="709"/>
        <w:jc w:val="both"/>
        <w:rPr>
          <w:rFonts w:ascii="Arial" w:hAnsi="Arial" w:cs="Arial"/>
        </w:rPr>
      </w:pPr>
      <w:r w:rsidRPr="00764F54">
        <w:rPr>
          <w:rFonts w:ascii="Arial" w:hAnsi="Arial" w:cs="Arial"/>
        </w:rPr>
        <w:t>Nas metodologias baseadas no Patrimônio Líquido, o resultado é distribuído considerando uma base patrimonial que contempla os diferentes componentes do Ativo e do Passivo do plano.</w:t>
      </w:r>
    </w:p>
    <w:p w14:paraId="340B63D6" w14:textId="216EFF9D" w:rsidR="00764F54" w:rsidRPr="00764F54" w:rsidRDefault="00764F54" w:rsidP="00764F54">
      <w:pPr>
        <w:spacing w:line="360" w:lineRule="auto"/>
        <w:ind w:firstLine="709"/>
        <w:jc w:val="both"/>
        <w:rPr>
          <w:rFonts w:ascii="Arial" w:hAnsi="Arial" w:cs="Arial"/>
        </w:rPr>
      </w:pPr>
      <w:r w:rsidRPr="00764F54">
        <w:rPr>
          <w:rFonts w:ascii="Arial" w:hAnsi="Arial" w:cs="Arial"/>
        </w:rPr>
        <w:t>Na Metodologia III, a base de cotização está concentrada no patrimônio relacionado aos investimentos. Dessa forma, saldos patrimoniais que não integram essa base</w:t>
      </w:r>
      <w:r w:rsidR="00253969">
        <w:rPr>
          <w:rFonts w:ascii="Arial" w:hAnsi="Arial" w:cs="Arial"/>
        </w:rPr>
        <w:t>,</w:t>
      </w:r>
      <w:r w:rsidRPr="00764F54">
        <w:rPr>
          <w:rFonts w:ascii="Arial" w:hAnsi="Arial" w:cs="Arial"/>
        </w:rPr>
        <w:t xml:space="preserve"> como determinadas disponibilidades, recebíveis ou obrigações</w:t>
      </w:r>
      <w:r w:rsidR="00253969">
        <w:rPr>
          <w:rFonts w:ascii="Arial" w:hAnsi="Arial" w:cs="Arial"/>
        </w:rPr>
        <w:t>,</w:t>
      </w:r>
      <w:r w:rsidRPr="00764F54">
        <w:rPr>
          <w:rFonts w:ascii="Arial" w:hAnsi="Arial" w:cs="Arial"/>
        </w:rPr>
        <w:t xml:space="preserve"> podem pro</w:t>
      </w:r>
      <w:r w:rsidR="00253969">
        <w:rPr>
          <w:rFonts w:ascii="Arial" w:hAnsi="Arial" w:cs="Arial"/>
        </w:rPr>
        <w:t xml:space="preserve">duzir </w:t>
      </w:r>
      <w:r w:rsidRPr="00764F54">
        <w:rPr>
          <w:rFonts w:ascii="Arial" w:hAnsi="Arial" w:cs="Arial"/>
        </w:rPr>
        <w:t>diferença entre o patrimônio utilizado</w:t>
      </w:r>
      <w:r w:rsidR="00253969">
        <w:rPr>
          <w:rFonts w:ascii="Arial" w:hAnsi="Arial" w:cs="Arial"/>
        </w:rPr>
        <w:t xml:space="preserve"> na apuração</w:t>
      </w:r>
      <w:r w:rsidRPr="00764F54">
        <w:rPr>
          <w:rFonts w:ascii="Arial" w:hAnsi="Arial" w:cs="Arial"/>
        </w:rPr>
        <w:t xml:space="preserve"> da cota e o Patrimônio Líquido </w:t>
      </w:r>
      <w:r w:rsidR="00253969">
        <w:rPr>
          <w:rFonts w:ascii="Arial" w:hAnsi="Arial" w:cs="Arial"/>
        </w:rPr>
        <w:t xml:space="preserve">sobre o qual </w:t>
      </w:r>
      <w:r w:rsidRPr="00764F54">
        <w:rPr>
          <w:rFonts w:ascii="Arial" w:hAnsi="Arial" w:cs="Arial"/>
        </w:rPr>
        <w:t>essa cota será posteriormente aplicada.</w:t>
      </w:r>
    </w:p>
    <w:p w14:paraId="3401E475" w14:textId="0A764DA4" w:rsidR="00764F54" w:rsidRPr="00764F54" w:rsidRDefault="00DE6657" w:rsidP="00764F54">
      <w:pPr>
        <w:spacing w:line="360" w:lineRule="auto"/>
        <w:ind w:firstLine="709"/>
        <w:jc w:val="both"/>
        <w:rPr>
          <w:rFonts w:ascii="Arial" w:hAnsi="Arial" w:cs="Arial"/>
        </w:rPr>
      </w:pPr>
      <w:r w:rsidRPr="00764F54">
        <w:rPr>
          <w:rFonts w:ascii="Arial" w:hAnsi="Arial" w:cs="Arial"/>
        </w:rPr>
        <w:t>Mantidos os</w:t>
      </w:r>
      <w:r w:rsidR="00764F54" w:rsidRPr="00764F54">
        <w:rPr>
          <w:rFonts w:ascii="Arial" w:hAnsi="Arial" w:cs="Arial"/>
        </w:rPr>
        <w:t xml:space="preserve"> critérios de reconhecimento, movimentação e classificação das operações </w:t>
      </w:r>
      <w:proofErr w:type="spellStart"/>
      <w:r w:rsidR="00764F54" w:rsidRPr="00764F54">
        <w:rPr>
          <w:rFonts w:ascii="Arial" w:hAnsi="Arial" w:cs="Arial"/>
        </w:rPr>
        <w:t>pré</w:t>
      </w:r>
      <w:proofErr w:type="spellEnd"/>
      <w:r w:rsidR="00764F54" w:rsidRPr="00764F54">
        <w:rPr>
          <w:rFonts w:ascii="Arial" w:hAnsi="Arial" w:cs="Arial"/>
        </w:rPr>
        <w:t xml:space="preserve"> e pós-cota, caso a base </w:t>
      </w:r>
      <w:r w:rsidR="00253969">
        <w:rPr>
          <w:rFonts w:ascii="Arial" w:hAnsi="Arial" w:cs="Arial"/>
        </w:rPr>
        <w:t xml:space="preserve">utilizada no </w:t>
      </w:r>
      <w:r w:rsidR="00764F54" w:rsidRPr="00764F54">
        <w:rPr>
          <w:rFonts w:ascii="Arial" w:hAnsi="Arial" w:cs="Arial"/>
        </w:rPr>
        <w:t xml:space="preserve">cálculo incorporasse todos os componentes do Patrimônio Líquido, o comportamento </w:t>
      </w:r>
      <w:r w:rsidR="00253969">
        <w:rPr>
          <w:rFonts w:ascii="Arial" w:hAnsi="Arial" w:cs="Arial"/>
        </w:rPr>
        <w:t xml:space="preserve">da metodologia </w:t>
      </w:r>
      <w:r w:rsidR="00764F54" w:rsidRPr="00764F54">
        <w:rPr>
          <w:rFonts w:ascii="Arial" w:hAnsi="Arial" w:cs="Arial"/>
        </w:rPr>
        <w:t>tenderia a se aproximar daquele apresentado na Metodologia II.</w:t>
      </w:r>
    </w:p>
    <w:p w14:paraId="47A61C91" w14:textId="05801E06" w:rsidR="00764F54" w:rsidRPr="00764F54" w:rsidRDefault="00764F54" w:rsidP="00764F54">
      <w:pPr>
        <w:spacing w:line="360" w:lineRule="auto"/>
        <w:ind w:firstLine="709"/>
        <w:jc w:val="both"/>
        <w:rPr>
          <w:rFonts w:ascii="Arial" w:hAnsi="Arial" w:cs="Arial"/>
        </w:rPr>
      </w:pPr>
      <w:r w:rsidRPr="00764F54">
        <w:rPr>
          <w:rFonts w:ascii="Arial" w:hAnsi="Arial" w:cs="Arial"/>
        </w:rPr>
        <w:t xml:space="preserve">Outra característica </w:t>
      </w:r>
      <w:r w:rsidR="00DE6657">
        <w:rPr>
          <w:rFonts w:ascii="Arial" w:hAnsi="Arial" w:cs="Arial"/>
        </w:rPr>
        <w:t xml:space="preserve">relevante diz respeito </w:t>
      </w:r>
      <w:r w:rsidRPr="00764F54">
        <w:rPr>
          <w:rFonts w:ascii="Arial" w:hAnsi="Arial" w:cs="Arial"/>
        </w:rPr>
        <w:t>aos movimentos</w:t>
      </w:r>
      <w:r w:rsidR="00DE6657">
        <w:rPr>
          <w:rFonts w:ascii="Arial" w:hAnsi="Arial" w:cs="Arial"/>
        </w:rPr>
        <w:t xml:space="preserve"> considerados</w:t>
      </w:r>
      <w:r w:rsidRPr="00764F54">
        <w:rPr>
          <w:rFonts w:ascii="Arial" w:hAnsi="Arial" w:cs="Arial"/>
        </w:rPr>
        <w:t xml:space="preserve"> na cotização.</w:t>
      </w:r>
    </w:p>
    <w:p w14:paraId="4AA2CC21" w14:textId="77777777" w:rsidR="00764F54" w:rsidRPr="00764F54" w:rsidRDefault="00764F54" w:rsidP="00764F54">
      <w:pPr>
        <w:spacing w:line="360" w:lineRule="auto"/>
        <w:ind w:firstLine="709"/>
        <w:jc w:val="both"/>
        <w:rPr>
          <w:rFonts w:ascii="Arial" w:hAnsi="Arial" w:cs="Arial"/>
        </w:rPr>
      </w:pPr>
      <w:r w:rsidRPr="00764F54">
        <w:rPr>
          <w:rFonts w:ascii="Arial" w:hAnsi="Arial" w:cs="Arial"/>
        </w:rPr>
        <w:t>Nas Metodologias I e II, a análise está diretamente relacionada aos eventos que modificam o Patrimônio Líquido, tais como adições, deduções, receitas e despesas.</w:t>
      </w:r>
    </w:p>
    <w:p w14:paraId="627DE594" w14:textId="57D15877" w:rsidR="00764F54" w:rsidRDefault="00764F54" w:rsidP="00764F54">
      <w:pPr>
        <w:spacing w:line="360" w:lineRule="auto"/>
        <w:ind w:firstLine="709"/>
        <w:jc w:val="both"/>
        <w:rPr>
          <w:rFonts w:ascii="Arial" w:hAnsi="Arial" w:cs="Arial"/>
        </w:rPr>
      </w:pPr>
      <w:r w:rsidRPr="00764F54">
        <w:rPr>
          <w:rFonts w:ascii="Arial" w:hAnsi="Arial" w:cs="Arial"/>
        </w:rPr>
        <w:t xml:space="preserve">Na Metodologia III, além do resultado dos investimentos, </w:t>
      </w:r>
      <w:r w:rsidR="00DE6657">
        <w:rPr>
          <w:rFonts w:ascii="Arial" w:hAnsi="Arial" w:cs="Arial"/>
        </w:rPr>
        <w:t xml:space="preserve">assumem especial relevância os movimentos de aplicações e resgates da carteira, uma vez que </w:t>
      </w:r>
      <w:r w:rsidRPr="00764F54">
        <w:rPr>
          <w:rFonts w:ascii="Arial" w:hAnsi="Arial" w:cs="Arial"/>
        </w:rPr>
        <w:t>esses eventos alteram o patrimônio investido e, consequentemente, a quantidade de cotas representativa dessa carteira, ainda que não constituam, por si mesmos, resultado do período.</w:t>
      </w:r>
    </w:p>
    <w:p w14:paraId="2491B8A1" w14:textId="77777777" w:rsidR="00BD5E31" w:rsidRPr="00764F54" w:rsidRDefault="00BD5E31" w:rsidP="00764F54">
      <w:pPr>
        <w:spacing w:line="360" w:lineRule="auto"/>
        <w:ind w:firstLine="709"/>
        <w:jc w:val="both"/>
        <w:rPr>
          <w:rFonts w:ascii="Arial" w:hAnsi="Arial" w:cs="Arial"/>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60"/>
        <w:gridCol w:w="1224"/>
        <w:gridCol w:w="1702"/>
        <w:gridCol w:w="1196"/>
        <w:gridCol w:w="1211"/>
        <w:gridCol w:w="1191"/>
        <w:gridCol w:w="962"/>
        <w:gridCol w:w="1257"/>
      </w:tblGrid>
      <w:tr w:rsidR="00113B29" w:rsidRPr="00113B29" w14:paraId="1D142777" w14:textId="77777777" w:rsidTr="000777ED">
        <w:trPr>
          <w:tblHeader/>
          <w:tblCellSpacing w:w="15" w:type="dxa"/>
        </w:trPr>
        <w:tc>
          <w:tcPr>
            <w:tcW w:w="0" w:type="auto"/>
            <w:vAlign w:val="center"/>
            <w:hideMark/>
          </w:tcPr>
          <w:p w14:paraId="30821747" w14:textId="77777777" w:rsidR="00113B29" w:rsidRPr="00113B29" w:rsidRDefault="00113B29" w:rsidP="000777ED">
            <w:pPr>
              <w:jc w:val="right"/>
              <w:rPr>
                <w:b/>
                <w:bCs/>
                <w:sz w:val="16"/>
                <w:szCs w:val="16"/>
              </w:rPr>
            </w:pPr>
            <w:r w:rsidRPr="00113B29">
              <w:rPr>
                <w:b/>
                <w:bCs/>
                <w:sz w:val="16"/>
                <w:szCs w:val="16"/>
              </w:rPr>
              <w:lastRenderedPageBreak/>
              <w:t>Dias</w:t>
            </w:r>
          </w:p>
        </w:tc>
        <w:tc>
          <w:tcPr>
            <w:tcW w:w="0" w:type="auto"/>
            <w:vAlign w:val="center"/>
            <w:hideMark/>
          </w:tcPr>
          <w:p w14:paraId="09C3CF1F" w14:textId="77777777" w:rsidR="00113B29" w:rsidRPr="00113B29" w:rsidRDefault="00113B29" w:rsidP="000777ED">
            <w:pPr>
              <w:jc w:val="right"/>
              <w:rPr>
                <w:b/>
                <w:bCs/>
                <w:sz w:val="16"/>
                <w:szCs w:val="16"/>
              </w:rPr>
            </w:pPr>
            <w:r w:rsidRPr="00113B29">
              <w:rPr>
                <w:b/>
                <w:bCs/>
                <w:sz w:val="16"/>
                <w:szCs w:val="16"/>
              </w:rPr>
              <w:t>Saldo Inicial dos Investimentos</w:t>
            </w:r>
          </w:p>
        </w:tc>
        <w:tc>
          <w:tcPr>
            <w:tcW w:w="0" w:type="auto"/>
            <w:vAlign w:val="center"/>
            <w:hideMark/>
          </w:tcPr>
          <w:p w14:paraId="37ED80F3" w14:textId="77777777" w:rsidR="00113B29" w:rsidRPr="00113B29" w:rsidRDefault="00113B29" w:rsidP="000777ED">
            <w:pPr>
              <w:jc w:val="center"/>
              <w:rPr>
                <w:b/>
                <w:bCs/>
                <w:sz w:val="16"/>
                <w:szCs w:val="16"/>
              </w:rPr>
            </w:pPr>
            <w:r w:rsidRPr="00113B29">
              <w:rPr>
                <w:b/>
                <w:bCs/>
                <w:sz w:val="16"/>
                <w:szCs w:val="16"/>
              </w:rPr>
              <w:t>Movimentos (Aplicações/Resgates)</w:t>
            </w:r>
          </w:p>
        </w:tc>
        <w:tc>
          <w:tcPr>
            <w:tcW w:w="0" w:type="auto"/>
            <w:vAlign w:val="center"/>
            <w:hideMark/>
          </w:tcPr>
          <w:p w14:paraId="2D78B5F5" w14:textId="77777777" w:rsidR="00113B29" w:rsidRPr="00383844" w:rsidRDefault="00113B29" w:rsidP="000777ED">
            <w:pPr>
              <w:jc w:val="center"/>
              <w:rPr>
                <w:b/>
                <w:bCs/>
                <w:sz w:val="16"/>
                <w:szCs w:val="16"/>
              </w:rPr>
            </w:pPr>
            <w:r w:rsidRPr="00383844">
              <w:rPr>
                <w:b/>
                <w:bCs/>
                <w:sz w:val="16"/>
                <w:szCs w:val="16"/>
              </w:rPr>
              <w:t>Resultado dos Investimentos</w:t>
            </w:r>
          </w:p>
        </w:tc>
        <w:tc>
          <w:tcPr>
            <w:tcW w:w="0" w:type="auto"/>
            <w:vAlign w:val="center"/>
            <w:hideMark/>
          </w:tcPr>
          <w:p w14:paraId="0AE93D04" w14:textId="77777777" w:rsidR="00113B29" w:rsidRPr="00383844" w:rsidRDefault="00113B29" w:rsidP="000777ED">
            <w:pPr>
              <w:jc w:val="center"/>
              <w:rPr>
                <w:b/>
                <w:bCs/>
                <w:sz w:val="16"/>
                <w:szCs w:val="16"/>
              </w:rPr>
            </w:pPr>
            <w:r w:rsidRPr="00383844">
              <w:rPr>
                <w:b/>
                <w:bCs/>
                <w:sz w:val="16"/>
                <w:szCs w:val="16"/>
              </w:rPr>
              <w:t>Saldo Final dos Investimentos</w:t>
            </w:r>
          </w:p>
        </w:tc>
        <w:tc>
          <w:tcPr>
            <w:tcW w:w="0" w:type="auto"/>
            <w:vAlign w:val="center"/>
            <w:hideMark/>
          </w:tcPr>
          <w:p w14:paraId="30D68118" w14:textId="77777777" w:rsidR="00113B29" w:rsidRPr="00383844" w:rsidRDefault="00113B29" w:rsidP="000777ED">
            <w:pPr>
              <w:jc w:val="center"/>
              <w:rPr>
                <w:b/>
                <w:bCs/>
                <w:sz w:val="16"/>
                <w:szCs w:val="16"/>
              </w:rPr>
            </w:pPr>
            <w:r w:rsidRPr="00383844">
              <w:rPr>
                <w:b/>
                <w:bCs/>
                <w:sz w:val="16"/>
                <w:szCs w:val="16"/>
              </w:rPr>
              <w:t>Taxa de Administração</w:t>
            </w:r>
          </w:p>
        </w:tc>
        <w:tc>
          <w:tcPr>
            <w:tcW w:w="0" w:type="auto"/>
            <w:vAlign w:val="center"/>
            <w:hideMark/>
          </w:tcPr>
          <w:p w14:paraId="302349DD" w14:textId="77777777" w:rsidR="00113B29" w:rsidRPr="00383844" w:rsidRDefault="00113B29" w:rsidP="000777ED">
            <w:pPr>
              <w:jc w:val="center"/>
              <w:rPr>
                <w:b/>
                <w:bCs/>
                <w:sz w:val="16"/>
                <w:szCs w:val="16"/>
              </w:rPr>
            </w:pPr>
            <w:r w:rsidRPr="00383844">
              <w:rPr>
                <w:b/>
                <w:bCs/>
                <w:sz w:val="16"/>
                <w:szCs w:val="16"/>
              </w:rPr>
              <w:t>Patrimônio Cotizado</w:t>
            </w:r>
          </w:p>
        </w:tc>
        <w:tc>
          <w:tcPr>
            <w:tcW w:w="0" w:type="auto"/>
            <w:vAlign w:val="center"/>
            <w:hideMark/>
          </w:tcPr>
          <w:p w14:paraId="54D57C73" w14:textId="77777777" w:rsidR="00113B29" w:rsidRPr="00383844" w:rsidRDefault="00113B29" w:rsidP="000777ED">
            <w:pPr>
              <w:jc w:val="center"/>
              <w:rPr>
                <w:b/>
                <w:bCs/>
                <w:sz w:val="16"/>
                <w:szCs w:val="16"/>
              </w:rPr>
            </w:pPr>
            <w:r w:rsidRPr="00383844">
              <w:rPr>
                <w:b/>
                <w:bCs/>
                <w:sz w:val="16"/>
                <w:szCs w:val="16"/>
              </w:rPr>
              <w:t>Rentabilidade Líquida do Plano</w:t>
            </w:r>
          </w:p>
        </w:tc>
      </w:tr>
      <w:tr w:rsidR="00113B29" w:rsidRPr="00113B29" w14:paraId="182ADBFC" w14:textId="77777777" w:rsidTr="000777ED">
        <w:trPr>
          <w:tblCellSpacing w:w="15" w:type="dxa"/>
        </w:trPr>
        <w:tc>
          <w:tcPr>
            <w:tcW w:w="0" w:type="auto"/>
            <w:vAlign w:val="center"/>
            <w:hideMark/>
          </w:tcPr>
          <w:p w14:paraId="293AB1FC" w14:textId="77777777" w:rsidR="00113B29" w:rsidRPr="00113B29" w:rsidRDefault="00113B29" w:rsidP="000777ED">
            <w:pPr>
              <w:jc w:val="center"/>
              <w:rPr>
                <w:sz w:val="16"/>
                <w:szCs w:val="16"/>
              </w:rPr>
            </w:pPr>
            <w:r w:rsidRPr="00113B29">
              <w:rPr>
                <w:sz w:val="16"/>
                <w:szCs w:val="16"/>
              </w:rPr>
              <w:t>1</w:t>
            </w:r>
          </w:p>
        </w:tc>
        <w:tc>
          <w:tcPr>
            <w:tcW w:w="0" w:type="auto"/>
            <w:vAlign w:val="center"/>
            <w:hideMark/>
          </w:tcPr>
          <w:p w14:paraId="4BCADB66" w14:textId="77777777" w:rsidR="00113B29" w:rsidRPr="00113B29" w:rsidRDefault="00113B29" w:rsidP="000777ED">
            <w:pPr>
              <w:jc w:val="right"/>
              <w:rPr>
                <w:sz w:val="16"/>
                <w:szCs w:val="16"/>
              </w:rPr>
            </w:pPr>
            <w:r w:rsidRPr="00113B29">
              <w:rPr>
                <w:sz w:val="16"/>
                <w:szCs w:val="16"/>
              </w:rPr>
              <w:t>R$ 980.000</w:t>
            </w:r>
          </w:p>
        </w:tc>
        <w:tc>
          <w:tcPr>
            <w:tcW w:w="0" w:type="auto"/>
            <w:vAlign w:val="center"/>
            <w:hideMark/>
          </w:tcPr>
          <w:p w14:paraId="404FC381" w14:textId="77777777" w:rsidR="00113B29" w:rsidRPr="00113B29" w:rsidRDefault="00113B29" w:rsidP="00BF1B4D">
            <w:pPr>
              <w:jc w:val="center"/>
              <w:rPr>
                <w:sz w:val="16"/>
                <w:szCs w:val="16"/>
              </w:rPr>
            </w:pPr>
            <w:r w:rsidRPr="00113B29">
              <w:rPr>
                <w:sz w:val="16"/>
                <w:szCs w:val="16"/>
              </w:rPr>
              <w:t>–</w:t>
            </w:r>
          </w:p>
        </w:tc>
        <w:tc>
          <w:tcPr>
            <w:tcW w:w="0" w:type="auto"/>
            <w:vAlign w:val="center"/>
            <w:hideMark/>
          </w:tcPr>
          <w:p w14:paraId="4F0BF179" w14:textId="77777777" w:rsidR="00113B29" w:rsidRPr="00383844" w:rsidRDefault="00113B29" w:rsidP="000777ED">
            <w:pPr>
              <w:jc w:val="right"/>
              <w:rPr>
                <w:sz w:val="16"/>
                <w:szCs w:val="16"/>
              </w:rPr>
            </w:pPr>
            <w:r w:rsidRPr="00383844">
              <w:rPr>
                <w:sz w:val="16"/>
                <w:szCs w:val="16"/>
              </w:rPr>
              <w:t>R$ 3.591</w:t>
            </w:r>
          </w:p>
        </w:tc>
        <w:tc>
          <w:tcPr>
            <w:tcW w:w="0" w:type="auto"/>
            <w:vAlign w:val="center"/>
            <w:hideMark/>
          </w:tcPr>
          <w:p w14:paraId="183B7EFC" w14:textId="77777777" w:rsidR="00113B29" w:rsidRPr="00383844" w:rsidRDefault="00113B29" w:rsidP="000777ED">
            <w:pPr>
              <w:jc w:val="right"/>
              <w:rPr>
                <w:sz w:val="16"/>
                <w:szCs w:val="16"/>
              </w:rPr>
            </w:pPr>
            <w:r w:rsidRPr="00383844">
              <w:rPr>
                <w:sz w:val="16"/>
                <w:szCs w:val="16"/>
              </w:rPr>
              <w:t>R$ 983.591</w:t>
            </w:r>
          </w:p>
        </w:tc>
        <w:tc>
          <w:tcPr>
            <w:tcW w:w="0" w:type="auto"/>
            <w:vAlign w:val="center"/>
            <w:hideMark/>
          </w:tcPr>
          <w:p w14:paraId="3D833CB9" w14:textId="77777777" w:rsidR="00113B29" w:rsidRPr="00383844" w:rsidRDefault="00113B29" w:rsidP="000777ED">
            <w:pPr>
              <w:jc w:val="right"/>
              <w:rPr>
                <w:sz w:val="16"/>
                <w:szCs w:val="16"/>
              </w:rPr>
            </w:pPr>
            <w:r w:rsidRPr="00383844">
              <w:rPr>
                <w:sz w:val="16"/>
                <w:szCs w:val="16"/>
              </w:rPr>
              <w:t>(R$ 1.015)</w:t>
            </w:r>
          </w:p>
        </w:tc>
        <w:tc>
          <w:tcPr>
            <w:tcW w:w="0" w:type="auto"/>
            <w:vAlign w:val="center"/>
            <w:hideMark/>
          </w:tcPr>
          <w:p w14:paraId="6EBD615E" w14:textId="77777777" w:rsidR="00113B29" w:rsidRPr="00383844" w:rsidRDefault="00113B29" w:rsidP="000777ED">
            <w:pPr>
              <w:jc w:val="right"/>
              <w:rPr>
                <w:sz w:val="16"/>
                <w:szCs w:val="16"/>
              </w:rPr>
            </w:pPr>
            <w:r w:rsidRPr="00383844">
              <w:rPr>
                <w:sz w:val="16"/>
                <w:szCs w:val="16"/>
              </w:rPr>
              <w:t>R$ 982.576</w:t>
            </w:r>
          </w:p>
        </w:tc>
        <w:tc>
          <w:tcPr>
            <w:tcW w:w="0" w:type="auto"/>
            <w:vAlign w:val="center"/>
            <w:hideMark/>
          </w:tcPr>
          <w:p w14:paraId="724D3D05" w14:textId="77777777" w:rsidR="00113B29" w:rsidRPr="00383844" w:rsidRDefault="00113B29" w:rsidP="000777ED">
            <w:pPr>
              <w:jc w:val="right"/>
              <w:rPr>
                <w:sz w:val="16"/>
                <w:szCs w:val="16"/>
              </w:rPr>
            </w:pPr>
            <w:r w:rsidRPr="00383844">
              <w:rPr>
                <w:sz w:val="16"/>
                <w:szCs w:val="16"/>
              </w:rPr>
              <w:t>R$ 2.576</w:t>
            </w:r>
          </w:p>
        </w:tc>
      </w:tr>
      <w:tr w:rsidR="00113B29" w:rsidRPr="00113B29" w14:paraId="5AC24219" w14:textId="77777777" w:rsidTr="000777ED">
        <w:trPr>
          <w:tblCellSpacing w:w="15" w:type="dxa"/>
        </w:trPr>
        <w:tc>
          <w:tcPr>
            <w:tcW w:w="0" w:type="auto"/>
            <w:vAlign w:val="center"/>
            <w:hideMark/>
          </w:tcPr>
          <w:p w14:paraId="3F460D11" w14:textId="77777777" w:rsidR="00113B29" w:rsidRPr="00113B29" w:rsidRDefault="00113B29" w:rsidP="000777ED">
            <w:pPr>
              <w:jc w:val="center"/>
              <w:rPr>
                <w:sz w:val="16"/>
                <w:szCs w:val="16"/>
              </w:rPr>
            </w:pPr>
            <w:r w:rsidRPr="00113B29">
              <w:rPr>
                <w:sz w:val="16"/>
                <w:szCs w:val="16"/>
              </w:rPr>
              <w:t>2</w:t>
            </w:r>
          </w:p>
        </w:tc>
        <w:tc>
          <w:tcPr>
            <w:tcW w:w="0" w:type="auto"/>
            <w:vAlign w:val="center"/>
            <w:hideMark/>
          </w:tcPr>
          <w:p w14:paraId="7D7019B1" w14:textId="77777777" w:rsidR="00113B29" w:rsidRPr="00113B29" w:rsidRDefault="00113B29" w:rsidP="000777ED">
            <w:pPr>
              <w:jc w:val="right"/>
              <w:rPr>
                <w:sz w:val="16"/>
                <w:szCs w:val="16"/>
              </w:rPr>
            </w:pPr>
            <w:r w:rsidRPr="00113B29">
              <w:rPr>
                <w:sz w:val="16"/>
                <w:szCs w:val="16"/>
              </w:rPr>
              <w:t>R$ 983.591</w:t>
            </w:r>
          </w:p>
        </w:tc>
        <w:tc>
          <w:tcPr>
            <w:tcW w:w="0" w:type="auto"/>
            <w:vAlign w:val="center"/>
            <w:hideMark/>
          </w:tcPr>
          <w:p w14:paraId="5096974E" w14:textId="77777777" w:rsidR="00113B29" w:rsidRPr="00113B29" w:rsidRDefault="00113B29" w:rsidP="00BF1B4D">
            <w:pPr>
              <w:jc w:val="center"/>
              <w:rPr>
                <w:sz w:val="16"/>
                <w:szCs w:val="16"/>
              </w:rPr>
            </w:pPr>
            <w:r w:rsidRPr="00113B29">
              <w:rPr>
                <w:sz w:val="16"/>
                <w:szCs w:val="16"/>
              </w:rPr>
              <w:t>–</w:t>
            </w:r>
          </w:p>
        </w:tc>
        <w:tc>
          <w:tcPr>
            <w:tcW w:w="0" w:type="auto"/>
            <w:vAlign w:val="center"/>
            <w:hideMark/>
          </w:tcPr>
          <w:p w14:paraId="3C377CDA" w14:textId="77777777" w:rsidR="00113B29" w:rsidRPr="00383844" w:rsidRDefault="00113B29" w:rsidP="000777ED">
            <w:pPr>
              <w:jc w:val="right"/>
              <w:rPr>
                <w:sz w:val="16"/>
                <w:szCs w:val="16"/>
              </w:rPr>
            </w:pPr>
            <w:r w:rsidRPr="00383844">
              <w:rPr>
                <w:sz w:val="16"/>
                <w:szCs w:val="16"/>
              </w:rPr>
              <w:t>R$ 3.604</w:t>
            </w:r>
          </w:p>
        </w:tc>
        <w:tc>
          <w:tcPr>
            <w:tcW w:w="0" w:type="auto"/>
            <w:vAlign w:val="center"/>
            <w:hideMark/>
          </w:tcPr>
          <w:p w14:paraId="37BD9827" w14:textId="77777777" w:rsidR="00113B29" w:rsidRPr="00383844" w:rsidRDefault="00113B29" w:rsidP="000777ED">
            <w:pPr>
              <w:jc w:val="right"/>
              <w:rPr>
                <w:sz w:val="16"/>
                <w:szCs w:val="16"/>
              </w:rPr>
            </w:pPr>
            <w:r w:rsidRPr="00383844">
              <w:rPr>
                <w:sz w:val="16"/>
                <w:szCs w:val="16"/>
              </w:rPr>
              <w:t>R$ 987.195</w:t>
            </w:r>
          </w:p>
        </w:tc>
        <w:tc>
          <w:tcPr>
            <w:tcW w:w="0" w:type="auto"/>
            <w:vAlign w:val="center"/>
            <w:hideMark/>
          </w:tcPr>
          <w:p w14:paraId="7F82EBA7" w14:textId="77777777" w:rsidR="00113B29" w:rsidRPr="00383844" w:rsidRDefault="00113B29" w:rsidP="000777ED">
            <w:pPr>
              <w:jc w:val="right"/>
              <w:rPr>
                <w:sz w:val="16"/>
                <w:szCs w:val="16"/>
              </w:rPr>
            </w:pPr>
            <w:r w:rsidRPr="00383844">
              <w:rPr>
                <w:sz w:val="16"/>
                <w:szCs w:val="16"/>
              </w:rPr>
              <w:t>(R$ 1.019)</w:t>
            </w:r>
          </w:p>
        </w:tc>
        <w:tc>
          <w:tcPr>
            <w:tcW w:w="0" w:type="auto"/>
            <w:vAlign w:val="center"/>
            <w:hideMark/>
          </w:tcPr>
          <w:p w14:paraId="5C975D8D" w14:textId="77777777" w:rsidR="00113B29" w:rsidRPr="00383844" w:rsidRDefault="00113B29" w:rsidP="000777ED">
            <w:pPr>
              <w:jc w:val="right"/>
              <w:rPr>
                <w:sz w:val="16"/>
                <w:szCs w:val="16"/>
              </w:rPr>
            </w:pPr>
            <w:r w:rsidRPr="00383844">
              <w:rPr>
                <w:sz w:val="16"/>
                <w:szCs w:val="16"/>
              </w:rPr>
              <w:t>R$ 985.161</w:t>
            </w:r>
          </w:p>
        </w:tc>
        <w:tc>
          <w:tcPr>
            <w:tcW w:w="0" w:type="auto"/>
            <w:vAlign w:val="center"/>
            <w:hideMark/>
          </w:tcPr>
          <w:p w14:paraId="35ECDC0A" w14:textId="70007BD3" w:rsidR="00113B29" w:rsidRPr="00383844" w:rsidRDefault="00113B29" w:rsidP="000777ED">
            <w:pPr>
              <w:jc w:val="right"/>
              <w:rPr>
                <w:sz w:val="16"/>
                <w:szCs w:val="16"/>
              </w:rPr>
            </w:pPr>
            <w:r w:rsidRPr="00383844">
              <w:rPr>
                <w:sz w:val="16"/>
                <w:szCs w:val="16"/>
              </w:rPr>
              <w:t>R$ 2.58</w:t>
            </w:r>
            <w:r w:rsidR="0062592A" w:rsidRPr="00383844">
              <w:rPr>
                <w:sz w:val="16"/>
                <w:szCs w:val="16"/>
              </w:rPr>
              <w:t>5</w:t>
            </w:r>
          </w:p>
        </w:tc>
      </w:tr>
      <w:tr w:rsidR="00113B29" w:rsidRPr="00113B29" w14:paraId="15D67792" w14:textId="77777777" w:rsidTr="000777ED">
        <w:trPr>
          <w:tblCellSpacing w:w="15" w:type="dxa"/>
        </w:trPr>
        <w:tc>
          <w:tcPr>
            <w:tcW w:w="0" w:type="auto"/>
            <w:vAlign w:val="center"/>
            <w:hideMark/>
          </w:tcPr>
          <w:p w14:paraId="696EAA72" w14:textId="77777777" w:rsidR="00113B29" w:rsidRPr="00113B29" w:rsidRDefault="00113B29" w:rsidP="000777ED">
            <w:pPr>
              <w:jc w:val="center"/>
              <w:rPr>
                <w:sz w:val="16"/>
                <w:szCs w:val="16"/>
              </w:rPr>
            </w:pPr>
            <w:r w:rsidRPr="00113B29">
              <w:rPr>
                <w:sz w:val="16"/>
                <w:szCs w:val="16"/>
              </w:rPr>
              <w:t>3</w:t>
            </w:r>
          </w:p>
        </w:tc>
        <w:tc>
          <w:tcPr>
            <w:tcW w:w="0" w:type="auto"/>
            <w:vAlign w:val="center"/>
            <w:hideMark/>
          </w:tcPr>
          <w:p w14:paraId="558DD0CC" w14:textId="77777777" w:rsidR="00113B29" w:rsidRPr="00113B29" w:rsidRDefault="00113B29" w:rsidP="000777ED">
            <w:pPr>
              <w:jc w:val="right"/>
              <w:rPr>
                <w:sz w:val="16"/>
                <w:szCs w:val="16"/>
              </w:rPr>
            </w:pPr>
            <w:r w:rsidRPr="00113B29">
              <w:rPr>
                <w:sz w:val="16"/>
                <w:szCs w:val="16"/>
              </w:rPr>
              <w:t>R$ 987.195</w:t>
            </w:r>
          </w:p>
        </w:tc>
        <w:tc>
          <w:tcPr>
            <w:tcW w:w="0" w:type="auto"/>
            <w:vAlign w:val="center"/>
            <w:hideMark/>
          </w:tcPr>
          <w:p w14:paraId="3C9005D7" w14:textId="77777777" w:rsidR="00113B29" w:rsidRPr="00113B29" w:rsidRDefault="00113B29" w:rsidP="00BF1B4D">
            <w:pPr>
              <w:jc w:val="center"/>
              <w:rPr>
                <w:sz w:val="16"/>
                <w:szCs w:val="16"/>
              </w:rPr>
            </w:pPr>
            <w:r w:rsidRPr="00113B29">
              <w:rPr>
                <w:sz w:val="16"/>
                <w:szCs w:val="16"/>
              </w:rPr>
              <w:t>–</w:t>
            </w:r>
          </w:p>
        </w:tc>
        <w:tc>
          <w:tcPr>
            <w:tcW w:w="0" w:type="auto"/>
            <w:vAlign w:val="center"/>
            <w:hideMark/>
          </w:tcPr>
          <w:p w14:paraId="7C3CD9E0" w14:textId="77777777" w:rsidR="00113B29" w:rsidRPr="00383844" w:rsidRDefault="00113B29" w:rsidP="000777ED">
            <w:pPr>
              <w:jc w:val="right"/>
              <w:rPr>
                <w:sz w:val="16"/>
                <w:szCs w:val="16"/>
              </w:rPr>
            </w:pPr>
            <w:r w:rsidRPr="00383844">
              <w:rPr>
                <w:sz w:val="16"/>
                <w:szCs w:val="16"/>
              </w:rPr>
              <w:t>R$ 3.618</w:t>
            </w:r>
          </w:p>
        </w:tc>
        <w:tc>
          <w:tcPr>
            <w:tcW w:w="0" w:type="auto"/>
            <w:vAlign w:val="center"/>
            <w:hideMark/>
          </w:tcPr>
          <w:p w14:paraId="457F5F3C" w14:textId="77777777" w:rsidR="00113B29" w:rsidRPr="00383844" w:rsidRDefault="00113B29" w:rsidP="000777ED">
            <w:pPr>
              <w:jc w:val="right"/>
              <w:rPr>
                <w:sz w:val="16"/>
                <w:szCs w:val="16"/>
              </w:rPr>
            </w:pPr>
            <w:r w:rsidRPr="00383844">
              <w:rPr>
                <w:sz w:val="16"/>
                <w:szCs w:val="16"/>
              </w:rPr>
              <w:t>R$ 990.813</w:t>
            </w:r>
          </w:p>
        </w:tc>
        <w:tc>
          <w:tcPr>
            <w:tcW w:w="0" w:type="auto"/>
            <w:vAlign w:val="center"/>
            <w:hideMark/>
          </w:tcPr>
          <w:p w14:paraId="42755A30" w14:textId="77777777" w:rsidR="00113B29" w:rsidRPr="00383844" w:rsidRDefault="00113B29" w:rsidP="000777ED">
            <w:pPr>
              <w:jc w:val="right"/>
              <w:rPr>
                <w:sz w:val="16"/>
                <w:szCs w:val="16"/>
              </w:rPr>
            </w:pPr>
            <w:r w:rsidRPr="00383844">
              <w:rPr>
                <w:sz w:val="16"/>
                <w:szCs w:val="16"/>
              </w:rPr>
              <w:t>(R$ 1.015)</w:t>
            </w:r>
          </w:p>
        </w:tc>
        <w:tc>
          <w:tcPr>
            <w:tcW w:w="0" w:type="auto"/>
            <w:vAlign w:val="center"/>
            <w:hideMark/>
          </w:tcPr>
          <w:p w14:paraId="2B11B1AA" w14:textId="77777777" w:rsidR="00113B29" w:rsidRPr="00383844" w:rsidRDefault="00113B29" w:rsidP="000777ED">
            <w:pPr>
              <w:jc w:val="right"/>
              <w:rPr>
                <w:sz w:val="16"/>
                <w:szCs w:val="16"/>
              </w:rPr>
            </w:pPr>
            <w:r w:rsidRPr="00383844">
              <w:rPr>
                <w:sz w:val="16"/>
                <w:szCs w:val="16"/>
              </w:rPr>
              <w:t>R$ 989.798</w:t>
            </w:r>
          </w:p>
        </w:tc>
        <w:tc>
          <w:tcPr>
            <w:tcW w:w="0" w:type="auto"/>
            <w:vAlign w:val="center"/>
            <w:hideMark/>
          </w:tcPr>
          <w:p w14:paraId="60D99282" w14:textId="77777777" w:rsidR="00113B29" w:rsidRPr="00383844" w:rsidRDefault="00113B29" w:rsidP="000777ED">
            <w:pPr>
              <w:jc w:val="right"/>
              <w:rPr>
                <w:sz w:val="16"/>
                <w:szCs w:val="16"/>
              </w:rPr>
            </w:pPr>
            <w:r w:rsidRPr="00383844">
              <w:rPr>
                <w:sz w:val="16"/>
                <w:szCs w:val="16"/>
              </w:rPr>
              <w:t>R$ 2.603</w:t>
            </w:r>
          </w:p>
        </w:tc>
      </w:tr>
      <w:tr w:rsidR="00113B29" w:rsidRPr="00113B29" w14:paraId="197A0797" w14:textId="77777777" w:rsidTr="000777ED">
        <w:trPr>
          <w:tblCellSpacing w:w="15" w:type="dxa"/>
        </w:trPr>
        <w:tc>
          <w:tcPr>
            <w:tcW w:w="0" w:type="auto"/>
            <w:vAlign w:val="center"/>
            <w:hideMark/>
          </w:tcPr>
          <w:p w14:paraId="5FB5D68E" w14:textId="77777777" w:rsidR="00113B29" w:rsidRPr="00113B29" w:rsidRDefault="00113B29" w:rsidP="000777ED">
            <w:pPr>
              <w:jc w:val="center"/>
              <w:rPr>
                <w:sz w:val="16"/>
                <w:szCs w:val="16"/>
              </w:rPr>
            </w:pPr>
            <w:r w:rsidRPr="00113B29">
              <w:rPr>
                <w:sz w:val="16"/>
                <w:szCs w:val="16"/>
              </w:rPr>
              <w:t>4</w:t>
            </w:r>
          </w:p>
        </w:tc>
        <w:tc>
          <w:tcPr>
            <w:tcW w:w="0" w:type="auto"/>
            <w:vAlign w:val="center"/>
            <w:hideMark/>
          </w:tcPr>
          <w:p w14:paraId="5DF50078" w14:textId="77777777" w:rsidR="00113B29" w:rsidRPr="00113B29" w:rsidRDefault="00113B29" w:rsidP="000777ED">
            <w:pPr>
              <w:jc w:val="right"/>
              <w:rPr>
                <w:sz w:val="16"/>
                <w:szCs w:val="16"/>
              </w:rPr>
            </w:pPr>
            <w:r w:rsidRPr="00113B29">
              <w:rPr>
                <w:sz w:val="16"/>
                <w:szCs w:val="16"/>
              </w:rPr>
              <w:t>R$ 990.813</w:t>
            </w:r>
          </w:p>
        </w:tc>
        <w:tc>
          <w:tcPr>
            <w:tcW w:w="0" w:type="auto"/>
            <w:vAlign w:val="center"/>
            <w:hideMark/>
          </w:tcPr>
          <w:p w14:paraId="1B1FD13D" w14:textId="77777777" w:rsidR="00113B29" w:rsidRPr="00113B29" w:rsidRDefault="00113B29" w:rsidP="000777ED">
            <w:pPr>
              <w:jc w:val="right"/>
              <w:rPr>
                <w:sz w:val="16"/>
                <w:szCs w:val="16"/>
              </w:rPr>
            </w:pPr>
            <w:r w:rsidRPr="00113B29">
              <w:rPr>
                <w:sz w:val="16"/>
                <w:szCs w:val="16"/>
              </w:rPr>
              <w:t>R$ 12.000</w:t>
            </w:r>
          </w:p>
        </w:tc>
        <w:tc>
          <w:tcPr>
            <w:tcW w:w="0" w:type="auto"/>
            <w:vAlign w:val="center"/>
            <w:hideMark/>
          </w:tcPr>
          <w:p w14:paraId="2EAADC3D" w14:textId="77777777" w:rsidR="00113B29" w:rsidRPr="00383844" w:rsidRDefault="00113B29" w:rsidP="000777ED">
            <w:pPr>
              <w:jc w:val="right"/>
              <w:rPr>
                <w:sz w:val="16"/>
                <w:szCs w:val="16"/>
              </w:rPr>
            </w:pPr>
            <w:r w:rsidRPr="00383844">
              <w:rPr>
                <w:sz w:val="16"/>
                <w:szCs w:val="16"/>
              </w:rPr>
              <w:t>R$ 3.631</w:t>
            </w:r>
          </w:p>
        </w:tc>
        <w:tc>
          <w:tcPr>
            <w:tcW w:w="0" w:type="auto"/>
            <w:vAlign w:val="center"/>
            <w:hideMark/>
          </w:tcPr>
          <w:p w14:paraId="6BCFEA26" w14:textId="77777777" w:rsidR="00113B29" w:rsidRPr="00383844" w:rsidRDefault="00113B29" w:rsidP="000777ED">
            <w:pPr>
              <w:jc w:val="right"/>
              <w:rPr>
                <w:sz w:val="16"/>
                <w:szCs w:val="16"/>
              </w:rPr>
            </w:pPr>
            <w:r w:rsidRPr="00383844">
              <w:rPr>
                <w:sz w:val="16"/>
                <w:szCs w:val="16"/>
              </w:rPr>
              <w:t>R$ 1.006.444</w:t>
            </w:r>
          </w:p>
        </w:tc>
        <w:tc>
          <w:tcPr>
            <w:tcW w:w="0" w:type="auto"/>
            <w:vAlign w:val="center"/>
            <w:hideMark/>
          </w:tcPr>
          <w:p w14:paraId="2256936A" w14:textId="77777777" w:rsidR="00113B29" w:rsidRPr="00383844" w:rsidRDefault="00113B29" w:rsidP="000777ED">
            <w:pPr>
              <w:jc w:val="right"/>
              <w:rPr>
                <w:sz w:val="16"/>
                <w:szCs w:val="16"/>
              </w:rPr>
            </w:pPr>
            <w:r w:rsidRPr="00383844">
              <w:rPr>
                <w:sz w:val="16"/>
                <w:szCs w:val="16"/>
              </w:rPr>
              <w:t>(R$ 1.029)</w:t>
            </w:r>
          </w:p>
        </w:tc>
        <w:tc>
          <w:tcPr>
            <w:tcW w:w="0" w:type="auto"/>
            <w:vAlign w:val="center"/>
            <w:hideMark/>
          </w:tcPr>
          <w:p w14:paraId="6E621AA7" w14:textId="77777777" w:rsidR="00113B29" w:rsidRPr="00383844" w:rsidRDefault="00113B29" w:rsidP="000777ED">
            <w:pPr>
              <w:jc w:val="right"/>
              <w:rPr>
                <w:sz w:val="16"/>
                <w:szCs w:val="16"/>
              </w:rPr>
            </w:pPr>
            <w:r w:rsidRPr="00383844">
              <w:rPr>
                <w:sz w:val="16"/>
                <w:szCs w:val="16"/>
              </w:rPr>
              <w:t>R$ 1.005.415</w:t>
            </w:r>
          </w:p>
        </w:tc>
        <w:tc>
          <w:tcPr>
            <w:tcW w:w="0" w:type="auto"/>
            <w:vAlign w:val="center"/>
            <w:hideMark/>
          </w:tcPr>
          <w:p w14:paraId="44A56E01" w14:textId="77777777" w:rsidR="00113B29" w:rsidRPr="00383844" w:rsidRDefault="00113B29" w:rsidP="000777ED">
            <w:pPr>
              <w:jc w:val="right"/>
              <w:rPr>
                <w:sz w:val="16"/>
                <w:szCs w:val="16"/>
              </w:rPr>
            </w:pPr>
            <w:r w:rsidRPr="00383844">
              <w:rPr>
                <w:sz w:val="16"/>
                <w:szCs w:val="16"/>
              </w:rPr>
              <w:t>R$ 2.602</w:t>
            </w:r>
          </w:p>
        </w:tc>
      </w:tr>
      <w:tr w:rsidR="00113B29" w:rsidRPr="00113B29" w14:paraId="525C7A84" w14:textId="77777777" w:rsidTr="000777ED">
        <w:trPr>
          <w:tblCellSpacing w:w="15" w:type="dxa"/>
        </w:trPr>
        <w:tc>
          <w:tcPr>
            <w:tcW w:w="0" w:type="auto"/>
            <w:vAlign w:val="center"/>
            <w:hideMark/>
          </w:tcPr>
          <w:p w14:paraId="7981DC8E" w14:textId="77777777" w:rsidR="00113B29" w:rsidRPr="00113B29" w:rsidRDefault="00113B29" w:rsidP="000777ED">
            <w:pPr>
              <w:jc w:val="center"/>
              <w:rPr>
                <w:sz w:val="16"/>
                <w:szCs w:val="16"/>
              </w:rPr>
            </w:pPr>
            <w:r w:rsidRPr="00113B29">
              <w:rPr>
                <w:sz w:val="16"/>
                <w:szCs w:val="16"/>
              </w:rPr>
              <w:t>5</w:t>
            </w:r>
          </w:p>
        </w:tc>
        <w:tc>
          <w:tcPr>
            <w:tcW w:w="0" w:type="auto"/>
            <w:vAlign w:val="center"/>
            <w:hideMark/>
          </w:tcPr>
          <w:p w14:paraId="05F73657" w14:textId="77777777" w:rsidR="00113B29" w:rsidRPr="00113B29" w:rsidRDefault="00113B29" w:rsidP="000777ED">
            <w:pPr>
              <w:jc w:val="right"/>
              <w:rPr>
                <w:sz w:val="16"/>
                <w:szCs w:val="16"/>
              </w:rPr>
            </w:pPr>
            <w:r w:rsidRPr="00113B29">
              <w:rPr>
                <w:sz w:val="16"/>
                <w:szCs w:val="16"/>
              </w:rPr>
              <w:t>R$ 1.006.444</w:t>
            </w:r>
          </w:p>
        </w:tc>
        <w:tc>
          <w:tcPr>
            <w:tcW w:w="0" w:type="auto"/>
            <w:vAlign w:val="center"/>
            <w:hideMark/>
          </w:tcPr>
          <w:p w14:paraId="77EC59BB" w14:textId="77777777" w:rsidR="00113B29" w:rsidRPr="00113B29" w:rsidRDefault="00113B29" w:rsidP="00BF1B4D">
            <w:pPr>
              <w:jc w:val="center"/>
              <w:rPr>
                <w:sz w:val="16"/>
                <w:szCs w:val="16"/>
              </w:rPr>
            </w:pPr>
            <w:r w:rsidRPr="00113B29">
              <w:rPr>
                <w:sz w:val="16"/>
                <w:szCs w:val="16"/>
              </w:rPr>
              <w:t>–</w:t>
            </w:r>
          </w:p>
        </w:tc>
        <w:tc>
          <w:tcPr>
            <w:tcW w:w="0" w:type="auto"/>
            <w:vAlign w:val="center"/>
            <w:hideMark/>
          </w:tcPr>
          <w:p w14:paraId="413B48A1" w14:textId="77777777" w:rsidR="00113B29" w:rsidRPr="00383844" w:rsidRDefault="00113B29" w:rsidP="000777ED">
            <w:pPr>
              <w:jc w:val="right"/>
              <w:rPr>
                <w:sz w:val="16"/>
                <w:szCs w:val="16"/>
              </w:rPr>
            </w:pPr>
            <w:r w:rsidRPr="00383844">
              <w:rPr>
                <w:sz w:val="16"/>
                <w:szCs w:val="16"/>
              </w:rPr>
              <w:t>R$ 3.556</w:t>
            </w:r>
          </w:p>
        </w:tc>
        <w:tc>
          <w:tcPr>
            <w:tcW w:w="0" w:type="auto"/>
            <w:vAlign w:val="center"/>
            <w:hideMark/>
          </w:tcPr>
          <w:p w14:paraId="1A5E1F55" w14:textId="77777777" w:rsidR="00113B29" w:rsidRPr="00383844" w:rsidRDefault="00113B29" w:rsidP="000777ED">
            <w:pPr>
              <w:jc w:val="right"/>
              <w:rPr>
                <w:sz w:val="16"/>
                <w:szCs w:val="16"/>
              </w:rPr>
            </w:pPr>
            <w:r w:rsidRPr="00383844">
              <w:rPr>
                <w:sz w:val="16"/>
                <w:szCs w:val="16"/>
              </w:rPr>
              <w:t>R$ 1.010.000</w:t>
            </w:r>
          </w:p>
        </w:tc>
        <w:tc>
          <w:tcPr>
            <w:tcW w:w="0" w:type="auto"/>
            <w:vAlign w:val="center"/>
            <w:hideMark/>
          </w:tcPr>
          <w:p w14:paraId="27E4C75D" w14:textId="77777777" w:rsidR="00113B29" w:rsidRPr="00383844" w:rsidRDefault="00113B29" w:rsidP="000777ED">
            <w:pPr>
              <w:jc w:val="right"/>
              <w:rPr>
                <w:sz w:val="16"/>
                <w:szCs w:val="16"/>
              </w:rPr>
            </w:pPr>
            <w:r w:rsidRPr="00383844">
              <w:rPr>
                <w:sz w:val="16"/>
                <w:szCs w:val="16"/>
              </w:rPr>
              <w:t>(R$ 1.032)</w:t>
            </w:r>
          </w:p>
        </w:tc>
        <w:tc>
          <w:tcPr>
            <w:tcW w:w="0" w:type="auto"/>
            <w:vAlign w:val="center"/>
            <w:hideMark/>
          </w:tcPr>
          <w:p w14:paraId="0EC0F934" w14:textId="77777777" w:rsidR="00113B29" w:rsidRPr="00383844" w:rsidRDefault="00113B29" w:rsidP="000777ED">
            <w:pPr>
              <w:jc w:val="right"/>
              <w:rPr>
                <w:sz w:val="16"/>
                <w:szCs w:val="16"/>
              </w:rPr>
            </w:pPr>
            <w:r w:rsidRPr="00383844">
              <w:rPr>
                <w:sz w:val="16"/>
                <w:szCs w:val="16"/>
              </w:rPr>
              <w:t>R$ 1.008.968</w:t>
            </w:r>
          </w:p>
        </w:tc>
        <w:tc>
          <w:tcPr>
            <w:tcW w:w="0" w:type="auto"/>
            <w:vAlign w:val="center"/>
            <w:hideMark/>
          </w:tcPr>
          <w:p w14:paraId="1C24FF22" w14:textId="77777777" w:rsidR="00113B29" w:rsidRPr="00383844" w:rsidRDefault="00113B29" w:rsidP="000777ED">
            <w:pPr>
              <w:jc w:val="right"/>
              <w:rPr>
                <w:sz w:val="16"/>
                <w:szCs w:val="16"/>
              </w:rPr>
            </w:pPr>
            <w:r w:rsidRPr="00383844">
              <w:rPr>
                <w:sz w:val="16"/>
                <w:szCs w:val="16"/>
              </w:rPr>
              <w:t>R$ 2.523</w:t>
            </w:r>
          </w:p>
        </w:tc>
      </w:tr>
      <w:tr w:rsidR="00113B29" w:rsidRPr="00113B29" w14:paraId="3DBBC3BA" w14:textId="77777777" w:rsidTr="000777ED">
        <w:trPr>
          <w:tblCellSpacing w:w="15" w:type="dxa"/>
        </w:trPr>
        <w:tc>
          <w:tcPr>
            <w:tcW w:w="0" w:type="auto"/>
            <w:vAlign w:val="center"/>
            <w:hideMark/>
          </w:tcPr>
          <w:p w14:paraId="40D4F883" w14:textId="77777777" w:rsidR="00113B29" w:rsidRPr="00113B29" w:rsidRDefault="00113B29" w:rsidP="000777ED">
            <w:pPr>
              <w:jc w:val="right"/>
              <w:rPr>
                <w:sz w:val="16"/>
                <w:szCs w:val="16"/>
              </w:rPr>
            </w:pPr>
            <w:r w:rsidRPr="00113B29">
              <w:rPr>
                <w:rStyle w:val="Forte"/>
                <w:sz w:val="16"/>
                <w:szCs w:val="16"/>
              </w:rPr>
              <w:t>Total</w:t>
            </w:r>
          </w:p>
        </w:tc>
        <w:tc>
          <w:tcPr>
            <w:tcW w:w="0" w:type="auto"/>
            <w:vAlign w:val="center"/>
            <w:hideMark/>
          </w:tcPr>
          <w:p w14:paraId="454E9C45" w14:textId="77777777" w:rsidR="00113B29" w:rsidRPr="00113B29" w:rsidRDefault="00113B29" w:rsidP="00BF1B4D">
            <w:pPr>
              <w:jc w:val="center"/>
              <w:rPr>
                <w:sz w:val="16"/>
                <w:szCs w:val="16"/>
              </w:rPr>
            </w:pPr>
            <w:r w:rsidRPr="00113B29">
              <w:rPr>
                <w:sz w:val="16"/>
                <w:szCs w:val="16"/>
              </w:rPr>
              <w:t>–</w:t>
            </w:r>
          </w:p>
        </w:tc>
        <w:tc>
          <w:tcPr>
            <w:tcW w:w="0" w:type="auto"/>
            <w:vAlign w:val="center"/>
            <w:hideMark/>
          </w:tcPr>
          <w:p w14:paraId="73CDE55F" w14:textId="77777777" w:rsidR="00113B29" w:rsidRPr="00113B29" w:rsidRDefault="00113B29" w:rsidP="000777ED">
            <w:pPr>
              <w:jc w:val="right"/>
              <w:rPr>
                <w:sz w:val="16"/>
                <w:szCs w:val="16"/>
              </w:rPr>
            </w:pPr>
            <w:r w:rsidRPr="00113B29">
              <w:rPr>
                <w:rStyle w:val="Forte"/>
                <w:sz w:val="16"/>
                <w:szCs w:val="16"/>
              </w:rPr>
              <w:t>R$ 12.000</w:t>
            </w:r>
          </w:p>
        </w:tc>
        <w:tc>
          <w:tcPr>
            <w:tcW w:w="0" w:type="auto"/>
            <w:vAlign w:val="center"/>
            <w:hideMark/>
          </w:tcPr>
          <w:p w14:paraId="3CE55357" w14:textId="77777777" w:rsidR="00113B29" w:rsidRPr="00383844" w:rsidRDefault="00113B29" w:rsidP="000777ED">
            <w:pPr>
              <w:jc w:val="right"/>
              <w:rPr>
                <w:sz w:val="16"/>
                <w:szCs w:val="16"/>
              </w:rPr>
            </w:pPr>
            <w:r w:rsidRPr="00383844">
              <w:rPr>
                <w:rStyle w:val="Forte"/>
                <w:sz w:val="16"/>
                <w:szCs w:val="16"/>
              </w:rPr>
              <w:t>R$ 18.000</w:t>
            </w:r>
          </w:p>
        </w:tc>
        <w:tc>
          <w:tcPr>
            <w:tcW w:w="0" w:type="auto"/>
            <w:vAlign w:val="center"/>
            <w:hideMark/>
          </w:tcPr>
          <w:p w14:paraId="44BB04C0" w14:textId="77777777" w:rsidR="00113B29" w:rsidRPr="00383844" w:rsidRDefault="00113B29" w:rsidP="000777ED">
            <w:pPr>
              <w:jc w:val="right"/>
              <w:rPr>
                <w:sz w:val="16"/>
                <w:szCs w:val="16"/>
              </w:rPr>
            </w:pPr>
            <w:r w:rsidRPr="00383844">
              <w:rPr>
                <w:rStyle w:val="Forte"/>
                <w:sz w:val="16"/>
                <w:szCs w:val="16"/>
              </w:rPr>
              <w:t>R$ 1.010.000</w:t>
            </w:r>
          </w:p>
        </w:tc>
        <w:tc>
          <w:tcPr>
            <w:tcW w:w="0" w:type="auto"/>
            <w:vAlign w:val="center"/>
            <w:hideMark/>
          </w:tcPr>
          <w:p w14:paraId="55B212EA" w14:textId="77777777" w:rsidR="00113B29" w:rsidRPr="00383844" w:rsidRDefault="00113B29" w:rsidP="000777ED">
            <w:pPr>
              <w:jc w:val="right"/>
              <w:rPr>
                <w:sz w:val="16"/>
                <w:szCs w:val="16"/>
              </w:rPr>
            </w:pPr>
            <w:r w:rsidRPr="00383844">
              <w:rPr>
                <w:rStyle w:val="Forte"/>
                <w:sz w:val="16"/>
                <w:szCs w:val="16"/>
              </w:rPr>
              <w:t>(R$ 5.110)</w:t>
            </w:r>
          </w:p>
        </w:tc>
        <w:tc>
          <w:tcPr>
            <w:tcW w:w="0" w:type="auto"/>
            <w:vAlign w:val="center"/>
            <w:hideMark/>
          </w:tcPr>
          <w:p w14:paraId="2B8C7AB1" w14:textId="77777777" w:rsidR="00113B29" w:rsidRPr="00383844" w:rsidRDefault="00113B29" w:rsidP="000777ED">
            <w:pPr>
              <w:jc w:val="right"/>
              <w:rPr>
                <w:sz w:val="16"/>
                <w:szCs w:val="16"/>
              </w:rPr>
            </w:pPr>
            <w:r w:rsidRPr="00383844">
              <w:rPr>
                <w:rStyle w:val="Forte"/>
                <w:sz w:val="16"/>
                <w:szCs w:val="16"/>
              </w:rPr>
              <w:t>R$ 1.008.968</w:t>
            </w:r>
          </w:p>
        </w:tc>
        <w:tc>
          <w:tcPr>
            <w:tcW w:w="0" w:type="auto"/>
            <w:vAlign w:val="center"/>
            <w:hideMark/>
          </w:tcPr>
          <w:p w14:paraId="474BB06B" w14:textId="77777777" w:rsidR="00113B29" w:rsidRPr="00383844" w:rsidRDefault="00113B29" w:rsidP="000777ED">
            <w:pPr>
              <w:jc w:val="right"/>
              <w:rPr>
                <w:sz w:val="16"/>
                <w:szCs w:val="16"/>
              </w:rPr>
            </w:pPr>
            <w:r w:rsidRPr="00383844">
              <w:rPr>
                <w:rStyle w:val="Forte"/>
                <w:sz w:val="16"/>
                <w:szCs w:val="16"/>
              </w:rPr>
              <w:t>R$ 12.890</w:t>
            </w:r>
          </w:p>
        </w:tc>
      </w:tr>
    </w:tbl>
    <w:p w14:paraId="4D69D086" w14:textId="187BBEDE" w:rsidR="008528A1" w:rsidRDefault="008528A1" w:rsidP="008528A1">
      <w:pPr>
        <w:jc w:val="center"/>
        <w:rPr>
          <w:rFonts w:ascii="Arial" w:hAnsi="Arial" w:cs="Arial"/>
        </w:rPr>
      </w:pPr>
      <w:r w:rsidRPr="00CE5C63">
        <w:rPr>
          <w:rFonts w:ascii="Arial" w:hAnsi="Arial" w:cs="Arial"/>
          <w:i/>
          <w:iCs/>
          <w:sz w:val="20"/>
          <w:szCs w:val="20"/>
        </w:rPr>
        <w:t xml:space="preserve">Quadro </w:t>
      </w:r>
      <w:r>
        <w:rPr>
          <w:rFonts w:ascii="Arial" w:hAnsi="Arial" w:cs="Arial"/>
          <w:i/>
          <w:iCs/>
          <w:sz w:val="20"/>
          <w:szCs w:val="20"/>
        </w:rPr>
        <w:t>43</w:t>
      </w:r>
      <w:r w:rsidRPr="00CE5C63">
        <w:rPr>
          <w:rFonts w:ascii="Arial" w:hAnsi="Arial" w:cs="Arial"/>
          <w:i/>
          <w:iCs/>
          <w:sz w:val="20"/>
          <w:szCs w:val="20"/>
        </w:rPr>
        <w:t xml:space="preserve"> –</w:t>
      </w:r>
      <w:r>
        <w:rPr>
          <w:rFonts w:ascii="Arial" w:hAnsi="Arial" w:cs="Arial"/>
          <w:i/>
          <w:iCs/>
          <w:sz w:val="20"/>
          <w:szCs w:val="20"/>
        </w:rPr>
        <w:t xml:space="preserve"> Demonstrativo dos movimentos - metodologia III.</w:t>
      </w:r>
    </w:p>
    <w:p w14:paraId="19ACA21F" w14:textId="77777777" w:rsidR="00D044BB" w:rsidRDefault="00D044BB" w:rsidP="00D044BB">
      <w:pPr>
        <w:spacing w:line="360" w:lineRule="auto"/>
        <w:jc w:val="both"/>
        <w:rPr>
          <w:rFonts w:ascii="Arial" w:hAnsi="Arial" w:cs="Arial"/>
        </w:rPr>
      </w:pPr>
    </w:p>
    <w:p w14:paraId="5969038A" w14:textId="77777777" w:rsidR="00764F54" w:rsidRPr="00764F54" w:rsidRDefault="00764F54" w:rsidP="00764F54">
      <w:pPr>
        <w:pStyle w:val="NormalWeb"/>
        <w:spacing w:before="0" w:beforeAutospacing="0" w:after="0" w:afterAutospacing="0" w:line="360" w:lineRule="auto"/>
        <w:ind w:firstLine="709"/>
        <w:jc w:val="both"/>
        <w:rPr>
          <w:rFonts w:ascii="Arial" w:eastAsia="Times New Roman" w:hAnsi="Arial" w:cs="Arial"/>
          <w:b/>
          <w:bCs/>
          <w:sz w:val="24"/>
          <w:szCs w:val="24"/>
        </w:rPr>
      </w:pPr>
      <w:r w:rsidRPr="00764F54">
        <w:rPr>
          <w:rFonts w:ascii="Arial" w:eastAsia="Times New Roman" w:hAnsi="Arial" w:cs="Arial"/>
          <w:b/>
          <w:bCs/>
          <w:sz w:val="24"/>
          <w:szCs w:val="24"/>
        </w:rPr>
        <w:t xml:space="preserve">Padronização das operações </w:t>
      </w:r>
      <w:proofErr w:type="spellStart"/>
      <w:r w:rsidRPr="00764F54">
        <w:rPr>
          <w:rFonts w:ascii="Arial" w:eastAsia="Times New Roman" w:hAnsi="Arial" w:cs="Arial"/>
          <w:b/>
          <w:bCs/>
          <w:sz w:val="24"/>
          <w:szCs w:val="24"/>
        </w:rPr>
        <w:t>pré</w:t>
      </w:r>
      <w:proofErr w:type="spellEnd"/>
      <w:r w:rsidRPr="00764F54">
        <w:rPr>
          <w:rFonts w:ascii="Arial" w:eastAsia="Times New Roman" w:hAnsi="Arial" w:cs="Arial"/>
          <w:b/>
          <w:bCs/>
          <w:sz w:val="24"/>
          <w:szCs w:val="24"/>
        </w:rPr>
        <w:t xml:space="preserve"> e pós-cota</w:t>
      </w:r>
    </w:p>
    <w:p w14:paraId="2CB9A378" w14:textId="686C1D74" w:rsidR="00764F54" w:rsidRPr="00764F54" w:rsidRDefault="00764F54" w:rsidP="00764F54">
      <w:pPr>
        <w:spacing w:line="360" w:lineRule="auto"/>
        <w:ind w:firstLine="709"/>
        <w:jc w:val="both"/>
        <w:rPr>
          <w:rFonts w:ascii="Arial" w:hAnsi="Arial" w:cs="Arial"/>
        </w:rPr>
      </w:pPr>
      <w:r w:rsidRPr="00764F54">
        <w:rPr>
          <w:rFonts w:ascii="Arial" w:hAnsi="Arial" w:cs="Arial"/>
        </w:rPr>
        <w:t xml:space="preserve">Após a identificação dos movimentos da carteira de investimentos, as entradas e saídas devem ser classificadas de acordo com o critério operacional </w:t>
      </w:r>
      <w:r w:rsidR="00BF1B4D">
        <w:rPr>
          <w:rFonts w:ascii="Arial" w:hAnsi="Arial" w:cs="Arial"/>
        </w:rPr>
        <w:t xml:space="preserve">formalmente </w:t>
      </w:r>
      <w:r w:rsidRPr="00764F54">
        <w:rPr>
          <w:rFonts w:ascii="Arial" w:hAnsi="Arial" w:cs="Arial"/>
        </w:rPr>
        <w:t>adotado pela entidade.</w:t>
      </w:r>
    </w:p>
    <w:p w14:paraId="68C1005E" w14:textId="7C653615" w:rsidR="00764F54" w:rsidRPr="00764F54" w:rsidRDefault="00764F54" w:rsidP="00764F54">
      <w:pPr>
        <w:spacing w:line="360" w:lineRule="auto"/>
        <w:ind w:firstLine="709"/>
        <w:jc w:val="both"/>
        <w:rPr>
          <w:rFonts w:ascii="Arial" w:hAnsi="Arial" w:cs="Arial"/>
        </w:rPr>
      </w:pPr>
      <w:r w:rsidRPr="00764F54">
        <w:rPr>
          <w:rFonts w:ascii="Arial" w:hAnsi="Arial" w:cs="Arial"/>
        </w:rPr>
        <w:t>No exemplo</w:t>
      </w:r>
      <w:r w:rsidR="00BF1B4D">
        <w:rPr>
          <w:rFonts w:ascii="Arial" w:hAnsi="Arial" w:cs="Arial"/>
        </w:rPr>
        <w:t xml:space="preserve"> apresentado</w:t>
      </w:r>
      <w:r w:rsidRPr="00764F54">
        <w:rPr>
          <w:rFonts w:ascii="Arial" w:hAnsi="Arial" w:cs="Arial"/>
        </w:rPr>
        <w:t xml:space="preserve"> neste Manual, as operações são tratadas como pós-cota. Assim, primeir</w:t>
      </w:r>
      <w:r w:rsidR="00BF1B4D">
        <w:rPr>
          <w:rFonts w:ascii="Arial" w:hAnsi="Arial" w:cs="Arial"/>
        </w:rPr>
        <w:t>o</w:t>
      </w:r>
      <w:r w:rsidRPr="00764F54">
        <w:rPr>
          <w:rFonts w:ascii="Arial" w:hAnsi="Arial" w:cs="Arial"/>
        </w:rPr>
        <w:t xml:space="preserve"> é realizada a valorização da cota e, posteriormente, são </w:t>
      </w:r>
      <w:r w:rsidR="00BF1B4D" w:rsidRPr="00764F54">
        <w:rPr>
          <w:rFonts w:ascii="Arial" w:hAnsi="Arial" w:cs="Arial"/>
        </w:rPr>
        <w:t>processados</w:t>
      </w:r>
      <w:r w:rsidRPr="00764F54">
        <w:rPr>
          <w:rFonts w:ascii="Arial" w:hAnsi="Arial" w:cs="Arial"/>
        </w:rPr>
        <w:t xml:space="preserve"> as aplicações e os resgates que alteram a quantidade de cotas.</w:t>
      </w:r>
    </w:p>
    <w:p w14:paraId="1BA7B9D9" w14:textId="77777777" w:rsidR="00BF1B4D" w:rsidRPr="00764F54" w:rsidRDefault="00BF1B4D" w:rsidP="00BF1B4D">
      <w:pPr>
        <w:spacing w:line="360" w:lineRule="auto"/>
        <w:ind w:firstLine="709"/>
        <w:jc w:val="both"/>
        <w:rPr>
          <w:rFonts w:ascii="Arial" w:hAnsi="Arial" w:cs="Arial"/>
        </w:rPr>
      </w:pPr>
      <w:r w:rsidRPr="00ED091E">
        <w:rPr>
          <w:rFonts w:ascii="Arial" w:hAnsi="Arial" w:cs="Arial"/>
        </w:rPr>
        <w:t xml:space="preserve">A adoção desse critério deve ser </w:t>
      </w:r>
      <w:proofErr w:type="gramStart"/>
      <w:r w:rsidRPr="00ED091E">
        <w:rPr>
          <w:rFonts w:ascii="Arial" w:hAnsi="Arial" w:cs="Arial"/>
        </w:rPr>
        <w:t>uniforme</w:t>
      </w:r>
      <w:proofErr w:type="gramEnd"/>
      <w:r w:rsidRPr="00ED091E">
        <w:rPr>
          <w:rFonts w:ascii="Arial" w:hAnsi="Arial" w:cs="Arial"/>
        </w:rPr>
        <w:t xml:space="preserve"> nos sistemas de investimentos, cotização e controle previdenciário. Essa uniformidade é necessária para </w:t>
      </w:r>
      <w:r w:rsidRPr="00764F54">
        <w:rPr>
          <w:rFonts w:ascii="Arial" w:hAnsi="Arial" w:cs="Arial"/>
        </w:rPr>
        <w:t>preservar a correspondência entre os valores monetários movimentados e as respectivas quantidades de cotas.</w:t>
      </w:r>
    </w:p>
    <w:p w14:paraId="6A081E40" w14:textId="77777777" w:rsidR="00764F54" w:rsidRDefault="00764F54" w:rsidP="008619BB">
      <w:pPr>
        <w:spacing w:line="360" w:lineRule="auto"/>
        <w:ind w:firstLine="709"/>
        <w:jc w:val="both"/>
        <w:rPr>
          <w:rFonts w:ascii="Arial" w:hAnsi="Arial" w:cs="Arial"/>
        </w:rPr>
      </w:pPr>
    </w:p>
    <w:p w14:paraId="69D5A4AC" w14:textId="0ED43B82" w:rsidR="008546E8" w:rsidRPr="00D044BB" w:rsidRDefault="008546E8" w:rsidP="008619BB">
      <w:pPr>
        <w:pStyle w:val="NormalWeb"/>
        <w:spacing w:before="0" w:beforeAutospacing="0" w:after="0" w:afterAutospacing="0" w:line="360" w:lineRule="auto"/>
        <w:ind w:firstLine="709"/>
        <w:jc w:val="both"/>
        <w:rPr>
          <w:rFonts w:ascii="Arial" w:eastAsia="Times New Roman" w:hAnsi="Arial" w:cs="Arial"/>
          <w:b/>
          <w:bCs/>
          <w:sz w:val="24"/>
          <w:szCs w:val="24"/>
        </w:rPr>
      </w:pPr>
      <w:r w:rsidRPr="00D044BB">
        <w:rPr>
          <w:rFonts w:ascii="Arial" w:eastAsia="Times New Roman" w:hAnsi="Arial" w:cs="Arial"/>
          <w:b/>
          <w:bCs/>
          <w:sz w:val="24"/>
          <w:szCs w:val="24"/>
        </w:rPr>
        <w:t xml:space="preserve">Apuração do valor da </w:t>
      </w:r>
      <w:r w:rsidR="008E2FCE" w:rsidRPr="00D044BB">
        <w:rPr>
          <w:rFonts w:ascii="Arial" w:eastAsia="Times New Roman" w:hAnsi="Arial" w:cs="Arial"/>
          <w:b/>
          <w:bCs/>
          <w:sz w:val="24"/>
          <w:szCs w:val="24"/>
        </w:rPr>
        <w:t>c</w:t>
      </w:r>
      <w:r w:rsidRPr="00D044BB">
        <w:rPr>
          <w:rFonts w:ascii="Arial" w:eastAsia="Times New Roman" w:hAnsi="Arial" w:cs="Arial"/>
          <w:b/>
          <w:bCs/>
          <w:sz w:val="24"/>
          <w:szCs w:val="24"/>
        </w:rPr>
        <w:t xml:space="preserve">ota </w:t>
      </w:r>
      <w:r w:rsidR="008E2FCE" w:rsidRPr="00D044BB">
        <w:rPr>
          <w:rFonts w:ascii="Arial" w:eastAsia="Times New Roman" w:hAnsi="Arial" w:cs="Arial"/>
          <w:b/>
          <w:bCs/>
          <w:sz w:val="24"/>
          <w:szCs w:val="24"/>
        </w:rPr>
        <w:t>diária</w:t>
      </w:r>
    </w:p>
    <w:p w14:paraId="5BD7145E" w14:textId="77777777" w:rsidR="009F5DB7" w:rsidRPr="009F5DB7" w:rsidRDefault="009F5DB7" w:rsidP="009F5DB7">
      <w:pPr>
        <w:spacing w:line="360" w:lineRule="auto"/>
        <w:ind w:firstLine="709"/>
        <w:jc w:val="both"/>
        <w:rPr>
          <w:rFonts w:ascii="Arial" w:hAnsi="Arial" w:cs="Arial"/>
        </w:rPr>
      </w:pPr>
      <w:r w:rsidRPr="009F5DB7">
        <w:rPr>
          <w:rFonts w:ascii="Arial" w:hAnsi="Arial" w:cs="Arial"/>
        </w:rPr>
        <w:t>Na Metodologia III, a rentabilidade líquida produzida pelo plano permanece relacionada ao resultado dos investimentos e às despesas consideradas na formação dessa rentabilidade.</w:t>
      </w:r>
    </w:p>
    <w:p w14:paraId="6535539B" w14:textId="67B57415" w:rsidR="009F5DB7" w:rsidRPr="009F5DB7" w:rsidRDefault="009F5DB7" w:rsidP="009F5DB7">
      <w:pPr>
        <w:spacing w:line="360" w:lineRule="auto"/>
        <w:ind w:firstLine="709"/>
        <w:jc w:val="both"/>
        <w:rPr>
          <w:rFonts w:ascii="Arial" w:hAnsi="Arial" w:cs="Arial"/>
        </w:rPr>
      </w:pPr>
      <w:r w:rsidRPr="009F5DB7">
        <w:rPr>
          <w:rFonts w:ascii="Arial" w:hAnsi="Arial" w:cs="Arial"/>
        </w:rPr>
        <w:t xml:space="preserve">A diferença em relação às Metodologias I e II não está, portanto, na origem da rentabilidade, mas na base </w:t>
      </w:r>
      <w:r w:rsidR="00BF1B4D">
        <w:rPr>
          <w:rFonts w:ascii="Arial" w:hAnsi="Arial" w:cs="Arial"/>
        </w:rPr>
        <w:t xml:space="preserve">patrimonial </w:t>
      </w:r>
      <w:r w:rsidRPr="009F5DB7">
        <w:rPr>
          <w:rFonts w:ascii="Arial" w:hAnsi="Arial" w:cs="Arial"/>
        </w:rPr>
        <w:t>utilizada para determinar o percentual de valorização da cota.</w:t>
      </w:r>
    </w:p>
    <w:p w14:paraId="49D54C02" w14:textId="77777777" w:rsidR="009F5DB7" w:rsidRPr="009F5DB7" w:rsidRDefault="009F5DB7" w:rsidP="009F5DB7">
      <w:pPr>
        <w:spacing w:line="360" w:lineRule="auto"/>
        <w:ind w:firstLine="709"/>
        <w:jc w:val="both"/>
        <w:rPr>
          <w:rFonts w:ascii="Arial" w:hAnsi="Arial" w:cs="Arial"/>
        </w:rPr>
      </w:pPr>
      <w:r w:rsidRPr="009F5DB7">
        <w:rPr>
          <w:rFonts w:ascii="Arial" w:hAnsi="Arial" w:cs="Arial"/>
        </w:rPr>
        <w:t>De forma simplificada:</w:t>
      </w:r>
    </w:p>
    <w:p w14:paraId="16D1B562" w14:textId="77777777" w:rsidR="009F5DB7" w:rsidRPr="009F5DB7" w:rsidRDefault="009F5DB7" w:rsidP="009F5DB7">
      <w:pPr>
        <w:spacing w:line="360" w:lineRule="auto"/>
        <w:ind w:firstLine="709"/>
        <w:jc w:val="both"/>
        <w:rPr>
          <w:rFonts w:ascii="Arial" w:hAnsi="Arial" w:cs="Arial"/>
          <w:b/>
          <w:bCs/>
        </w:rPr>
      </w:pPr>
      <w:r w:rsidRPr="009F5DB7">
        <w:rPr>
          <w:rFonts w:ascii="Arial" w:hAnsi="Arial" w:cs="Arial"/>
          <w:b/>
          <w:bCs/>
        </w:rPr>
        <w:t>Valor da cota = Patrimônio cotizado ÷ Quantidade de cotas</w:t>
      </w:r>
    </w:p>
    <w:p w14:paraId="06281D1D" w14:textId="77777777" w:rsidR="009F5DB7" w:rsidRPr="009F5DB7" w:rsidRDefault="009F5DB7" w:rsidP="009F5DB7">
      <w:pPr>
        <w:spacing w:line="360" w:lineRule="auto"/>
        <w:ind w:firstLine="709"/>
        <w:jc w:val="both"/>
        <w:rPr>
          <w:rFonts w:ascii="Arial" w:hAnsi="Arial" w:cs="Arial"/>
        </w:rPr>
      </w:pPr>
      <w:r w:rsidRPr="009F5DB7">
        <w:rPr>
          <w:rFonts w:ascii="Arial" w:hAnsi="Arial" w:cs="Arial"/>
        </w:rPr>
        <w:t>Considerando a existência de ajuste técnico:</w:t>
      </w:r>
    </w:p>
    <w:p w14:paraId="4BF190F7" w14:textId="77777777" w:rsidR="009F5DB7" w:rsidRPr="009F5DB7" w:rsidRDefault="009F5DB7" w:rsidP="009F5DB7">
      <w:pPr>
        <w:spacing w:line="360" w:lineRule="auto"/>
        <w:ind w:firstLine="709"/>
        <w:jc w:val="both"/>
        <w:rPr>
          <w:rFonts w:ascii="Arial" w:hAnsi="Arial" w:cs="Arial"/>
          <w:b/>
          <w:bCs/>
        </w:rPr>
      </w:pPr>
      <w:r w:rsidRPr="009F5DB7">
        <w:rPr>
          <w:rFonts w:ascii="Arial" w:hAnsi="Arial" w:cs="Arial"/>
          <w:b/>
          <w:bCs/>
        </w:rPr>
        <w:lastRenderedPageBreak/>
        <w:t>Patrimônio cotizado = Patrimônio-base dos investimentos + Resultado líquido do período ± Ajuste Técnico de Cotas</w:t>
      </w:r>
    </w:p>
    <w:p w14:paraId="0D532CC0" w14:textId="77777777" w:rsidR="009F5DB7" w:rsidRPr="009F5DB7" w:rsidRDefault="009F5DB7" w:rsidP="009F5DB7">
      <w:pPr>
        <w:spacing w:line="360" w:lineRule="auto"/>
        <w:ind w:firstLine="709"/>
        <w:jc w:val="both"/>
        <w:rPr>
          <w:rFonts w:ascii="Arial" w:hAnsi="Arial" w:cs="Arial"/>
        </w:rPr>
      </w:pPr>
      <w:r w:rsidRPr="009F5DB7">
        <w:rPr>
          <w:rFonts w:ascii="Arial" w:hAnsi="Arial" w:cs="Arial"/>
        </w:rPr>
        <w:t>Assim:</w:t>
      </w:r>
    </w:p>
    <w:p w14:paraId="4AE86D22" w14:textId="77777777" w:rsidR="009F5DB7" w:rsidRPr="009F5DB7" w:rsidRDefault="009F5DB7" w:rsidP="009F5DB7">
      <w:pPr>
        <w:spacing w:line="360" w:lineRule="auto"/>
        <w:ind w:firstLine="709"/>
        <w:jc w:val="both"/>
        <w:rPr>
          <w:rFonts w:ascii="Arial" w:hAnsi="Arial" w:cs="Arial"/>
          <w:b/>
          <w:bCs/>
        </w:rPr>
      </w:pPr>
      <w:r w:rsidRPr="009F5DB7">
        <w:rPr>
          <w:rFonts w:ascii="Arial" w:hAnsi="Arial" w:cs="Arial"/>
          <w:b/>
          <w:bCs/>
        </w:rPr>
        <w:t>Valor da cota = (Patrimônio-base dos investimentos + Resultado líquido ± Ajuste Técnico) ÷ Quantidade de cotas</w:t>
      </w:r>
    </w:p>
    <w:p w14:paraId="51AF91B5" w14:textId="77777777" w:rsidR="009F5DB7" w:rsidRPr="009F5DB7" w:rsidRDefault="009F5DB7" w:rsidP="009F5DB7">
      <w:pPr>
        <w:spacing w:line="360" w:lineRule="auto"/>
        <w:ind w:firstLine="709"/>
        <w:jc w:val="both"/>
        <w:rPr>
          <w:rFonts w:ascii="Arial" w:hAnsi="Arial" w:cs="Arial"/>
        </w:rPr>
      </w:pPr>
      <w:r w:rsidRPr="009F5DB7">
        <w:rPr>
          <w:rFonts w:ascii="Arial" w:hAnsi="Arial" w:cs="Arial"/>
        </w:rPr>
        <w:t>O sinal do ajuste dependerá do efeito identificado no período anterior e do procedimento de regularização adotado pela entidade.</w:t>
      </w:r>
    </w:p>
    <w:p w14:paraId="15F36073" w14:textId="105C3C4C" w:rsidR="009F5DB7" w:rsidRPr="009F5DB7" w:rsidRDefault="009F5DB7" w:rsidP="009F5DB7">
      <w:pPr>
        <w:spacing w:line="360" w:lineRule="auto"/>
        <w:ind w:firstLine="709"/>
        <w:jc w:val="both"/>
        <w:rPr>
          <w:rFonts w:ascii="Arial" w:hAnsi="Arial" w:cs="Arial"/>
          <w:b/>
          <w:bCs/>
        </w:rPr>
      </w:pPr>
      <w:r w:rsidRPr="009F5DB7">
        <w:rPr>
          <w:rFonts w:ascii="Arial" w:hAnsi="Arial" w:cs="Arial"/>
          <w:b/>
          <w:bCs/>
        </w:rPr>
        <w:t>Por que pode surgir o Ajuste Técnico de Cotas</w:t>
      </w:r>
      <w:r w:rsidR="000F3515">
        <w:rPr>
          <w:rFonts w:ascii="Arial" w:hAnsi="Arial" w:cs="Arial"/>
          <w:b/>
          <w:bCs/>
        </w:rPr>
        <w:t>?</w:t>
      </w:r>
    </w:p>
    <w:p w14:paraId="34C7CC55" w14:textId="77777777" w:rsidR="009F5DB7" w:rsidRPr="009F5DB7" w:rsidRDefault="009F5DB7" w:rsidP="009F5DB7">
      <w:pPr>
        <w:spacing w:line="360" w:lineRule="auto"/>
        <w:ind w:firstLine="709"/>
        <w:jc w:val="both"/>
        <w:rPr>
          <w:rFonts w:ascii="Arial" w:hAnsi="Arial" w:cs="Arial"/>
        </w:rPr>
      </w:pPr>
      <w:r w:rsidRPr="009F5DB7">
        <w:rPr>
          <w:rFonts w:ascii="Arial" w:hAnsi="Arial" w:cs="Arial"/>
        </w:rPr>
        <w:t>Este é um aspecto específico da Metodologia III.</w:t>
      </w:r>
    </w:p>
    <w:p w14:paraId="6FF6A754" w14:textId="77777777" w:rsidR="009F5DB7" w:rsidRPr="009F5DB7" w:rsidRDefault="009F5DB7" w:rsidP="009F5DB7">
      <w:pPr>
        <w:spacing w:line="360" w:lineRule="auto"/>
        <w:ind w:firstLine="709"/>
        <w:jc w:val="both"/>
        <w:rPr>
          <w:rFonts w:ascii="Arial" w:hAnsi="Arial" w:cs="Arial"/>
        </w:rPr>
      </w:pPr>
      <w:r w:rsidRPr="009F5DB7">
        <w:rPr>
          <w:rFonts w:ascii="Arial" w:hAnsi="Arial" w:cs="Arial"/>
        </w:rPr>
        <w:t>O ajuste decorre da diferença entre:</w:t>
      </w:r>
    </w:p>
    <w:p w14:paraId="647E222C" w14:textId="77777777" w:rsidR="009F5DB7" w:rsidRPr="009F5DB7" w:rsidRDefault="009F5DB7" w:rsidP="009F5DB7">
      <w:pPr>
        <w:spacing w:line="360" w:lineRule="auto"/>
        <w:ind w:firstLine="709"/>
        <w:jc w:val="both"/>
        <w:rPr>
          <w:rFonts w:ascii="Arial" w:hAnsi="Arial" w:cs="Arial"/>
          <w:b/>
          <w:bCs/>
        </w:rPr>
      </w:pPr>
      <w:r w:rsidRPr="009F5DB7">
        <w:rPr>
          <w:rFonts w:ascii="Arial" w:hAnsi="Arial" w:cs="Arial"/>
          <w:b/>
          <w:bCs/>
        </w:rPr>
        <w:t>Base utilizada para calcular a variação da cota</w:t>
      </w:r>
    </w:p>
    <w:p w14:paraId="55F1D81C" w14:textId="77777777" w:rsidR="009F5DB7" w:rsidRPr="009F5DB7" w:rsidRDefault="009F5DB7" w:rsidP="009F5DB7">
      <w:pPr>
        <w:spacing w:line="360" w:lineRule="auto"/>
        <w:ind w:firstLine="709"/>
        <w:jc w:val="both"/>
        <w:rPr>
          <w:rFonts w:ascii="Arial" w:hAnsi="Arial" w:cs="Arial"/>
        </w:rPr>
      </w:pPr>
      <w:r w:rsidRPr="009F5DB7">
        <w:rPr>
          <w:rFonts w:ascii="Arial" w:hAnsi="Arial" w:cs="Arial"/>
        </w:rPr>
        <w:t>e</w:t>
      </w:r>
    </w:p>
    <w:p w14:paraId="39FC9A1E" w14:textId="77777777" w:rsidR="009F5DB7" w:rsidRPr="009F5DB7" w:rsidRDefault="009F5DB7" w:rsidP="009F5DB7">
      <w:pPr>
        <w:spacing w:line="360" w:lineRule="auto"/>
        <w:ind w:firstLine="709"/>
        <w:jc w:val="both"/>
        <w:rPr>
          <w:rFonts w:ascii="Arial" w:hAnsi="Arial" w:cs="Arial"/>
          <w:b/>
          <w:bCs/>
        </w:rPr>
      </w:pPr>
      <w:r w:rsidRPr="009F5DB7">
        <w:rPr>
          <w:rFonts w:ascii="Arial" w:hAnsi="Arial" w:cs="Arial"/>
          <w:b/>
          <w:bCs/>
        </w:rPr>
        <w:t>Base patrimonial sobre a qual essa variação será posteriormente aplicada.</w:t>
      </w:r>
    </w:p>
    <w:p w14:paraId="2AB1329D" w14:textId="6E4D06EF" w:rsidR="009F5DB7" w:rsidRPr="009F5DB7" w:rsidRDefault="009F5DB7" w:rsidP="009F5DB7">
      <w:pPr>
        <w:spacing w:line="360" w:lineRule="auto"/>
        <w:ind w:firstLine="709"/>
        <w:jc w:val="both"/>
        <w:rPr>
          <w:rFonts w:ascii="Arial" w:hAnsi="Arial" w:cs="Arial"/>
        </w:rPr>
      </w:pPr>
      <w:r w:rsidRPr="009F5DB7">
        <w:rPr>
          <w:rFonts w:ascii="Arial" w:hAnsi="Arial" w:cs="Arial"/>
        </w:rPr>
        <w:t xml:space="preserve">Quando as duas bases são iguais, o percentual de valorização calculado sobre o patrimônio produz, </w:t>
      </w:r>
      <w:r w:rsidR="00BF1B4D">
        <w:rPr>
          <w:rFonts w:ascii="Arial" w:hAnsi="Arial" w:cs="Arial"/>
        </w:rPr>
        <w:t xml:space="preserve">quando </w:t>
      </w:r>
      <w:r w:rsidRPr="009F5DB7">
        <w:rPr>
          <w:rFonts w:ascii="Arial" w:hAnsi="Arial" w:cs="Arial"/>
        </w:rPr>
        <w:t>aplicado</w:t>
      </w:r>
      <w:r w:rsidR="00BF1B4D">
        <w:rPr>
          <w:rFonts w:ascii="Arial" w:hAnsi="Arial" w:cs="Arial"/>
        </w:rPr>
        <w:t xml:space="preserve"> à mesma base, o correspondente resultado</w:t>
      </w:r>
      <w:r w:rsidRPr="009F5DB7">
        <w:rPr>
          <w:rFonts w:ascii="Arial" w:hAnsi="Arial" w:cs="Arial"/>
        </w:rPr>
        <w:t xml:space="preserve"> monetário de rentabilidade.</w:t>
      </w:r>
    </w:p>
    <w:p w14:paraId="6AEF6FF9" w14:textId="77777777" w:rsidR="009F5DB7" w:rsidRPr="009F5DB7" w:rsidRDefault="009F5DB7" w:rsidP="009F5DB7">
      <w:pPr>
        <w:spacing w:line="360" w:lineRule="auto"/>
        <w:ind w:firstLine="709"/>
        <w:jc w:val="both"/>
        <w:rPr>
          <w:rFonts w:ascii="Arial" w:hAnsi="Arial" w:cs="Arial"/>
        </w:rPr>
      </w:pPr>
      <w:r w:rsidRPr="009F5DB7">
        <w:rPr>
          <w:rFonts w:ascii="Arial" w:hAnsi="Arial" w:cs="Arial"/>
        </w:rPr>
        <w:t>Por exemplo:</w:t>
      </w:r>
    </w:p>
    <w:p w14:paraId="3BD94E91" w14:textId="77777777" w:rsidR="009F5DB7" w:rsidRPr="009F5DB7" w:rsidRDefault="009F5DB7" w:rsidP="009F5DB7">
      <w:pPr>
        <w:spacing w:line="360" w:lineRule="auto"/>
        <w:ind w:firstLine="709"/>
        <w:rPr>
          <w:rFonts w:ascii="Arial" w:hAnsi="Arial" w:cs="Arial"/>
        </w:rPr>
      </w:pPr>
      <w:r w:rsidRPr="009F5DB7">
        <w:rPr>
          <w:rFonts w:ascii="Arial" w:hAnsi="Arial" w:cs="Arial"/>
          <w:b/>
          <w:bCs/>
        </w:rPr>
        <w:t>Base de cálculo = Patrimônio Líquido</w:t>
      </w:r>
    </w:p>
    <w:p w14:paraId="1AA7F4DC" w14:textId="77777777" w:rsidR="009F5DB7" w:rsidRPr="009F5DB7" w:rsidRDefault="009F5DB7" w:rsidP="009F5DB7">
      <w:pPr>
        <w:spacing w:line="360" w:lineRule="auto"/>
        <w:ind w:firstLine="709"/>
        <w:rPr>
          <w:rFonts w:ascii="Arial" w:hAnsi="Arial" w:cs="Arial"/>
        </w:rPr>
      </w:pPr>
      <w:r w:rsidRPr="009F5DB7">
        <w:rPr>
          <w:rFonts w:ascii="Arial" w:hAnsi="Arial" w:cs="Arial"/>
          <w:b/>
          <w:bCs/>
        </w:rPr>
        <w:t>Base de aplicação = Patrimônio Líquido</w:t>
      </w:r>
    </w:p>
    <w:p w14:paraId="7A834053" w14:textId="029B257B" w:rsidR="000366DF" w:rsidRDefault="009F5DB7" w:rsidP="009F5DB7">
      <w:pPr>
        <w:spacing w:line="360" w:lineRule="auto"/>
        <w:ind w:firstLine="709"/>
        <w:jc w:val="both"/>
        <w:rPr>
          <w:rFonts w:ascii="Arial" w:hAnsi="Arial" w:cs="Arial"/>
        </w:rPr>
      </w:pPr>
      <w:r w:rsidRPr="009F5DB7">
        <w:rPr>
          <w:rFonts w:ascii="Arial" w:hAnsi="Arial" w:cs="Arial"/>
        </w:rPr>
        <w:t>Nessa situação, se a rentabilidade líquida do plano for de R$ 2.576 e a variação da cota corresponder a 0,2556%, a aplicação desse mesmo percentual sobre a mesma base patrimonial reproduzirá aproximadamente os</w:t>
      </w:r>
      <w:r w:rsidR="00BF1B4D">
        <w:rPr>
          <w:rFonts w:ascii="Arial" w:hAnsi="Arial" w:cs="Arial"/>
        </w:rPr>
        <w:t xml:space="preserve"> mesmos</w:t>
      </w:r>
      <w:r w:rsidRPr="009F5DB7">
        <w:rPr>
          <w:rFonts w:ascii="Arial" w:hAnsi="Arial" w:cs="Arial"/>
        </w:rPr>
        <w:t xml:space="preserve"> R$ 2.576 de resultado</w:t>
      </w:r>
      <w:r w:rsidR="00BF1B4D">
        <w:rPr>
          <w:rFonts w:ascii="Arial" w:hAnsi="Arial" w:cs="Arial"/>
        </w:rPr>
        <w:t>, conforme demonstrado no quadro 44:</w:t>
      </w:r>
    </w:p>
    <w:p w14:paraId="5F50089E" w14:textId="77777777" w:rsidR="00D044BB" w:rsidRPr="00D044BB" w:rsidRDefault="00D044BB" w:rsidP="00D044BB">
      <w:pPr>
        <w:spacing w:line="360" w:lineRule="auto"/>
        <w:jc w:val="both"/>
        <w:rPr>
          <w:rFonts w:ascii="Arial" w:hAnsi="Arial" w:cs="Arial"/>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195"/>
        <w:gridCol w:w="3284"/>
      </w:tblGrid>
      <w:tr w:rsidR="00BE0494" w:rsidRPr="00BE0494" w14:paraId="2B20EE4E" w14:textId="77777777" w:rsidTr="00BE0494">
        <w:trPr>
          <w:tblHeader/>
          <w:tblCellSpacing w:w="15" w:type="dxa"/>
          <w:jc w:val="center"/>
        </w:trPr>
        <w:tc>
          <w:tcPr>
            <w:tcW w:w="0" w:type="auto"/>
            <w:vAlign w:val="center"/>
            <w:hideMark/>
          </w:tcPr>
          <w:p w14:paraId="5FD00ECA" w14:textId="77777777" w:rsidR="00BE0494" w:rsidRPr="00BE0494" w:rsidRDefault="00BE0494">
            <w:pPr>
              <w:rPr>
                <w:b/>
                <w:bCs/>
                <w:sz w:val="20"/>
                <w:szCs w:val="20"/>
              </w:rPr>
            </w:pPr>
            <w:r w:rsidRPr="00BE0494">
              <w:rPr>
                <w:rStyle w:val="Forte"/>
                <w:sz w:val="20"/>
                <w:szCs w:val="20"/>
              </w:rPr>
              <w:t>Cálculo da Cota</w:t>
            </w:r>
          </w:p>
        </w:tc>
        <w:tc>
          <w:tcPr>
            <w:tcW w:w="0" w:type="auto"/>
            <w:vAlign w:val="center"/>
            <w:hideMark/>
          </w:tcPr>
          <w:p w14:paraId="4BD4507F" w14:textId="77777777" w:rsidR="00BE0494" w:rsidRPr="00BE0494" w:rsidRDefault="00BE0494">
            <w:pPr>
              <w:rPr>
                <w:b/>
                <w:bCs/>
                <w:sz w:val="20"/>
                <w:szCs w:val="20"/>
              </w:rPr>
            </w:pPr>
            <w:r w:rsidRPr="00BE0494">
              <w:rPr>
                <w:rStyle w:val="Forte"/>
                <w:sz w:val="20"/>
                <w:szCs w:val="20"/>
              </w:rPr>
              <w:t>Aplicação da Cota</w:t>
            </w:r>
          </w:p>
        </w:tc>
      </w:tr>
      <w:tr w:rsidR="00BE0494" w:rsidRPr="00BE0494" w14:paraId="724FEB8B" w14:textId="77777777" w:rsidTr="00BE0494">
        <w:trPr>
          <w:tblCellSpacing w:w="15" w:type="dxa"/>
          <w:jc w:val="center"/>
        </w:trPr>
        <w:tc>
          <w:tcPr>
            <w:tcW w:w="0" w:type="auto"/>
            <w:vAlign w:val="center"/>
            <w:hideMark/>
          </w:tcPr>
          <w:p w14:paraId="2962FBD5" w14:textId="747D78A0" w:rsidR="00BE0494" w:rsidRPr="00BE0494" w:rsidRDefault="00BE0494">
            <w:pPr>
              <w:rPr>
                <w:sz w:val="20"/>
                <w:szCs w:val="20"/>
              </w:rPr>
            </w:pPr>
            <w:r w:rsidRPr="00BE0494">
              <w:rPr>
                <w:rStyle w:val="Forte"/>
                <w:sz w:val="20"/>
                <w:szCs w:val="20"/>
              </w:rPr>
              <w:t>Base de cálculo:</w:t>
            </w:r>
            <w:r w:rsidRPr="00BE0494">
              <w:rPr>
                <w:sz w:val="20"/>
                <w:szCs w:val="20"/>
              </w:rPr>
              <w:t xml:space="preserve"> Ativo – Passivo (PL)</w:t>
            </w:r>
          </w:p>
        </w:tc>
        <w:tc>
          <w:tcPr>
            <w:tcW w:w="0" w:type="auto"/>
            <w:vAlign w:val="center"/>
            <w:hideMark/>
          </w:tcPr>
          <w:p w14:paraId="5563D785" w14:textId="77777777" w:rsidR="00BE0494" w:rsidRPr="00BE0494" w:rsidRDefault="00BE0494">
            <w:pPr>
              <w:rPr>
                <w:sz w:val="20"/>
                <w:szCs w:val="20"/>
              </w:rPr>
            </w:pPr>
            <w:r w:rsidRPr="00BE0494">
              <w:rPr>
                <w:rStyle w:val="Forte"/>
                <w:sz w:val="20"/>
                <w:szCs w:val="20"/>
              </w:rPr>
              <w:t>Base de aplicação:</w:t>
            </w:r>
            <w:r w:rsidRPr="00BE0494">
              <w:rPr>
                <w:sz w:val="20"/>
                <w:szCs w:val="20"/>
              </w:rPr>
              <w:t xml:space="preserve"> Patrimônio Líquido</w:t>
            </w:r>
          </w:p>
        </w:tc>
      </w:tr>
      <w:tr w:rsidR="00BE0494" w:rsidRPr="00BE0494" w14:paraId="0694C1E9" w14:textId="77777777" w:rsidTr="00BE0494">
        <w:trPr>
          <w:tblCellSpacing w:w="15" w:type="dxa"/>
          <w:jc w:val="center"/>
        </w:trPr>
        <w:tc>
          <w:tcPr>
            <w:tcW w:w="0" w:type="auto"/>
            <w:vAlign w:val="center"/>
            <w:hideMark/>
          </w:tcPr>
          <w:p w14:paraId="7F0C38B7" w14:textId="77777777" w:rsidR="00BE0494" w:rsidRPr="00BE0494" w:rsidRDefault="00BE0494">
            <w:pPr>
              <w:rPr>
                <w:sz w:val="20"/>
                <w:szCs w:val="20"/>
              </w:rPr>
            </w:pPr>
            <w:r w:rsidRPr="00BE0494">
              <w:rPr>
                <w:sz w:val="20"/>
                <w:szCs w:val="20"/>
              </w:rPr>
              <w:t xml:space="preserve">Rendimento do plano: </w:t>
            </w:r>
            <w:r w:rsidRPr="00BE0494">
              <w:rPr>
                <w:rStyle w:val="Forte"/>
                <w:sz w:val="20"/>
                <w:szCs w:val="20"/>
              </w:rPr>
              <w:t>R$ 2.576</w:t>
            </w:r>
          </w:p>
        </w:tc>
        <w:tc>
          <w:tcPr>
            <w:tcW w:w="0" w:type="auto"/>
            <w:vAlign w:val="center"/>
            <w:hideMark/>
          </w:tcPr>
          <w:p w14:paraId="12E8C330" w14:textId="227A0919" w:rsidR="00BE0494" w:rsidRPr="00BE0494" w:rsidRDefault="00BE0494">
            <w:pPr>
              <w:rPr>
                <w:sz w:val="20"/>
                <w:szCs w:val="20"/>
              </w:rPr>
            </w:pPr>
            <w:r w:rsidRPr="00BE0494">
              <w:rPr>
                <w:sz w:val="20"/>
                <w:szCs w:val="20"/>
              </w:rPr>
              <w:t xml:space="preserve">Rentabilidade distribuída: </w:t>
            </w:r>
            <w:r w:rsidRPr="00BE0494">
              <w:rPr>
                <w:rStyle w:val="Forte"/>
                <w:sz w:val="20"/>
                <w:szCs w:val="20"/>
              </w:rPr>
              <w:t>R$ 2.576</w:t>
            </w:r>
          </w:p>
        </w:tc>
      </w:tr>
      <w:tr w:rsidR="00BE0494" w:rsidRPr="00383844" w14:paraId="0B9AC765" w14:textId="77777777" w:rsidTr="00BE0494">
        <w:trPr>
          <w:tblCellSpacing w:w="15" w:type="dxa"/>
          <w:jc w:val="center"/>
        </w:trPr>
        <w:tc>
          <w:tcPr>
            <w:tcW w:w="0" w:type="auto"/>
            <w:vAlign w:val="center"/>
            <w:hideMark/>
          </w:tcPr>
          <w:p w14:paraId="13DFC756" w14:textId="77777777" w:rsidR="00BE0494" w:rsidRPr="00383844" w:rsidRDefault="00BE0494">
            <w:pPr>
              <w:rPr>
                <w:sz w:val="20"/>
                <w:szCs w:val="20"/>
              </w:rPr>
            </w:pPr>
            <w:r w:rsidRPr="00383844">
              <w:rPr>
                <w:sz w:val="20"/>
                <w:szCs w:val="20"/>
              </w:rPr>
              <w:t xml:space="preserve">Base do cálculo: </w:t>
            </w:r>
            <w:r w:rsidRPr="00383844">
              <w:rPr>
                <w:rStyle w:val="Forte"/>
                <w:sz w:val="20"/>
                <w:szCs w:val="20"/>
              </w:rPr>
              <w:t>R$ 1.008.000</w:t>
            </w:r>
          </w:p>
        </w:tc>
        <w:tc>
          <w:tcPr>
            <w:tcW w:w="0" w:type="auto"/>
            <w:vAlign w:val="center"/>
            <w:hideMark/>
          </w:tcPr>
          <w:p w14:paraId="0AEEF0DB" w14:textId="56F3F01D" w:rsidR="00BE0494" w:rsidRPr="00383844" w:rsidRDefault="00BE0494">
            <w:pPr>
              <w:rPr>
                <w:sz w:val="20"/>
                <w:szCs w:val="20"/>
              </w:rPr>
            </w:pPr>
            <w:r w:rsidRPr="00383844">
              <w:rPr>
                <w:sz w:val="20"/>
                <w:szCs w:val="20"/>
              </w:rPr>
              <w:t xml:space="preserve">Base aplicada: </w:t>
            </w:r>
            <w:r w:rsidRPr="00383844">
              <w:rPr>
                <w:rStyle w:val="Forte"/>
                <w:sz w:val="20"/>
                <w:szCs w:val="20"/>
              </w:rPr>
              <w:t>R$ 1.008.000</w:t>
            </w:r>
          </w:p>
        </w:tc>
      </w:tr>
      <w:tr w:rsidR="00BE0494" w:rsidRPr="00BE0494" w14:paraId="38158E74" w14:textId="77777777" w:rsidTr="00BE0494">
        <w:trPr>
          <w:tblCellSpacing w:w="15" w:type="dxa"/>
          <w:jc w:val="center"/>
        </w:trPr>
        <w:tc>
          <w:tcPr>
            <w:tcW w:w="0" w:type="auto"/>
            <w:vAlign w:val="center"/>
            <w:hideMark/>
          </w:tcPr>
          <w:p w14:paraId="4BE02C42" w14:textId="77777777" w:rsidR="00BE0494" w:rsidRPr="00BE0494" w:rsidRDefault="00BE0494">
            <w:pPr>
              <w:rPr>
                <w:sz w:val="20"/>
                <w:szCs w:val="20"/>
              </w:rPr>
            </w:pPr>
            <w:r w:rsidRPr="00BE0494">
              <w:rPr>
                <w:sz w:val="20"/>
                <w:szCs w:val="20"/>
              </w:rPr>
              <w:t xml:space="preserve">Valor da cota: </w:t>
            </w:r>
            <w:r w:rsidRPr="00BE0494">
              <w:rPr>
                <w:rStyle w:val="Forte"/>
                <w:sz w:val="20"/>
                <w:szCs w:val="20"/>
              </w:rPr>
              <w:t>R$ 1,002556</w:t>
            </w:r>
          </w:p>
        </w:tc>
        <w:tc>
          <w:tcPr>
            <w:tcW w:w="0" w:type="auto"/>
            <w:vAlign w:val="center"/>
            <w:hideMark/>
          </w:tcPr>
          <w:p w14:paraId="720EAD26" w14:textId="77777777" w:rsidR="00BE0494" w:rsidRPr="00BE0494" w:rsidRDefault="00BE0494">
            <w:pPr>
              <w:rPr>
                <w:sz w:val="20"/>
                <w:szCs w:val="20"/>
              </w:rPr>
            </w:pPr>
            <w:r w:rsidRPr="00BE0494">
              <w:rPr>
                <w:sz w:val="20"/>
                <w:szCs w:val="20"/>
              </w:rPr>
              <w:t xml:space="preserve">Valor da cota aplicada: </w:t>
            </w:r>
            <w:r w:rsidRPr="00BE0494">
              <w:rPr>
                <w:rStyle w:val="Forte"/>
                <w:sz w:val="20"/>
                <w:szCs w:val="20"/>
              </w:rPr>
              <w:t>R$ 1,002556</w:t>
            </w:r>
          </w:p>
        </w:tc>
      </w:tr>
      <w:tr w:rsidR="00BE0494" w:rsidRPr="00BE0494" w14:paraId="73D555DB" w14:textId="77777777" w:rsidTr="00BE0494">
        <w:trPr>
          <w:tblCellSpacing w:w="15" w:type="dxa"/>
          <w:jc w:val="center"/>
        </w:trPr>
        <w:tc>
          <w:tcPr>
            <w:tcW w:w="0" w:type="auto"/>
            <w:vAlign w:val="center"/>
            <w:hideMark/>
          </w:tcPr>
          <w:p w14:paraId="2E06D787" w14:textId="77777777" w:rsidR="00BE0494" w:rsidRPr="00BE0494" w:rsidRDefault="00BE0494">
            <w:pPr>
              <w:rPr>
                <w:sz w:val="20"/>
                <w:szCs w:val="20"/>
              </w:rPr>
            </w:pPr>
            <w:r w:rsidRPr="00BE0494">
              <w:rPr>
                <w:sz w:val="20"/>
                <w:szCs w:val="20"/>
              </w:rPr>
              <w:t xml:space="preserve">Variação da cota: </w:t>
            </w:r>
            <w:r w:rsidRPr="00BE0494">
              <w:rPr>
                <w:rStyle w:val="Forte"/>
                <w:sz w:val="20"/>
                <w:szCs w:val="20"/>
              </w:rPr>
              <w:t>0,2556%</w:t>
            </w:r>
          </w:p>
        </w:tc>
        <w:tc>
          <w:tcPr>
            <w:tcW w:w="0" w:type="auto"/>
            <w:vAlign w:val="center"/>
            <w:hideMark/>
          </w:tcPr>
          <w:p w14:paraId="57871249" w14:textId="77777777" w:rsidR="00BE0494" w:rsidRPr="00BE0494" w:rsidRDefault="00BE0494">
            <w:pPr>
              <w:rPr>
                <w:sz w:val="20"/>
                <w:szCs w:val="20"/>
              </w:rPr>
            </w:pPr>
            <w:r w:rsidRPr="00BE0494">
              <w:rPr>
                <w:sz w:val="20"/>
                <w:szCs w:val="20"/>
              </w:rPr>
              <w:t xml:space="preserve">Variação aplicada: </w:t>
            </w:r>
            <w:r w:rsidRPr="00BE0494">
              <w:rPr>
                <w:rStyle w:val="Forte"/>
                <w:sz w:val="20"/>
                <w:szCs w:val="20"/>
              </w:rPr>
              <w:t>0,2556%</w:t>
            </w:r>
          </w:p>
        </w:tc>
      </w:tr>
    </w:tbl>
    <w:p w14:paraId="5E5600D2" w14:textId="1A867598" w:rsidR="008528A1" w:rsidRDefault="008528A1" w:rsidP="008528A1">
      <w:pPr>
        <w:jc w:val="center"/>
        <w:rPr>
          <w:rFonts w:ascii="Arial" w:hAnsi="Arial" w:cs="Arial"/>
        </w:rPr>
      </w:pPr>
      <w:r w:rsidRPr="00CE5C63">
        <w:rPr>
          <w:rFonts w:ascii="Arial" w:hAnsi="Arial" w:cs="Arial"/>
          <w:i/>
          <w:iCs/>
          <w:sz w:val="20"/>
          <w:szCs w:val="20"/>
        </w:rPr>
        <w:t xml:space="preserve">Quadro </w:t>
      </w:r>
      <w:r>
        <w:rPr>
          <w:rFonts w:ascii="Arial" w:hAnsi="Arial" w:cs="Arial"/>
          <w:i/>
          <w:iCs/>
          <w:sz w:val="20"/>
          <w:szCs w:val="20"/>
        </w:rPr>
        <w:t>44</w:t>
      </w:r>
      <w:r w:rsidRPr="00CE5C63">
        <w:rPr>
          <w:rFonts w:ascii="Arial" w:hAnsi="Arial" w:cs="Arial"/>
          <w:i/>
          <w:iCs/>
          <w:sz w:val="20"/>
          <w:szCs w:val="20"/>
        </w:rPr>
        <w:t xml:space="preserve"> – </w:t>
      </w:r>
      <w:r>
        <w:rPr>
          <w:rFonts w:ascii="Arial" w:hAnsi="Arial" w:cs="Arial"/>
          <w:i/>
          <w:iCs/>
          <w:sz w:val="20"/>
          <w:szCs w:val="20"/>
        </w:rPr>
        <w:t>Demonstrativo</w:t>
      </w:r>
      <w:r w:rsidR="00CB4429">
        <w:rPr>
          <w:rFonts w:ascii="Arial" w:hAnsi="Arial" w:cs="Arial"/>
          <w:i/>
          <w:iCs/>
          <w:sz w:val="20"/>
          <w:szCs w:val="20"/>
        </w:rPr>
        <w:t xml:space="preserve"> I da</w:t>
      </w:r>
      <w:r>
        <w:rPr>
          <w:rFonts w:ascii="Arial" w:hAnsi="Arial" w:cs="Arial"/>
          <w:i/>
          <w:iCs/>
          <w:sz w:val="20"/>
          <w:szCs w:val="20"/>
        </w:rPr>
        <w:t xml:space="preserve"> </w:t>
      </w:r>
      <w:r w:rsidR="00CB4429">
        <w:rPr>
          <w:rFonts w:ascii="Arial" w:hAnsi="Arial" w:cs="Arial"/>
          <w:i/>
          <w:iCs/>
          <w:sz w:val="20"/>
          <w:szCs w:val="20"/>
        </w:rPr>
        <w:t xml:space="preserve">aplicação </w:t>
      </w:r>
      <w:r>
        <w:rPr>
          <w:rFonts w:ascii="Arial" w:hAnsi="Arial" w:cs="Arial"/>
          <w:i/>
          <w:iCs/>
          <w:sz w:val="20"/>
          <w:szCs w:val="20"/>
        </w:rPr>
        <w:t>- metodologia II</w:t>
      </w:r>
      <w:r w:rsidR="00CB4429">
        <w:rPr>
          <w:rFonts w:ascii="Arial" w:hAnsi="Arial" w:cs="Arial"/>
          <w:i/>
          <w:iCs/>
          <w:sz w:val="20"/>
          <w:szCs w:val="20"/>
        </w:rPr>
        <w:t>I</w:t>
      </w:r>
      <w:r>
        <w:rPr>
          <w:rFonts w:ascii="Arial" w:hAnsi="Arial" w:cs="Arial"/>
          <w:i/>
          <w:iCs/>
          <w:sz w:val="20"/>
          <w:szCs w:val="20"/>
        </w:rPr>
        <w:t>.</w:t>
      </w:r>
    </w:p>
    <w:p w14:paraId="566B8EE0" w14:textId="77777777" w:rsidR="00D044BB" w:rsidRDefault="00D044BB" w:rsidP="00D044BB">
      <w:pPr>
        <w:spacing w:line="360" w:lineRule="auto"/>
        <w:jc w:val="both"/>
        <w:rPr>
          <w:rFonts w:ascii="Arial" w:hAnsi="Arial" w:cs="Arial"/>
        </w:rPr>
      </w:pPr>
    </w:p>
    <w:p w14:paraId="21CAB70A" w14:textId="5D6B6C67" w:rsidR="009F5DB7" w:rsidRPr="009F5DB7" w:rsidRDefault="009F5DB7" w:rsidP="009F5DB7">
      <w:pPr>
        <w:spacing w:line="360" w:lineRule="auto"/>
        <w:ind w:firstLine="709"/>
        <w:rPr>
          <w:rFonts w:ascii="Arial" w:hAnsi="Arial" w:cs="Arial"/>
          <w:b/>
          <w:bCs/>
        </w:rPr>
      </w:pPr>
      <w:r w:rsidRPr="009F5DB7">
        <w:rPr>
          <w:rFonts w:ascii="Arial" w:hAnsi="Arial" w:cs="Arial"/>
          <w:b/>
          <w:bCs/>
        </w:rPr>
        <w:lastRenderedPageBreak/>
        <w:t>Demonstração matemática da diferença de bases</w:t>
      </w:r>
    </w:p>
    <w:p w14:paraId="57DD687E" w14:textId="512D4C7A" w:rsidR="009F5DB7" w:rsidRPr="009F5DB7" w:rsidRDefault="009F5DB7" w:rsidP="009F5DB7">
      <w:pPr>
        <w:spacing w:line="360" w:lineRule="auto"/>
        <w:ind w:firstLine="709"/>
        <w:rPr>
          <w:rFonts w:ascii="Arial" w:hAnsi="Arial" w:cs="Arial"/>
        </w:rPr>
      </w:pPr>
      <w:r w:rsidRPr="009F5DB7">
        <w:rPr>
          <w:rFonts w:ascii="Arial" w:hAnsi="Arial" w:cs="Arial"/>
        </w:rPr>
        <w:t xml:space="preserve">Quando a base utilizada para calcular a cota é inferior </w:t>
      </w:r>
      <w:proofErr w:type="gramStart"/>
      <w:r w:rsidRPr="009F5DB7">
        <w:rPr>
          <w:rFonts w:ascii="Arial" w:hAnsi="Arial" w:cs="Arial"/>
        </w:rPr>
        <w:t>à</w:t>
      </w:r>
      <w:proofErr w:type="gramEnd"/>
      <w:r w:rsidRPr="009F5DB7">
        <w:rPr>
          <w:rFonts w:ascii="Arial" w:hAnsi="Arial" w:cs="Arial"/>
        </w:rPr>
        <w:t xml:space="preserve"> base sobre a qual sua variação será aplicada, o mesmo resultado monetário é dividido por uma base menor, produzindo</w:t>
      </w:r>
      <w:r w:rsidR="00BF1B4D">
        <w:rPr>
          <w:rFonts w:ascii="Arial" w:hAnsi="Arial" w:cs="Arial"/>
        </w:rPr>
        <w:t xml:space="preserve"> um</w:t>
      </w:r>
      <w:r w:rsidRPr="009F5DB7">
        <w:rPr>
          <w:rFonts w:ascii="Arial" w:hAnsi="Arial" w:cs="Arial"/>
        </w:rPr>
        <w:t xml:space="preserve"> percentual de valorização proporcionalmente maior.</w:t>
      </w:r>
    </w:p>
    <w:p w14:paraId="63FE8C01" w14:textId="1ED7BF1A" w:rsidR="009F5DB7" w:rsidRPr="009F5DB7" w:rsidRDefault="009F5DB7" w:rsidP="009F5DB7">
      <w:pPr>
        <w:spacing w:line="360" w:lineRule="auto"/>
        <w:ind w:firstLine="709"/>
        <w:rPr>
          <w:rFonts w:ascii="Arial" w:hAnsi="Arial" w:cs="Arial"/>
        </w:rPr>
      </w:pPr>
      <w:r w:rsidRPr="009F5DB7">
        <w:rPr>
          <w:rFonts w:ascii="Arial" w:hAnsi="Arial" w:cs="Arial"/>
        </w:rPr>
        <w:t>No</w:t>
      </w:r>
      <w:r>
        <w:rPr>
          <w:rFonts w:ascii="Arial" w:hAnsi="Arial" w:cs="Arial"/>
        </w:rPr>
        <w:t xml:space="preserve"> dia 01 do </w:t>
      </w:r>
      <w:r w:rsidRPr="009F5DB7">
        <w:rPr>
          <w:rFonts w:ascii="Arial" w:hAnsi="Arial" w:cs="Arial"/>
        </w:rPr>
        <w:t>exemplo:</w:t>
      </w:r>
    </w:p>
    <w:p w14:paraId="374DE139" w14:textId="77777777" w:rsidR="009F5DB7" w:rsidRPr="009F5DB7" w:rsidRDefault="009F5DB7" w:rsidP="009F5DB7">
      <w:pPr>
        <w:spacing w:line="360" w:lineRule="auto"/>
        <w:ind w:firstLine="709"/>
        <w:rPr>
          <w:rFonts w:ascii="Arial" w:hAnsi="Arial" w:cs="Arial"/>
        </w:rPr>
      </w:pPr>
      <w:r w:rsidRPr="009F5DB7">
        <w:rPr>
          <w:rFonts w:ascii="Arial" w:hAnsi="Arial" w:cs="Arial"/>
          <w:b/>
          <w:bCs/>
        </w:rPr>
        <w:t>Resultado líquido do plano = R$ 2.576</w:t>
      </w:r>
    </w:p>
    <w:p w14:paraId="41C61FE6" w14:textId="77777777" w:rsidR="009F5DB7" w:rsidRPr="009F5DB7" w:rsidRDefault="009F5DB7" w:rsidP="009F5DB7">
      <w:pPr>
        <w:spacing w:line="360" w:lineRule="auto"/>
        <w:ind w:firstLine="709"/>
        <w:rPr>
          <w:rFonts w:ascii="Arial" w:hAnsi="Arial" w:cs="Arial"/>
        </w:rPr>
      </w:pPr>
      <w:r w:rsidRPr="009F5DB7">
        <w:rPr>
          <w:rFonts w:ascii="Arial" w:hAnsi="Arial" w:cs="Arial"/>
          <w:b/>
          <w:bCs/>
        </w:rPr>
        <w:t>Base utilizada no cálculo = R$ 980.000</w:t>
      </w:r>
    </w:p>
    <w:p w14:paraId="68C28C60" w14:textId="77777777" w:rsidR="009F5DB7" w:rsidRPr="009F5DB7" w:rsidRDefault="009F5DB7" w:rsidP="009F5DB7">
      <w:pPr>
        <w:spacing w:line="360" w:lineRule="auto"/>
        <w:ind w:firstLine="709"/>
        <w:rPr>
          <w:rFonts w:ascii="Arial" w:hAnsi="Arial" w:cs="Arial"/>
        </w:rPr>
      </w:pPr>
      <w:r w:rsidRPr="009F5DB7">
        <w:rPr>
          <w:rFonts w:ascii="Arial" w:hAnsi="Arial" w:cs="Arial"/>
        </w:rPr>
        <w:t>A variação da cota corresponde aproximadamente a:</w:t>
      </w:r>
    </w:p>
    <w:p w14:paraId="0A902634" w14:textId="77777777" w:rsidR="009F5DB7" w:rsidRPr="009F5DB7" w:rsidRDefault="009F5DB7" w:rsidP="009F5DB7">
      <w:pPr>
        <w:spacing w:line="360" w:lineRule="auto"/>
        <w:ind w:firstLine="709"/>
        <w:rPr>
          <w:rFonts w:ascii="Arial" w:hAnsi="Arial" w:cs="Arial"/>
        </w:rPr>
      </w:pPr>
      <w:r w:rsidRPr="009F5DB7">
        <w:rPr>
          <w:rFonts w:ascii="Arial" w:hAnsi="Arial" w:cs="Arial"/>
          <w:b/>
          <w:bCs/>
        </w:rPr>
        <w:t>R$ 2.576 ÷ R$ 980.000 = 0,2629%</w:t>
      </w:r>
    </w:p>
    <w:p w14:paraId="57165EDF" w14:textId="77777777" w:rsidR="009F5DB7" w:rsidRPr="009F5DB7" w:rsidRDefault="009F5DB7" w:rsidP="009F5DB7">
      <w:pPr>
        <w:spacing w:line="360" w:lineRule="auto"/>
        <w:ind w:firstLine="709"/>
        <w:rPr>
          <w:rFonts w:ascii="Arial" w:hAnsi="Arial" w:cs="Arial"/>
        </w:rPr>
      </w:pPr>
      <w:r w:rsidRPr="009F5DB7">
        <w:rPr>
          <w:rFonts w:ascii="Arial" w:hAnsi="Arial" w:cs="Arial"/>
        </w:rPr>
        <w:t>Entretanto, quando esse percentual é aplicado sobre um Patrimônio Líquido de R$ 1.008.000:</w:t>
      </w:r>
    </w:p>
    <w:p w14:paraId="104283E1" w14:textId="77777777" w:rsidR="009F5DB7" w:rsidRPr="009F5DB7" w:rsidRDefault="009F5DB7" w:rsidP="009F5DB7">
      <w:pPr>
        <w:spacing w:line="360" w:lineRule="auto"/>
        <w:ind w:firstLine="709"/>
        <w:rPr>
          <w:rFonts w:ascii="Arial" w:hAnsi="Arial" w:cs="Arial"/>
        </w:rPr>
      </w:pPr>
      <w:r w:rsidRPr="009F5DB7">
        <w:rPr>
          <w:rFonts w:ascii="Arial" w:hAnsi="Arial" w:cs="Arial"/>
          <w:b/>
          <w:bCs/>
        </w:rPr>
        <w:t>R$ 1.008.000 × 0,2629% ≈ R$ 2.650</w:t>
      </w:r>
    </w:p>
    <w:p w14:paraId="62CA13AC" w14:textId="50ABD467" w:rsidR="009F5DB7" w:rsidRPr="009F5DB7" w:rsidRDefault="009F5DB7" w:rsidP="009F5DB7">
      <w:pPr>
        <w:spacing w:line="360" w:lineRule="auto"/>
        <w:ind w:firstLine="709"/>
        <w:rPr>
          <w:rFonts w:ascii="Arial" w:hAnsi="Arial" w:cs="Arial"/>
        </w:rPr>
      </w:pPr>
      <w:r w:rsidRPr="009F5DB7">
        <w:rPr>
          <w:rFonts w:ascii="Arial" w:hAnsi="Arial" w:cs="Arial"/>
        </w:rPr>
        <w:t>Assim</w:t>
      </w:r>
      <w:r w:rsidR="00BF1B4D">
        <w:rPr>
          <w:rFonts w:ascii="Arial" w:hAnsi="Arial" w:cs="Arial"/>
        </w:rPr>
        <w:t>, tem-se:</w:t>
      </w:r>
    </w:p>
    <w:p w14:paraId="7D618B84" w14:textId="77777777" w:rsidR="009F5DB7" w:rsidRPr="009F5DB7" w:rsidRDefault="009F5DB7" w:rsidP="009F5DB7">
      <w:pPr>
        <w:spacing w:line="360" w:lineRule="auto"/>
        <w:ind w:firstLine="709"/>
        <w:rPr>
          <w:rFonts w:ascii="Arial" w:hAnsi="Arial" w:cs="Arial"/>
        </w:rPr>
      </w:pPr>
      <w:r w:rsidRPr="009F5DB7">
        <w:rPr>
          <w:rFonts w:ascii="Arial" w:hAnsi="Arial" w:cs="Arial"/>
          <w:b/>
          <w:bCs/>
        </w:rPr>
        <w:t>Rentabilidade efetiva do plano = R$ 2.576</w:t>
      </w:r>
    </w:p>
    <w:p w14:paraId="22324596" w14:textId="77777777" w:rsidR="009F5DB7" w:rsidRPr="009F5DB7" w:rsidRDefault="009F5DB7" w:rsidP="009F5DB7">
      <w:pPr>
        <w:spacing w:line="360" w:lineRule="auto"/>
        <w:ind w:firstLine="709"/>
        <w:rPr>
          <w:rFonts w:ascii="Arial" w:hAnsi="Arial" w:cs="Arial"/>
        </w:rPr>
      </w:pPr>
      <w:r w:rsidRPr="009F5DB7">
        <w:rPr>
          <w:rFonts w:ascii="Arial" w:hAnsi="Arial" w:cs="Arial"/>
          <w:b/>
          <w:bCs/>
        </w:rPr>
        <w:t>Rentabilidade distribuída = aproximadamente R$ 2.650</w:t>
      </w:r>
    </w:p>
    <w:p w14:paraId="7DA43E11" w14:textId="77777777" w:rsidR="009F5DB7" w:rsidRPr="009F5DB7" w:rsidRDefault="009F5DB7" w:rsidP="009F5DB7">
      <w:pPr>
        <w:spacing w:line="360" w:lineRule="auto"/>
        <w:ind w:firstLine="709"/>
        <w:rPr>
          <w:rFonts w:ascii="Arial" w:hAnsi="Arial" w:cs="Arial"/>
        </w:rPr>
      </w:pPr>
      <w:r w:rsidRPr="009F5DB7">
        <w:rPr>
          <w:rFonts w:ascii="Arial" w:hAnsi="Arial" w:cs="Arial"/>
          <w:b/>
          <w:bCs/>
        </w:rPr>
        <w:t>Diferença = aproximadamente R$ 74</w:t>
      </w:r>
    </w:p>
    <w:p w14:paraId="454885D0" w14:textId="5CD67943" w:rsidR="007C563F" w:rsidRDefault="007C563F" w:rsidP="008619BB">
      <w:pPr>
        <w:spacing w:line="360" w:lineRule="auto"/>
        <w:ind w:firstLine="709"/>
        <w:jc w:val="both"/>
        <w:rPr>
          <w:rFonts w:ascii="Arial" w:hAnsi="Arial" w:cs="Arial"/>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762"/>
        <w:gridCol w:w="3284"/>
      </w:tblGrid>
      <w:tr w:rsidR="00BE0494" w:rsidRPr="00BE0494" w14:paraId="6A72A031" w14:textId="77777777" w:rsidTr="00BE0494">
        <w:trPr>
          <w:tblHeader/>
          <w:tblCellSpacing w:w="15" w:type="dxa"/>
          <w:jc w:val="center"/>
        </w:trPr>
        <w:tc>
          <w:tcPr>
            <w:tcW w:w="0" w:type="auto"/>
            <w:vAlign w:val="center"/>
            <w:hideMark/>
          </w:tcPr>
          <w:p w14:paraId="095A531D" w14:textId="77777777" w:rsidR="00BE0494" w:rsidRPr="00BE0494" w:rsidRDefault="00BE0494">
            <w:pPr>
              <w:rPr>
                <w:b/>
                <w:bCs/>
                <w:sz w:val="20"/>
                <w:szCs w:val="20"/>
              </w:rPr>
            </w:pPr>
            <w:r w:rsidRPr="00BE0494">
              <w:rPr>
                <w:rStyle w:val="Forte"/>
                <w:sz w:val="20"/>
                <w:szCs w:val="20"/>
              </w:rPr>
              <w:t>Cálculo da Cota</w:t>
            </w:r>
          </w:p>
        </w:tc>
        <w:tc>
          <w:tcPr>
            <w:tcW w:w="0" w:type="auto"/>
            <w:vAlign w:val="center"/>
            <w:hideMark/>
          </w:tcPr>
          <w:p w14:paraId="6933272C" w14:textId="77777777" w:rsidR="00BE0494" w:rsidRPr="00BE0494" w:rsidRDefault="00BE0494">
            <w:pPr>
              <w:rPr>
                <w:b/>
                <w:bCs/>
                <w:sz w:val="20"/>
                <w:szCs w:val="20"/>
              </w:rPr>
            </w:pPr>
            <w:r w:rsidRPr="00BE0494">
              <w:rPr>
                <w:rStyle w:val="Forte"/>
                <w:sz w:val="20"/>
                <w:szCs w:val="20"/>
              </w:rPr>
              <w:t>Aplicação da Cota</w:t>
            </w:r>
          </w:p>
        </w:tc>
      </w:tr>
      <w:tr w:rsidR="00BE0494" w:rsidRPr="00BE0494" w14:paraId="2F423CD9" w14:textId="77777777" w:rsidTr="00BE0494">
        <w:trPr>
          <w:tblCellSpacing w:w="15" w:type="dxa"/>
          <w:jc w:val="center"/>
        </w:trPr>
        <w:tc>
          <w:tcPr>
            <w:tcW w:w="0" w:type="auto"/>
            <w:vAlign w:val="center"/>
            <w:hideMark/>
          </w:tcPr>
          <w:p w14:paraId="4A787681" w14:textId="77777777" w:rsidR="00BE0494" w:rsidRPr="00BE0494" w:rsidRDefault="00BE0494">
            <w:pPr>
              <w:rPr>
                <w:sz w:val="20"/>
                <w:szCs w:val="20"/>
              </w:rPr>
            </w:pPr>
            <w:r w:rsidRPr="00BE0494">
              <w:rPr>
                <w:rStyle w:val="Forte"/>
                <w:sz w:val="20"/>
                <w:szCs w:val="20"/>
              </w:rPr>
              <w:t>Base de cálculo:</w:t>
            </w:r>
            <w:r w:rsidRPr="00BE0494">
              <w:rPr>
                <w:sz w:val="20"/>
                <w:szCs w:val="20"/>
              </w:rPr>
              <w:t xml:space="preserve"> Ativo Investido</w:t>
            </w:r>
          </w:p>
        </w:tc>
        <w:tc>
          <w:tcPr>
            <w:tcW w:w="0" w:type="auto"/>
            <w:vAlign w:val="center"/>
            <w:hideMark/>
          </w:tcPr>
          <w:p w14:paraId="0A6712A0" w14:textId="77777777" w:rsidR="00BE0494" w:rsidRPr="00BE0494" w:rsidRDefault="00BE0494">
            <w:pPr>
              <w:rPr>
                <w:sz w:val="20"/>
                <w:szCs w:val="20"/>
              </w:rPr>
            </w:pPr>
            <w:r w:rsidRPr="00BE0494">
              <w:rPr>
                <w:rStyle w:val="Forte"/>
                <w:sz w:val="20"/>
                <w:szCs w:val="20"/>
              </w:rPr>
              <w:t>Base de aplicação:</w:t>
            </w:r>
            <w:r w:rsidRPr="00BE0494">
              <w:rPr>
                <w:sz w:val="20"/>
                <w:szCs w:val="20"/>
              </w:rPr>
              <w:t xml:space="preserve"> Patrimônio Líquido</w:t>
            </w:r>
          </w:p>
        </w:tc>
      </w:tr>
      <w:tr w:rsidR="00BE0494" w:rsidRPr="00BE0494" w14:paraId="70B48FCD" w14:textId="77777777" w:rsidTr="00BE0494">
        <w:trPr>
          <w:tblCellSpacing w:w="15" w:type="dxa"/>
          <w:jc w:val="center"/>
        </w:trPr>
        <w:tc>
          <w:tcPr>
            <w:tcW w:w="0" w:type="auto"/>
            <w:vAlign w:val="center"/>
            <w:hideMark/>
          </w:tcPr>
          <w:p w14:paraId="1B251791" w14:textId="77777777" w:rsidR="00BE0494" w:rsidRPr="00BE0494" w:rsidRDefault="00BE0494">
            <w:pPr>
              <w:rPr>
                <w:sz w:val="20"/>
                <w:szCs w:val="20"/>
              </w:rPr>
            </w:pPr>
            <w:r w:rsidRPr="00BE0494">
              <w:rPr>
                <w:sz w:val="20"/>
                <w:szCs w:val="20"/>
              </w:rPr>
              <w:t xml:space="preserve">Rendimento do plano: </w:t>
            </w:r>
            <w:r w:rsidRPr="00BE0494">
              <w:rPr>
                <w:rStyle w:val="Forte"/>
                <w:sz w:val="20"/>
                <w:szCs w:val="20"/>
              </w:rPr>
              <w:t>R$ 2.576</w:t>
            </w:r>
          </w:p>
        </w:tc>
        <w:tc>
          <w:tcPr>
            <w:tcW w:w="0" w:type="auto"/>
            <w:vAlign w:val="center"/>
            <w:hideMark/>
          </w:tcPr>
          <w:p w14:paraId="7905DB22" w14:textId="72F62D5D" w:rsidR="00BE0494" w:rsidRPr="00BE0494" w:rsidRDefault="00BE0494">
            <w:pPr>
              <w:rPr>
                <w:sz w:val="20"/>
                <w:szCs w:val="20"/>
              </w:rPr>
            </w:pPr>
            <w:r w:rsidRPr="00BE0494">
              <w:rPr>
                <w:sz w:val="20"/>
                <w:szCs w:val="20"/>
              </w:rPr>
              <w:t xml:space="preserve">Rentabilidade distribuída: </w:t>
            </w:r>
            <w:r w:rsidRPr="00BE0494">
              <w:rPr>
                <w:rStyle w:val="Forte"/>
                <w:sz w:val="20"/>
                <w:szCs w:val="20"/>
              </w:rPr>
              <w:t>R$ 2.650</w:t>
            </w:r>
          </w:p>
        </w:tc>
      </w:tr>
      <w:tr w:rsidR="00BE0494" w:rsidRPr="00383844" w14:paraId="35B5D4C0" w14:textId="77777777" w:rsidTr="00BE0494">
        <w:trPr>
          <w:tblCellSpacing w:w="15" w:type="dxa"/>
          <w:jc w:val="center"/>
        </w:trPr>
        <w:tc>
          <w:tcPr>
            <w:tcW w:w="0" w:type="auto"/>
            <w:vAlign w:val="center"/>
            <w:hideMark/>
          </w:tcPr>
          <w:p w14:paraId="59FD8D67" w14:textId="77777777" w:rsidR="00BE0494" w:rsidRPr="00383844" w:rsidRDefault="00BE0494">
            <w:pPr>
              <w:rPr>
                <w:sz w:val="20"/>
                <w:szCs w:val="20"/>
              </w:rPr>
            </w:pPr>
            <w:r w:rsidRPr="00383844">
              <w:rPr>
                <w:sz w:val="20"/>
                <w:szCs w:val="20"/>
              </w:rPr>
              <w:t xml:space="preserve">Base do cálculo: </w:t>
            </w:r>
            <w:r w:rsidRPr="00383844">
              <w:rPr>
                <w:rStyle w:val="Forte"/>
                <w:sz w:val="20"/>
                <w:szCs w:val="20"/>
              </w:rPr>
              <w:t>R$ 980.000</w:t>
            </w:r>
          </w:p>
        </w:tc>
        <w:tc>
          <w:tcPr>
            <w:tcW w:w="0" w:type="auto"/>
            <w:vAlign w:val="center"/>
            <w:hideMark/>
          </w:tcPr>
          <w:p w14:paraId="6F2691D7" w14:textId="50A26B0E" w:rsidR="00BE0494" w:rsidRPr="00383844" w:rsidRDefault="00BE0494">
            <w:pPr>
              <w:rPr>
                <w:sz w:val="20"/>
                <w:szCs w:val="20"/>
              </w:rPr>
            </w:pPr>
            <w:r w:rsidRPr="00383844">
              <w:rPr>
                <w:sz w:val="20"/>
                <w:szCs w:val="20"/>
              </w:rPr>
              <w:t xml:space="preserve">Base aplicada: </w:t>
            </w:r>
            <w:r w:rsidRPr="00383844">
              <w:rPr>
                <w:rStyle w:val="Forte"/>
                <w:sz w:val="20"/>
                <w:szCs w:val="20"/>
              </w:rPr>
              <w:t>R$ 1.008.000</w:t>
            </w:r>
          </w:p>
        </w:tc>
      </w:tr>
      <w:tr w:rsidR="00BE0494" w:rsidRPr="00383844" w14:paraId="35A9051D" w14:textId="77777777" w:rsidTr="00BE0494">
        <w:trPr>
          <w:tblCellSpacing w:w="15" w:type="dxa"/>
          <w:jc w:val="center"/>
        </w:trPr>
        <w:tc>
          <w:tcPr>
            <w:tcW w:w="0" w:type="auto"/>
            <w:vAlign w:val="center"/>
            <w:hideMark/>
          </w:tcPr>
          <w:p w14:paraId="1BAF961B" w14:textId="77777777" w:rsidR="00BE0494" w:rsidRPr="00383844" w:rsidRDefault="00BE0494">
            <w:pPr>
              <w:rPr>
                <w:sz w:val="20"/>
                <w:szCs w:val="20"/>
              </w:rPr>
            </w:pPr>
            <w:r w:rsidRPr="00383844">
              <w:rPr>
                <w:sz w:val="20"/>
                <w:szCs w:val="20"/>
              </w:rPr>
              <w:t xml:space="preserve">Valor da cota: </w:t>
            </w:r>
            <w:r w:rsidRPr="00383844">
              <w:rPr>
                <w:rStyle w:val="Forte"/>
                <w:sz w:val="20"/>
                <w:szCs w:val="20"/>
              </w:rPr>
              <w:t>R$ 1,002629</w:t>
            </w:r>
          </w:p>
        </w:tc>
        <w:tc>
          <w:tcPr>
            <w:tcW w:w="0" w:type="auto"/>
            <w:vAlign w:val="center"/>
            <w:hideMark/>
          </w:tcPr>
          <w:p w14:paraId="3A1E40CF" w14:textId="77777777" w:rsidR="00BE0494" w:rsidRPr="00383844" w:rsidRDefault="00BE0494">
            <w:pPr>
              <w:rPr>
                <w:sz w:val="20"/>
                <w:szCs w:val="20"/>
              </w:rPr>
            </w:pPr>
            <w:r w:rsidRPr="00383844">
              <w:rPr>
                <w:sz w:val="20"/>
                <w:szCs w:val="20"/>
              </w:rPr>
              <w:t xml:space="preserve">Valor da cota aplicada: </w:t>
            </w:r>
            <w:r w:rsidRPr="00383844">
              <w:rPr>
                <w:rStyle w:val="Forte"/>
                <w:sz w:val="20"/>
                <w:szCs w:val="20"/>
              </w:rPr>
              <w:t>R$ 1,002629</w:t>
            </w:r>
          </w:p>
        </w:tc>
      </w:tr>
      <w:tr w:rsidR="00BE0494" w:rsidRPr="00383844" w14:paraId="1AD440A4" w14:textId="77777777" w:rsidTr="00BE0494">
        <w:trPr>
          <w:tblCellSpacing w:w="15" w:type="dxa"/>
          <w:jc w:val="center"/>
        </w:trPr>
        <w:tc>
          <w:tcPr>
            <w:tcW w:w="0" w:type="auto"/>
            <w:vAlign w:val="center"/>
            <w:hideMark/>
          </w:tcPr>
          <w:p w14:paraId="3036010D" w14:textId="77777777" w:rsidR="00BE0494" w:rsidRPr="00383844" w:rsidRDefault="00BE0494">
            <w:pPr>
              <w:rPr>
                <w:sz w:val="20"/>
                <w:szCs w:val="20"/>
              </w:rPr>
            </w:pPr>
            <w:r w:rsidRPr="00383844">
              <w:rPr>
                <w:sz w:val="20"/>
                <w:szCs w:val="20"/>
              </w:rPr>
              <w:t xml:space="preserve">Variação da cota: </w:t>
            </w:r>
            <w:r w:rsidRPr="00383844">
              <w:rPr>
                <w:rStyle w:val="Forte"/>
                <w:sz w:val="20"/>
                <w:szCs w:val="20"/>
              </w:rPr>
              <w:t>0,2629%</w:t>
            </w:r>
          </w:p>
        </w:tc>
        <w:tc>
          <w:tcPr>
            <w:tcW w:w="0" w:type="auto"/>
            <w:vAlign w:val="center"/>
            <w:hideMark/>
          </w:tcPr>
          <w:p w14:paraId="22D32F8F" w14:textId="77777777" w:rsidR="00BE0494" w:rsidRPr="00383844" w:rsidRDefault="00BE0494">
            <w:pPr>
              <w:rPr>
                <w:sz w:val="20"/>
                <w:szCs w:val="20"/>
              </w:rPr>
            </w:pPr>
            <w:r w:rsidRPr="00383844">
              <w:rPr>
                <w:sz w:val="20"/>
                <w:szCs w:val="20"/>
              </w:rPr>
              <w:t xml:space="preserve">Variação aplicada: </w:t>
            </w:r>
            <w:r w:rsidRPr="00383844">
              <w:rPr>
                <w:rStyle w:val="Forte"/>
                <w:sz w:val="20"/>
                <w:szCs w:val="20"/>
              </w:rPr>
              <w:t>0,2629%</w:t>
            </w:r>
          </w:p>
        </w:tc>
      </w:tr>
      <w:tr w:rsidR="00BE0494" w:rsidRPr="00383844" w14:paraId="10B57AC8" w14:textId="77777777" w:rsidTr="00BE0494">
        <w:trPr>
          <w:tblCellSpacing w:w="15" w:type="dxa"/>
          <w:jc w:val="center"/>
        </w:trPr>
        <w:tc>
          <w:tcPr>
            <w:tcW w:w="0" w:type="auto"/>
            <w:vAlign w:val="center"/>
            <w:hideMark/>
          </w:tcPr>
          <w:p w14:paraId="5BC09630" w14:textId="77777777" w:rsidR="00BE0494" w:rsidRPr="00383844" w:rsidRDefault="00BE0494">
            <w:pPr>
              <w:rPr>
                <w:sz w:val="20"/>
                <w:szCs w:val="20"/>
              </w:rPr>
            </w:pPr>
          </w:p>
        </w:tc>
        <w:tc>
          <w:tcPr>
            <w:tcW w:w="0" w:type="auto"/>
            <w:vAlign w:val="center"/>
            <w:hideMark/>
          </w:tcPr>
          <w:p w14:paraId="064E9BA3" w14:textId="77777777" w:rsidR="00BE0494" w:rsidRPr="00383844" w:rsidRDefault="00BE0494">
            <w:pPr>
              <w:rPr>
                <w:sz w:val="20"/>
                <w:szCs w:val="20"/>
              </w:rPr>
            </w:pPr>
            <w:r w:rsidRPr="00383844">
              <w:rPr>
                <w:rStyle w:val="Forte"/>
                <w:sz w:val="20"/>
                <w:szCs w:val="20"/>
              </w:rPr>
              <w:t>Diferença gerada:</w:t>
            </w:r>
            <w:r w:rsidRPr="00383844">
              <w:rPr>
                <w:sz w:val="20"/>
                <w:szCs w:val="20"/>
              </w:rPr>
              <w:t xml:space="preserve"> </w:t>
            </w:r>
            <w:r w:rsidRPr="00383844">
              <w:rPr>
                <w:rStyle w:val="Forte"/>
                <w:sz w:val="20"/>
                <w:szCs w:val="20"/>
              </w:rPr>
              <w:t>R$ 74</w:t>
            </w:r>
          </w:p>
        </w:tc>
      </w:tr>
    </w:tbl>
    <w:p w14:paraId="71170F4E" w14:textId="1F951C44" w:rsidR="00CB4429" w:rsidRDefault="00CB4429" w:rsidP="00CB4429">
      <w:pPr>
        <w:jc w:val="center"/>
        <w:rPr>
          <w:rFonts w:ascii="Arial" w:hAnsi="Arial" w:cs="Arial"/>
          <w:i/>
          <w:iCs/>
          <w:sz w:val="20"/>
          <w:szCs w:val="20"/>
        </w:rPr>
      </w:pPr>
      <w:r w:rsidRPr="00CE5C63">
        <w:rPr>
          <w:rFonts w:ascii="Arial" w:hAnsi="Arial" w:cs="Arial"/>
          <w:i/>
          <w:iCs/>
          <w:sz w:val="20"/>
          <w:szCs w:val="20"/>
        </w:rPr>
        <w:t xml:space="preserve">Quadro </w:t>
      </w:r>
      <w:r>
        <w:rPr>
          <w:rFonts w:ascii="Arial" w:hAnsi="Arial" w:cs="Arial"/>
          <w:i/>
          <w:iCs/>
          <w:sz w:val="20"/>
          <w:szCs w:val="20"/>
        </w:rPr>
        <w:t>45</w:t>
      </w:r>
      <w:r w:rsidRPr="00CE5C63">
        <w:rPr>
          <w:rFonts w:ascii="Arial" w:hAnsi="Arial" w:cs="Arial"/>
          <w:i/>
          <w:iCs/>
          <w:sz w:val="20"/>
          <w:szCs w:val="20"/>
        </w:rPr>
        <w:t xml:space="preserve"> – </w:t>
      </w:r>
      <w:r>
        <w:rPr>
          <w:rFonts w:ascii="Arial" w:hAnsi="Arial" w:cs="Arial"/>
          <w:i/>
          <w:iCs/>
          <w:sz w:val="20"/>
          <w:szCs w:val="20"/>
        </w:rPr>
        <w:t>Demonstrativo II da aplicação - metodologia III.</w:t>
      </w:r>
    </w:p>
    <w:p w14:paraId="4A92C341" w14:textId="77777777" w:rsidR="000D2A9E" w:rsidRDefault="000D2A9E" w:rsidP="00CB4429">
      <w:pPr>
        <w:jc w:val="center"/>
        <w:rPr>
          <w:rFonts w:ascii="Arial" w:hAnsi="Arial" w:cs="Arial"/>
        </w:rPr>
      </w:pPr>
    </w:p>
    <w:p w14:paraId="3EEA317E" w14:textId="460BB025" w:rsidR="009F5DB7" w:rsidRPr="009F5DB7" w:rsidRDefault="009F5DB7" w:rsidP="009F5DB7">
      <w:pPr>
        <w:spacing w:line="360" w:lineRule="auto"/>
        <w:ind w:firstLine="709"/>
        <w:jc w:val="both"/>
        <w:rPr>
          <w:rFonts w:ascii="Arial" w:hAnsi="Arial" w:cs="Arial"/>
        </w:rPr>
      </w:pPr>
      <w:r w:rsidRPr="009F5DB7">
        <w:rPr>
          <w:rFonts w:ascii="Arial" w:hAnsi="Arial" w:cs="Arial"/>
        </w:rPr>
        <w:t xml:space="preserve">Essa diferença não decorre de alteração da rentabilidade produzida pelos investimentos. Trata-se de um efeito matemático </w:t>
      </w:r>
      <w:r w:rsidR="00BF1B4D">
        <w:rPr>
          <w:rFonts w:ascii="Arial" w:hAnsi="Arial" w:cs="Arial"/>
        </w:rPr>
        <w:t xml:space="preserve">decorrente </w:t>
      </w:r>
      <w:r w:rsidRPr="009F5DB7">
        <w:rPr>
          <w:rFonts w:ascii="Arial" w:hAnsi="Arial" w:cs="Arial"/>
        </w:rPr>
        <w:t xml:space="preserve">da utilização de bases patrimoniais distintas para calcular o percentual de valorização </w:t>
      </w:r>
      <w:r w:rsidR="00BF1B4D">
        <w:rPr>
          <w:rFonts w:ascii="Arial" w:hAnsi="Arial" w:cs="Arial"/>
        </w:rPr>
        <w:t xml:space="preserve">da cota </w:t>
      </w:r>
      <w:r w:rsidRPr="009F5DB7">
        <w:rPr>
          <w:rFonts w:ascii="Arial" w:hAnsi="Arial" w:cs="Arial"/>
        </w:rPr>
        <w:t>e</w:t>
      </w:r>
      <w:r w:rsidR="00BF1B4D">
        <w:rPr>
          <w:rFonts w:ascii="Arial" w:hAnsi="Arial" w:cs="Arial"/>
        </w:rPr>
        <w:t>,</w:t>
      </w:r>
      <w:r w:rsidRPr="009F5DB7">
        <w:rPr>
          <w:rFonts w:ascii="Arial" w:hAnsi="Arial" w:cs="Arial"/>
        </w:rPr>
        <w:t xml:space="preserve"> posteriormente aplicá-lo aos saldos patrimoniais.</w:t>
      </w:r>
    </w:p>
    <w:p w14:paraId="39797BBA" w14:textId="6ED90CA2" w:rsidR="009F5DB7" w:rsidRDefault="009F5DB7" w:rsidP="009F5DB7">
      <w:pPr>
        <w:spacing w:line="360" w:lineRule="auto"/>
        <w:ind w:firstLine="709"/>
        <w:jc w:val="both"/>
        <w:rPr>
          <w:rFonts w:ascii="Arial" w:hAnsi="Arial" w:cs="Arial"/>
        </w:rPr>
      </w:pPr>
      <w:r w:rsidRPr="009F5DB7">
        <w:rPr>
          <w:rFonts w:ascii="Arial" w:hAnsi="Arial" w:cs="Arial"/>
        </w:rPr>
        <w:t>Por esse motivo, a Metodologia III requer controles adicionais</w:t>
      </w:r>
      <w:r w:rsidR="00BF1B4D">
        <w:rPr>
          <w:rFonts w:ascii="Arial" w:hAnsi="Arial" w:cs="Arial"/>
        </w:rPr>
        <w:t xml:space="preserve"> capazes de</w:t>
      </w:r>
      <w:r w:rsidRPr="009F5DB7">
        <w:rPr>
          <w:rFonts w:ascii="Arial" w:hAnsi="Arial" w:cs="Arial"/>
        </w:rPr>
        <w:t xml:space="preserve"> identificar</w:t>
      </w:r>
      <w:r w:rsidR="00BF1B4D">
        <w:rPr>
          <w:rFonts w:ascii="Arial" w:hAnsi="Arial" w:cs="Arial"/>
        </w:rPr>
        <w:t xml:space="preserve">, mensurar, </w:t>
      </w:r>
      <w:r w:rsidRPr="009F5DB7">
        <w:rPr>
          <w:rFonts w:ascii="Arial" w:hAnsi="Arial" w:cs="Arial"/>
        </w:rPr>
        <w:t>acompanhar</w:t>
      </w:r>
      <w:r w:rsidR="00BF1B4D">
        <w:rPr>
          <w:rFonts w:ascii="Arial" w:hAnsi="Arial" w:cs="Arial"/>
        </w:rPr>
        <w:t xml:space="preserve"> e regularizar</w:t>
      </w:r>
      <w:r w:rsidRPr="009F5DB7">
        <w:rPr>
          <w:rFonts w:ascii="Arial" w:hAnsi="Arial" w:cs="Arial"/>
        </w:rPr>
        <w:t xml:space="preserve"> essas diferenças.</w:t>
      </w:r>
    </w:p>
    <w:p w14:paraId="382B3BB3" w14:textId="77777777" w:rsidR="00BF1B4D" w:rsidRPr="009F5DB7" w:rsidRDefault="00BF1B4D" w:rsidP="009F5DB7">
      <w:pPr>
        <w:spacing w:line="360" w:lineRule="auto"/>
        <w:ind w:firstLine="709"/>
        <w:jc w:val="both"/>
        <w:rPr>
          <w:rFonts w:ascii="Arial" w:hAnsi="Arial" w:cs="Arial"/>
        </w:rPr>
      </w:pPr>
    </w:p>
    <w:p w14:paraId="048C56F4" w14:textId="77777777" w:rsidR="009F5DB7" w:rsidRPr="009F5DB7" w:rsidRDefault="009F5DB7" w:rsidP="009F5DB7">
      <w:pPr>
        <w:spacing w:line="360" w:lineRule="auto"/>
        <w:ind w:firstLine="709"/>
        <w:jc w:val="both"/>
        <w:rPr>
          <w:rFonts w:ascii="Arial" w:hAnsi="Arial" w:cs="Arial"/>
          <w:b/>
          <w:bCs/>
        </w:rPr>
      </w:pPr>
      <w:r w:rsidRPr="009F5DB7">
        <w:rPr>
          <w:rFonts w:ascii="Arial" w:hAnsi="Arial" w:cs="Arial"/>
          <w:b/>
          <w:bCs/>
        </w:rPr>
        <w:lastRenderedPageBreak/>
        <w:t>Procedimento de regularização do Ajuste Técnico de Cotas</w:t>
      </w:r>
    </w:p>
    <w:p w14:paraId="5C995765" w14:textId="6C0900EC" w:rsidR="009F5DB7" w:rsidRPr="009F5DB7" w:rsidRDefault="009F5DB7" w:rsidP="009F5DB7">
      <w:pPr>
        <w:spacing w:line="360" w:lineRule="auto"/>
        <w:ind w:firstLine="709"/>
        <w:jc w:val="both"/>
        <w:rPr>
          <w:rFonts w:ascii="Arial" w:hAnsi="Arial" w:cs="Arial"/>
        </w:rPr>
      </w:pPr>
      <w:r w:rsidRPr="009F5DB7">
        <w:rPr>
          <w:rFonts w:ascii="Arial" w:hAnsi="Arial" w:cs="Arial"/>
        </w:rPr>
        <w:t xml:space="preserve">Uma vez identificada diferença entre a rentabilidade efetivamente produzida pelo plano e aquela resultante da aplicação da cota aos grupos patrimoniais, </w:t>
      </w:r>
      <w:r w:rsidR="00BF1B4D">
        <w:rPr>
          <w:rFonts w:ascii="Arial" w:hAnsi="Arial" w:cs="Arial"/>
        </w:rPr>
        <w:t xml:space="preserve">deve ser estabelecido </w:t>
      </w:r>
      <w:r w:rsidRPr="009F5DB7">
        <w:rPr>
          <w:rFonts w:ascii="Arial" w:hAnsi="Arial" w:cs="Arial"/>
        </w:rPr>
        <w:t>procedimento</w:t>
      </w:r>
      <w:r w:rsidR="00BF1B4D">
        <w:rPr>
          <w:rFonts w:ascii="Arial" w:hAnsi="Arial" w:cs="Arial"/>
        </w:rPr>
        <w:t xml:space="preserve"> formal</w:t>
      </w:r>
      <w:r w:rsidRPr="009F5DB7">
        <w:rPr>
          <w:rFonts w:ascii="Arial" w:hAnsi="Arial" w:cs="Arial"/>
        </w:rPr>
        <w:t xml:space="preserve"> de regularização.</w:t>
      </w:r>
    </w:p>
    <w:p w14:paraId="01BAA3AC" w14:textId="77777777" w:rsidR="009F5DB7" w:rsidRPr="009F5DB7" w:rsidRDefault="009F5DB7" w:rsidP="009F5DB7">
      <w:pPr>
        <w:spacing w:line="360" w:lineRule="auto"/>
        <w:ind w:firstLine="709"/>
        <w:jc w:val="both"/>
        <w:rPr>
          <w:rFonts w:ascii="Arial" w:hAnsi="Arial" w:cs="Arial"/>
        </w:rPr>
      </w:pPr>
      <w:r w:rsidRPr="009F5DB7">
        <w:rPr>
          <w:rFonts w:ascii="Arial" w:hAnsi="Arial" w:cs="Arial"/>
        </w:rPr>
        <w:t>O ajuste pode ser positivo ou negativo.</w:t>
      </w:r>
    </w:p>
    <w:p w14:paraId="7025B920" w14:textId="77777777" w:rsidR="009F5DB7" w:rsidRPr="009F5DB7" w:rsidRDefault="009F5DB7" w:rsidP="009F5DB7">
      <w:pPr>
        <w:spacing w:line="360" w:lineRule="auto"/>
        <w:ind w:firstLine="709"/>
        <w:jc w:val="both"/>
        <w:rPr>
          <w:rFonts w:ascii="Arial" w:hAnsi="Arial" w:cs="Arial"/>
        </w:rPr>
      </w:pPr>
      <w:r w:rsidRPr="009F5DB7">
        <w:rPr>
          <w:rFonts w:ascii="Arial" w:hAnsi="Arial" w:cs="Arial"/>
        </w:rPr>
        <w:t>Quando:</w:t>
      </w:r>
    </w:p>
    <w:p w14:paraId="723BF0F1" w14:textId="77777777" w:rsidR="009F5DB7" w:rsidRPr="009F5DB7" w:rsidRDefault="009F5DB7" w:rsidP="009F5DB7">
      <w:pPr>
        <w:spacing w:line="360" w:lineRule="auto"/>
        <w:ind w:firstLine="709"/>
        <w:jc w:val="both"/>
        <w:rPr>
          <w:rFonts w:ascii="Arial" w:hAnsi="Arial" w:cs="Arial"/>
          <w:b/>
          <w:bCs/>
        </w:rPr>
      </w:pPr>
      <w:r w:rsidRPr="009F5DB7">
        <w:rPr>
          <w:rFonts w:ascii="Arial" w:hAnsi="Arial" w:cs="Arial"/>
          <w:b/>
          <w:bCs/>
        </w:rPr>
        <w:t>Base de cálculo &lt; Base de aplicação</w:t>
      </w:r>
    </w:p>
    <w:p w14:paraId="0097491D" w14:textId="77777777" w:rsidR="009F5DB7" w:rsidRPr="009F5DB7" w:rsidRDefault="009F5DB7" w:rsidP="009F5DB7">
      <w:pPr>
        <w:spacing w:line="360" w:lineRule="auto"/>
        <w:ind w:firstLine="709"/>
        <w:jc w:val="both"/>
        <w:rPr>
          <w:rFonts w:ascii="Arial" w:hAnsi="Arial" w:cs="Arial"/>
        </w:rPr>
      </w:pPr>
      <w:r w:rsidRPr="009F5DB7">
        <w:rPr>
          <w:rFonts w:ascii="Arial" w:hAnsi="Arial" w:cs="Arial"/>
        </w:rPr>
        <w:t>o percentual calculado tende a produzir uma rentabilidade distribuída superior ao resultado monetário que lhe deu origem.</w:t>
      </w:r>
    </w:p>
    <w:p w14:paraId="46DC7EE1" w14:textId="77777777" w:rsidR="009F5DB7" w:rsidRPr="009F5DB7" w:rsidRDefault="009F5DB7" w:rsidP="009F5DB7">
      <w:pPr>
        <w:spacing w:line="360" w:lineRule="auto"/>
        <w:ind w:firstLine="709"/>
        <w:jc w:val="both"/>
        <w:rPr>
          <w:rFonts w:ascii="Arial" w:hAnsi="Arial" w:cs="Arial"/>
        </w:rPr>
      </w:pPr>
      <w:r w:rsidRPr="009F5DB7">
        <w:rPr>
          <w:rFonts w:ascii="Arial" w:hAnsi="Arial" w:cs="Arial"/>
        </w:rPr>
        <w:t>Quando:</w:t>
      </w:r>
    </w:p>
    <w:p w14:paraId="13FC5110" w14:textId="77777777" w:rsidR="009F5DB7" w:rsidRPr="009F5DB7" w:rsidRDefault="009F5DB7" w:rsidP="009F5DB7">
      <w:pPr>
        <w:spacing w:line="360" w:lineRule="auto"/>
        <w:ind w:firstLine="709"/>
        <w:jc w:val="both"/>
        <w:rPr>
          <w:rFonts w:ascii="Arial" w:hAnsi="Arial" w:cs="Arial"/>
          <w:b/>
          <w:bCs/>
        </w:rPr>
      </w:pPr>
      <w:r w:rsidRPr="009F5DB7">
        <w:rPr>
          <w:rFonts w:ascii="Arial" w:hAnsi="Arial" w:cs="Arial"/>
          <w:b/>
          <w:bCs/>
        </w:rPr>
        <w:t>Base de cálculo &gt; Base de aplicação</w:t>
      </w:r>
    </w:p>
    <w:p w14:paraId="51BE9127" w14:textId="5190D36F" w:rsidR="009F5DB7" w:rsidRPr="009F5DB7" w:rsidRDefault="009F5DB7" w:rsidP="009F5DB7">
      <w:pPr>
        <w:spacing w:line="360" w:lineRule="auto"/>
        <w:ind w:firstLine="709"/>
        <w:jc w:val="both"/>
        <w:rPr>
          <w:rFonts w:ascii="Arial" w:hAnsi="Arial" w:cs="Arial"/>
        </w:rPr>
      </w:pPr>
      <w:r w:rsidRPr="009F5DB7">
        <w:rPr>
          <w:rFonts w:ascii="Arial" w:hAnsi="Arial" w:cs="Arial"/>
        </w:rPr>
        <w:t xml:space="preserve">pode ocorrer o efeito inverso, com </w:t>
      </w:r>
      <w:r w:rsidR="00D6053B">
        <w:rPr>
          <w:rFonts w:ascii="Arial" w:hAnsi="Arial" w:cs="Arial"/>
        </w:rPr>
        <w:t xml:space="preserve">rentabilidade distribuída </w:t>
      </w:r>
      <w:r w:rsidRPr="009F5DB7">
        <w:rPr>
          <w:rFonts w:ascii="Arial" w:hAnsi="Arial" w:cs="Arial"/>
        </w:rPr>
        <w:t>inferior ao resultado correspondente.</w:t>
      </w:r>
    </w:p>
    <w:p w14:paraId="16D363CE" w14:textId="4A9D458D" w:rsidR="009F5DB7" w:rsidRPr="009F5DB7" w:rsidRDefault="009F5DB7" w:rsidP="009F5DB7">
      <w:pPr>
        <w:spacing w:line="360" w:lineRule="auto"/>
        <w:ind w:firstLine="709"/>
        <w:jc w:val="both"/>
        <w:rPr>
          <w:rFonts w:ascii="Arial" w:hAnsi="Arial" w:cs="Arial"/>
        </w:rPr>
      </w:pPr>
      <w:r w:rsidRPr="009F5DB7">
        <w:rPr>
          <w:rFonts w:ascii="Arial" w:hAnsi="Arial" w:cs="Arial"/>
        </w:rPr>
        <w:t xml:space="preserve">No exemplo </w:t>
      </w:r>
      <w:r w:rsidR="00D6053B">
        <w:rPr>
          <w:rFonts w:ascii="Arial" w:hAnsi="Arial" w:cs="Arial"/>
        </w:rPr>
        <w:t>apresentado neste</w:t>
      </w:r>
      <w:r w:rsidRPr="009F5DB7">
        <w:rPr>
          <w:rFonts w:ascii="Arial" w:hAnsi="Arial" w:cs="Arial"/>
        </w:rPr>
        <w:t xml:space="preserve"> Manual,</w:t>
      </w:r>
      <w:r w:rsidR="00D6053B">
        <w:rPr>
          <w:rFonts w:ascii="Arial" w:hAnsi="Arial" w:cs="Arial"/>
        </w:rPr>
        <w:t xml:space="preserve"> a diferença identificada no dia </w:t>
      </w:r>
      <w:r w:rsidR="00B050DD">
        <w:rPr>
          <w:rFonts w:ascii="Arial" w:hAnsi="Arial" w:cs="Arial"/>
        </w:rPr>
        <w:t>01</w:t>
      </w:r>
      <w:r w:rsidR="00D6053B">
        <w:rPr>
          <w:rFonts w:ascii="Arial" w:hAnsi="Arial" w:cs="Arial"/>
        </w:rPr>
        <w:t xml:space="preserve"> é transportada </w:t>
      </w:r>
      <w:r w:rsidRPr="009F5DB7">
        <w:rPr>
          <w:rFonts w:ascii="Arial" w:hAnsi="Arial" w:cs="Arial"/>
        </w:rPr>
        <w:t>para o cálculo do período subsequente</w:t>
      </w:r>
      <w:r w:rsidR="00B050DD">
        <w:rPr>
          <w:rFonts w:ascii="Arial" w:hAnsi="Arial" w:cs="Arial"/>
        </w:rPr>
        <w:t>, dia 02</w:t>
      </w:r>
      <w:r w:rsidRPr="009F5DB7">
        <w:rPr>
          <w:rFonts w:ascii="Arial" w:hAnsi="Arial" w:cs="Arial"/>
        </w:rPr>
        <w:t>, de forma que o efeito acumulado seja progressivamente regularizado</w:t>
      </w:r>
      <w:r w:rsidR="00D6053B">
        <w:rPr>
          <w:rFonts w:ascii="Arial" w:hAnsi="Arial" w:cs="Arial"/>
        </w:rPr>
        <w:t>, conforme apresentado no quadro 46:</w:t>
      </w:r>
    </w:p>
    <w:p w14:paraId="5E754864" w14:textId="54C8623C" w:rsidR="00E155D8" w:rsidRDefault="00E155D8" w:rsidP="008619BB">
      <w:pPr>
        <w:spacing w:line="360" w:lineRule="auto"/>
        <w:ind w:firstLine="709"/>
        <w:jc w:val="both"/>
        <w:rPr>
          <w:rFonts w:ascii="Arial" w:hAnsi="Arial" w:cs="Arial"/>
        </w:rPr>
      </w:pPr>
    </w:p>
    <w:tbl>
      <w:tblPr>
        <w:tblW w:w="7266"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06"/>
        <w:gridCol w:w="1620"/>
        <w:gridCol w:w="1187"/>
        <w:gridCol w:w="1343"/>
        <w:gridCol w:w="1315"/>
        <w:gridCol w:w="1295"/>
      </w:tblGrid>
      <w:tr w:rsidR="005F13E9" w:rsidRPr="005F13E9" w14:paraId="72217550" w14:textId="77777777" w:rsidTr="005F13E9">
        <w:trPr>
          <w:tblHeader/>
          <w:tblCellSpacing w:w="15" w:type="dxa"/>
          <w:jc w:val="center"/>
        </w:trPr>
        <w:tc>
          <w:tcPr>
            <w:tcW w:w="0" w:type="auto"/>
            <w:vAlign w:val="center"/>
            <w:hideMark/>
          </w:tcPr>
          <w:p w14:paraId="7F7055AF" w14:textId="77777777" w:rsidR="005F13E9" w:rsidRPr="005F13E9" w:rsidRDefault="005F13E9">
            <w:pPr>
              <w:jc w:val="center"/>
              <w:rPr>
                <w:b/>
                <w:bCs/>
                <w:sz w:val="18"/>
                <w:szCs w:val="18"/>
              </w:rPr>
            </w:pPr>
            <w:r w:rsidRPr="005F13E9">
              <w:rPr>
                <w:b/>
                <w:bCs/>
                <w:sz w:val="18"/>
                <w:szCs w:val="18"/>
              </w:rPr>
              <w:t>Dia</w:t>
            </w:r>
          </w:p>
        </w:tc>
        <w:tc>
          <w:tcPr>
            <w:tcW w:w="1590" w:type="dxa"/>
            <w:vAlign w:val="center"/>
            <w:hideMark/>
          </w:tcPr>
          <w:p w14:paraId="13940BCB" w14:textId="77777777" w:rsidR="005F13E9" w:rsidRPr="005F13E9" w:rsidRDefault="005F13E9" w:rsidP="005F13E9">
            <w:pPr>
              <w:jc w:val="center"/>
              <w:rPr>
                <w:b/>
                <w:bCs/>
                <w:sz w:val="18"/>
                <w:szCs w:val="18"/>
              </w:rPr>
            </w:pPr>
            <w:r w:rsidRPr="005F13E9">
              <w:rPr>
                <w:b/>
                <w:bCs/>
                <w:sz w:val="18"/>
                <w:szCs w:val="18"/>
              </w:rPr>
              <w:t>Rentabilidade Líquida do Plano</w:t>
            </w:r>
          </w:p>
        </w:tc>
        <w:tc>
          <w:tcPr>
            <w:tcW w:w="0" w:type="auto"/>
            <w:vAlign w:val="center"/>
            <w:hideMark/>
          </w:tcPr>
          <w:p w14:paraId="31952FE8" w14:textId="77777777" w:rsidR="005F13E9" w:rsidRPr="00383844" w:rsidRDefault="005F13E9" w:rsidP="005F13E9">
            <w:pPr>
              <w:jc w:val="center"/>
              <w:rPr>
                <w:b/>
                <w:bCs/>
                <w:sz w:val="18"/>
                <w:szCs w:val="18"/>
              </w:rPr>
            </w:pPr>
            <w:r w:rsidRPr="00383844">
              <w:rPr>
                <w:b/>
                <w:bCs/>
                <w:sz w:val="18"/>
                <w:szCs w:val="18"/>
              </w:rPr>
              <w:t>Ajuste Aplicado</w:t>
            </w:r>
          </w:p>
        </w:tc>
        <w:tc>
          <w:tcPr>
            <w:tcW w:w="1313" w:type="dxa"/>
            <w:vAlign w:val="center"/>
            <w:hideMark/>
          </w:tcPr>
          <w:p w14:paraId="435BA3DC" w14:textId="77777777" w:rsidR="005F13E9" w:rsidRPr="00383844" w:rsidRDefault="005F13E9" w:rsidP="005F13E9">
            <w:pPr>
              <w:jc w:val="center"/>
              <w:rPr>
                <w:b/>
                <w:bCs/>
                <w:sz w:val="18"/>
                <w:szCs w:val="18"/>
              </w:rPr>
            </w:pPr>
            <w:r w:rsidRPr="00383844">
              <w:rPr>
                <w:b/>
                <w:bCs/>
                <w:sz w:val="18"/>
                <w:szCs w:val="18"/>
              </w:rPr>
              <w:t>Rentabilidade Ajustada</w:t>
            </w:r>
          </w:p>
        </w:tc>
        <w:tc>
          <w:tcPr>
            <w:tcW w:w="1285" w:type="dxa"/>
            <w:vAlign w:val="center"/>
            <w:hideMark/>
          </w:tcPr>
          <w:p w14:paraId="2DA9FAD3" w14:textId="77777777" w:rsidR="005F13E9" w:rsidRPr="00383844" w:rsidRDefault="005F13E9" w:rsidP="005F13E9">
            <w:pPr>
              <w:jc w:val="center"/>
              <w:rPr>
                <w:b/>
                <w:bCs/>
                <w:sz w:val="18"/>
                <w:szCs w:val="18"/>
              </w:rPr>
            </w:pPr>
            <w:r w:rsidRPr="00383844">
              <w:rPr>
                <w:b/>
                <w:bCs/>
                <w:sz w:val="18"/>
                <w:szCs w:val="18"/>
              </w:rPr>
              <w:t>Rentabilidade Aplicada</w:t>
            </w:r>
          </w:p>
        </w:tc>
        <w:tc>
          <w:tcPr>
            <w:tcW w:w="1250" w:type="dxa"/>
            <w:vAlign w:val="center"/>
            <w:hideMark/>
          </w:tcPr>
          <w:p w14:paraId="6D084A90" w14:textId="7E4B20AF" w:rsidR="005F13E9" w:rsidRPr="00383844" w:rsidRDefault="005F13E9" w:rsidP="005F13E9">
            <w:pPr>
              <w:jc w:val="center"/>
              <w:rPr>
                <w:b/>
                <w:bCs/>
                <w:sz w:val="18"/>
                <w:szCs w:val="18"/>
              </w:rPr>
            </w:pPr>
            <w:r w:rsidRPr="00383844">
              <w:rPr>
                <w:b/>
                <w:bCs/>
                <w:sz w:val="18"/>
                <w:szCs w:val="18"/>
              </w:rPr>
              <w:t>Diferença a Ajustar</w:t>
            </w:r>
          </w:p>
        </w:tc>
      </w:tr>
      <w:tr w:rsidR="005F13E9" w:rsidRPr="005F13E9" w14:paraId="02C1D687" w14:textId="77777777" w:rsidTr="005F13E9">
        <w:trPr>
          <w:tblCellSpacing w:w="15" w:type="dxa"/>
          <w:jc w:val="center"/>
        </w:trPr>
        <w:tc>
          <w:tcPr>
            <w:tcW w:w="0" w:type="auto"/>
            <w:vAlign w:val="center"/>
            <w:hideMark/>
          </w:tcPr>
          <w:p w14:paraId="089E79C6" w14:textId="77777777" w:rsidR="005F13E9" w:rsidRPr="005F13E9" w:rsidRDefault="005F13E9">
            <w:pPr>
              <w:jc w:val="center"/>
              <w:rPr>
                <w:sz w:val="18"/>
                <w:szCs w:val="18"/>
              </w:rPr>
            </w:pPr>
            <w:r w:rsidRPr="005F13E9">
              <w:rPr>
                <w:sz w:val="18"/>
                <w:szCs w:val="18"/>
              </w:rPr>
              <w:t>1</w:t>
            </w:r>
          </w:p>
        </w:tc>
        <w:tc>
          <w:tcPr>
            <w:tcW w:w="1590" w:type="dxa"/>
            <w:vAlign w:val="center"/>
            <w:hideMark/>
          </w:tcPr>
          <w:p w14:paraId="42B25036" w14:textId="77777777" w:rsidR="005F13E9" w:rsidRPr="005F13E9" w:rsidRDefault="005F13E9">
            <w:pPr>
              <w:jc w:val="right"/>
              <w:rPr>
                <w:sz w:val="18"/>
                <w:szCs w:val="18"/>
              </w:rPr>
            </w:pPr>
            <w:r w:rsidRPr="005F13E9">
              <w:rPr>
                <w:sz w:val="18"/>
                <w:szCs w:val="18"/>
              </w:rPr>
              <w:t>R$ 2.576</w:t>
            </w:r>
          </w:p>
        </w:tc>
        <w:tc>
          <w:tcPr>
            <w:tcW w:w="0" w:type="auto"/>
            <w:vAlign w:val="center"/>
            <w:hideMark/>
          </w:tcPr>
          <w:p w14:paraId="4DBBF2B2" w14:textId="77777777" w:rsidR="005F13E9" w:rsidRPr="00383844" w:rsidRDefault="005F13E9">
            <w:pPr>
              <w:jc w:val="right"/>
              <w:rPr>
                <w:sz w:val="18"/>
                <w:szCs w:val="18"/>
              </w:rPr>
            </w:pPr>
            <w:r w:rsidRPr="00383844">
              <w:rPr>
                <w:sz w:val="18"/>
                <w:szCs w:val="18"/>
              </w:rPr>
              <w:t>–</w:t>
            </w:r>
          </w:p>
        </w:tc>
        <w:tc>
          <w:tcPr>
            <w:tcW w:w="1313" w:type="dxa"/>
            <w:vAlign w:val="center"/>
            <w:hideMark/>
          </w:tcPr>
          <w:p w14:paraId="3E5A70A7" w14:textId="77777777" w:rsidR="005F13E9" w:rsidRPr="00383844" w:rsidRDefault="005F13E9">
            <w:pPr>
              <w:jc w:val="right"/>
              <w:rPr>
                <w:sz w:val="18"/>
                <w:szCs w:val="18"/>
              </w:rPr>
            </w:pPr>
            <w:r w:rsidRPr="00383844">
              <w:rPr>
                <w:sz w:val="18"/>
                <w:szCs w:val="18"/>
              </w:rPr>
              <w:t>R$ 2.576</w:t>
            </w:r>
          </w:p>
        </w:tc>
        <w:tc>
          <w:tcPr>
            <w:tcW w:w="1285" w:type="dxa"/>
            <w:vAlign w:val="center"/>
            <w:hideMark/>
          </w:tcPr>
          <w:p w14:paraId="2EA09647" w14:textId="77777777" w:rsidR="005F13E9" w:rsidRPr="00383844" w:rsidRDefault="005F13E9">
            <w:pPr>
              <w:jc w:val="right"/>
              <w:rPr>
                <w:sz w:val="18"/>
                <w:szCs w:val="18"/>
              </w:rPr>
            </w:pPr>
            <w:r w:rsidRPr="00383844">
              <w:rPr>
                <w:sz w:val="18"/>
                <w:szCs w:val="18"/>
              </w:rPr>
              <w:t>R$ 2.650</w:t>
            </w:r>
          </w:p>
        </w:tc>
        <w:tc>
          <w:tcPr>
            <w:tcW w:w="1250" w:type="dxa"/>
            <w:vAlign w:val="center"/>
            <w:hideMark/>
          </w:tcPr>
          <w:p w14:paraId="61B1F2F0" w14:textId="77777777" w:rsidR="005F13E9" w:rsidRPr="00383844" w:rsidRDefault="005F13E9">
            <w:pPr>
              <w:jc w:val="right"/>
              <w:rPr>
                <w:sz w:val="18"/>
                <w:szCs w:val="18"/>
              </w:rPr>
            </w:pPr>
            <w:r w:rsidRPr="00383844">
              <w:rPr>
                <w:sz w:val="18"/>
                <w:szCs w:val="18"/>
              </w:rPr>
              <w:t>R$ 74</w:t>
            </w:r>
          </w:p>
        </w:tc>
      </w:tr>
      <w:tr w:rsidR="005F13E9" w:rsidRPr="005F13E9" w14:paraId="7BAD44EE" w14:textId="77777777" w:rsidTr="005F13E9">
        <w:trPr>
          <w:tblCellSpacing w:w="15" w:type="dxa"/>
          <w:jc w:val="center"/>
        </w:trPr>
        <w:tc>
          <w:tcPr>
            <w:tcW w:w="0" w:type="auto"/>
            <w:vAlign w:val="center"/>
            <w:hideMark/>
          </w:tcPr>
          <w:p w14:paraId="614FBDC0" w14:textId="77777777" w:rsidR="005F13E9" w:rsidRPr="005F13E9" w:rsidRDefault="005F13E9">
            <w:pPr>
              <w:jc w:val="center"/>
              <w:rPr>
                <w:sz w:val="18"/>
                <w:szCs w:val="18"/>
              </w:rPr>
            </w:pPr>
            <w:r w:rsidRPr="005F13E9">
              <w:rPr>
                <w:sz w:val="18"/>
                <w:szCs w:val="18"/>
              </w:rPr>
              <w:t>2</w:t>
            </w:r>
          </w:p>
        </w:tc>
        <w:tc>
          <w:tcPr>
            <w:tcW w:w="1590" w:type="dxa"/>
            <w:vAlign w:val="center"/>
            <w:hideMark/>
          </w:tcPr>
          <w:p w14:paraId="4B2F5E3F" w14:textId="77777777" w:rsidR="005F13E9" w:rsidRPr="005F13E9" w:rsidRDefault="005F13E9">
            <w:pPr>
              <w:jc w:val="right"/>
              <w:rPr>
                <w:sz w:val="18"/>
                <w:szCs w:val="18"/>
              </w:rPr>
            </w:pPr>
            <w:r w:rsidRPr="005F13E9">
              <w:rPr>
                <w:sz w:val="18"/>
                <w:szCs w:val="18"/>
              </w:rPr>
              <w:t>R$ 2.586</w:t>
            </w:r>
          </w:p>
        </w:tc>
        <w:tc>
          <w:tcPr>
            <w:tcW w:w="0" w:type="auto"/>
            <w:vAlign w:val="center"/>
            <w:hideMark/>
          </w:tcPr>
          <w:p w14:paraId="733F6C27" w14:textId="77777777" w:rsidR="005F13E9" w:rsidRPr="00383844" w:rsidRDefault="005F13E9">
            <w:pPr>
              <w:jc w:val="right"/>
              <w:rPr>
                <w:sz w:val="18"/>
                <w:szCs w:val="18"/>
              </w:rPr>
            </w:pPr>
            <w:r w:rsidRPr="00383844">
              <w:rPr>
                <w:sz w:val="18"/>
                <w:szCs w:val="18"/>
              </w:rPr>
              <w:t>R$ 74</w:t>
            </w:r>
          </w:p>
        </w:tc>
        <w:tc>
          <w:tcPr>
            <w:tcW w:w="1313" w:type="dxa"/>
            <w:vAlign w:val="center"/>
            <w:hideMark/>
          </w:tcPr>
          <w:p w14:paraId="63250921" w14:textId="77777777" w:rsidR="005F13E9" w:rsidRPr="00383844" w:rsidRDefault="005F13E9">
            <w:pPr>
              <w:jc w:val="right"/>
              <w:rPr>
                <w:sz w:val="18"/>
                <w:szCs w:val="18"/>
              </w:rPr>
            </w:pPr>
            <w:r w:rsidRPr="00383844">
              <w:rPr>
                <w:sz w:val="18"/>
                <w:szCs w:val="18"/>
              </w:rPr>
              <w:t>R$ 2.512</w:t>
            </w:r>
          </w:p>
        </w:tc>
        <w:tc>
          <w:tcPr>
            <w:tcW w:w="1285" w:type="dxa"/>
            <w:vAlign w:val="center"/>
            <w:hideMark/>
          </w:tcPr>
          <w:p w14:paraId="1EDC25A9" w14:textId="2A87F66A" w:rsidR="005F13E9" w:rsidRPr="00383844" w:rsidRDefault="005F13E9">
            <w:pPr>
              <w:jc w:val="right"/>
              <w:rPr>
                <w:sz w:val="18"/>
                <w:szCs w:val="18"/>
              </w:rPr>
            </w:pPr>
            <w:r w:rsidRPr="00383844">
              <w:rPr>
                <w:sz w:val="18"/>
                <w:szCs w:val="18"/>
              </w:rPr>
              <w:t>R$ 2.58</w:t>
            </w:r>
            <w:r w:rsidR="0062592A" w:rsidRPr="00383844">
              <w:rPr>
                <w:sz w:val="18"/>
                <w:szCs w:val="18"/>
              </w:rPr>
              <w:t>5</w:t>
            </w:r>
          </w:p>
        </w:tc>
        <w:tc>
          <w:tcPr>
            <w:tcW w:w="1250" w:type="dxa"/>
            <w:vAlign w:val="center"/>
            <w:hideMark/>
          </w:tcPr>
          <w:p w14:paraId="7E9D82BB" w14:textId="77777777" w:rsidR="005F13E9" w:rsidRPr="00383844" w:rsidRDefault="005F13E9">
            <w:pPr>
              <w:jc w:val="right"/>
              <w:rPr>
                <w:sz w:val="18"/>
                <w:szCs w:val="18"/>
              </w:rPr>
            </w:pPr>
            <w:r w:rsidRPr="00383844">
              <w:rPr>
                <w:sz w:val="18"/>
                <w:szCs w:val="18"/>
              </w:rPr>
              <w:t>R$ 72</w:t>
            </w:r>
          </w:p>
        </w:tc>
      </w:tr>
      <w:tr w:rsidR="005F13E9" w:rsidRPr="005F13E9" w14:paraId="30701BD3" w14:textId="77777777" w:rsidTr="005F13E9">
        <w:trPr>
          <w:tblCellSpacing w:w="15" w:type="dxa"/>
          <w:jc w:val="center"/>
        </w:trPr>
        <w:tc>
          <w:tcPr>
            <w:tcW w:w="0" w:type="auto"/>
            <w:vAlign w:val="center"/>
            <w:hideMark/>
          </w:tcPr>
          <w:p w14:paraId="413A482F" w14:textId="77777777" w:rsidR="005F13E9" w:rsidRPr="005F13E9" w:rsidRDefault="005F13E9">
            <w:pPr>
              <w:jc w:val="center"/>
              <w:rPr>
                <w:sz w:val="18"/>
                <w:szCs w:val="18"/>
              </w:rPr>
            </w:pPr>
            <w:r w:rsidRPr="005F13E9">
              <w:rPr>
                <w:sz w:val="18"/>
                <w:szCs w:val="18"/>
              </w:rPr>
              <w:t>3</w:t>
            </w:r>
          </w:p>
        </w:tc>
        <w:tc>
          <w:tcPr>
            <w:tcW w:w="1590" w:type="dxa"/>
            <w:vAlign w:val="center"/>
            <w:hideMark/>
          </w:tcPr>
          <w:p w14:paraId="73F0184D" w14:textId="77777777" w:rsidR="005F13E9" w:rsidRPr="005F13E9" w:rsidRDefault="005F13E9">
            <w:pPr>
              <w:jc w:val="right"/>
              <w:rPr>
                <w:sz w:val="18"/>
                <w:szCs w:val="18"/>
              </w:rPr>
            </w:pPr>
            <w:r w:rsidRPr="005F13E9">
              <w:rPr>
                <w:sz w:val="18"/>
                <w:szCs w:val="18"/>
              </w:rPr>
              <w:t>R$ 2.603</w:t>
            </w:r>
          </w:p>
        </w:tc>
        <w:tc>
          <w:tcPr>
            <w:tcW w:w="0" w:type="auto"/>
            <w:vAlign w:val="center"/>
            <w:hideMark/>
          </w:tcPr>
          <w:p w14:paraId="5CE12B05" w14:textId="77777777" w:rsidR="005F13E9" w:rsidRPr="00383844" w:rsidRDefault="005F13E9">
            <w:pPr>
              <w:jc w:val="right"/>
              <w:rPr>
                <w:sz w:val="18"/>
                <w:szCs w:val="18"/>
              </w:rPr>
            </w:pPr>
            <w:r w:rsidRPr="00383844">
              <w:rPr>
                <w:sz w:val="18"/>
                <w:szCs w:val="18"/>
              </w:rPr>
              <w:t>R$ 72</w:t>
            </w:r>
          </w:p>
        </w:tc>
        <w:tc>
          <w:tcPr>
            <w:tcW w:w="1313" w:type="dxa"/>
            <w:vAlign w:val="center"/>
            <w:hideMark/>
          </w:tcPr>
          <w:p w14:paraId="453C5222" w14:textId="77777777" w:rsidR="005F13E9" w:rsidRPr="00383844" w:rsidRDefault="005F13E9">
            <w:pPr>
              <w:jc w:val="right"/>
              <w:rPr>
                <w:sz w:val="18"/>
                <w:szCs w:val="18"/>
              </w:rPr>
            </w:pPr>
            <w:r w:rsidRPr="00383844">
              <w:rPr>
                <w:sz w:val="18"/>
                <w:szCs w:val="18"/>
              </w:rPr>
              <w:t>R$ 2.531</w:t>
            </w:r>
          </w:p>
        </w:tc>
        <w:tc>
          <w:tcPr>
            <w:tcW w:w="1285" w:type="dxa"/>
            <w:vAlign w:val="center"/>
            <w:hideMark/>
          </w:tcPr>
          <w:p w14:paraId="3627AABC" w14:textId="77777777" w:rsidR="005F13E9" w:rsidRPr="00383844" w:rsidRDefault="005F13E9">
            <w:pPr>
              <w:jc w:val="right"/>
              <w:rPr>
                <w:sz w:val="18"/>
                <w:szCs w:val="18"/>
              </w:rPr>
            </w:pPr>
            <w:r w:rsidRPr="00383844">
              <w:rPr>
                <w:sz w:val="18"/>
                <w:szCs w:val="18"/>
              </w:rPr>
              <w:t>R$ 2.603</w:t>
            </w:r>
          </w:p>
        </w:tc>
        <w:tc>
          <w:tcPr>
            <w:tcW w:w="1250" w:type="dxa"/>
            <w:vAlign w:val="center"/>
            <w:hideMark/>
          </w:tcPr>
          <w:p w14:paraId="2ACDB39B" w14:textId="77777777" w:rsidR="005F13E9" w:rsidRPr="00383844" w:rsidRDefault="005F13E9">
            <w:pPr>
              <w:jc w:val="right"/>
              <w:rPr>
                <w:sz w:val="18"/>
                <w:szCs w:val="18"/>
              </w:rPr>
            </w:pPr>
            <w:r w:rsidRPr="00383844">
              <w:rPr>
                <w:sz w:val="18"/>
                <w:szCs w:val="18"/>
              </w:rPr>
              <w:t>R$ 72</w:t>
            </w:r>
          </w:p>
        </w:tc>
      </w:tr>
      <w:tr w:rsidR="005F13E9" w:rsidRPr="005F13E9" w14:paraId="76813243" w14:textId="77777777" w:rsidTr="005F13E9">
        <w:trPr>
          <w:tblCellSpacing w:w="15" w:type="dxa"/>
          <w:jc w:val="center"/>
        </w:trPr>
        <w:tc>
          <w:tcPr>
            <w:tcW w:w="0" w:type="auto"/>
            <w:vAlign w:val="center"/>
            <w:hideMark/>
          </w:tcPr>
          <w:p w14:paraId="57E83150" w14:textId="77777777" w:rsidR="005F13E9" w:rsidRPr="005F13E9" w:rsidRDefault="005F13E9">
            <w:pPr>
              <w:jc w:val="center"/>
              <w:rPr>
                <w:sz w:val="18"/>
                <w:szCs w:val="18"/>
              </w:rPr>
            </w:pPr>
            <w:r w:rsidRPr="005F13E9">
              <w:rPr>
                <w:sz w:val="18"/>
                <w:szCs w:val="18"/>
              </w:rPr>
              <w:t>4</w:t>
            </w:r>
          </w:p>
        </w:tc>
        <w:tc>
          <w:tcPr>
            <w:tcW w:w="1590" w:type="dxa"/>
            <w:vAlign w:val="center"/>
            <w:hideMark/>
          </w:tcPr>
          <w:p w14:paraId="01B8A4BB" w14:textId="77777777" w:rsidR="005F13E9" w:rsidRPr="005F13E9" w:rsidRDefault="005F13E9">
            <w:pPr>
              <w:jc w:val="right"/>
              <w:rPr>
                <w:sz w:val="18"/>
                <w:szCs w:val="18"/>
              </w:rPr>
            </w:pPr>
            <w:r w:rsidRPr="005F13E9">
              <w:rPr>
                <w:sz w:val="18"/>
                <w:szCs w:val="18"/>
              </w:rPr>
              <w:t>R$ 2.602</w:t>
            </w:r>
          </w:p>
        </w:tc>
        <w:tc>
          <w:tcPr>
            <w:tcW w:w="0" w:type="auto"/>
            <w:vAlign w:val="center"/>
            <w:hideMark/>
          </w:tcPr>
          <w:p w14:paraId="2394452B" w14:textId="77777777" w:rsidR="005F13E9" w:rsidRPr="00383844" w:rsidRDefault="005F13E9">
            <w:pPr>
              <w:jc w:val="right"/>
              <w:rPr>
                <w:sz w:val="18"/>
                <w:szCs w:val="18"/>
              </w:rPr>
            </w:pPr>
            <w:r w:rsidRPr="00383844">
              <w:rPr>
                <w:sz w:val="18"/>
                <w:szCs w:val="18"/>
              </w:rPr>
              <w:t>R$ 72</w:t>
            </w:r>
          </w:p>
        </w:tc>
        <w:tc>
          <w:tcPr>
            <w:tcW w:w="1313" w:type="dxa"/>
            <w:vAlign w:val="center"/>
            <w:hideMark/>
          </w:tcPr>
          <w:p w14:paraId="0A2E550C" w14:textId="77777777" w:rsidR="005F13E9" w:rsidRPr="00383844" w:rsidRDefault="005F13E9">
            <w:pPr>
              <w:jc w:val="right"/>
              <w:rPr>
                <w:sz w:val="18"/>
                <w:szCs w:val="18"/>
              </w:rPr>
            </w:pPr>
            <w:r w:rsidRPr="00383844">
              <w:rPr>
                <w:sz w:val="18"/>
                <w:szCs w:val="18"/>
              </w:rPr>
              <w:t>R$ 2.530</w:t>
            </w:r>
          </w:p>
        </w:tc>
        <w:tc>
          <w:tcPr>
            <w:tcW w:w="1285" w:type="dxa"/>
            <w:vAlign w:val="center"/>
            <w:hideMark/>
          </w:tcPr>
          <w:p w14:paraId="2E817059" w14:textId="77777777" w:rsidR="005F13E9" w:rsidRPr="00383844" w:rsidRDefault="005F13E9">
            <w:pPr>
              <w:jc w:val="right"/>
              <w:rPr>
                <w:sz w:val="18"/>
                <w:szCs w:val="18"/>
              </w:rPr>
            </w:pPr>
            <w:r w:rsidRPr="00383844">
              <w:rPr>
                <w:sz w:val="18"/>
                <w:szCs w:val="18"/>
              </w:rPr>
              <w:t>R$ 2.628</w:t>
            </w:r>
          </w:p>
        </w:tc>
        <w:tc>
          <w:tcPr>
            <w:tcW w:w="1250" w:type="dxa"/>
            <w:vAlign w:val="center"/>
            <w:hideMark/>
          </w:tcPr>
          <w:p w14:paraId="36BFC8A5" w14:textId="77777777" w:rsidR="005F13E9" w:rsidRPr="00383844" w:rsidRDefault="005F13E9">
            <w:pPr>
              <w:jc w:val="right"/>
              <w:rPr>
                <w:sz w:val="18"/>
                <w:szCs w:val="18"/>
              </w:rPr>
            </w:pPr>
            <w:r w:rsidRPr="00383844">
              <w:rPr>
                <w:sz w:val="18"/>
                <w:szCs w:val="18"/>
              </w:rPr>
              <w:t>R$ 98</w:t>
            </w:r>
          </w:p>
        </w:tc>
      </w:tr>
      <w:tr w:rsidR="005F13E9" w:rsidRPr="005F13E9" w14:paraId="6B9C468F" w14:textId="77777777" w:rsidTr="005F13E9">
        <w:trPr>
          <w:tblCellSpacing w:w="15" w:type="dxa"/>
          <w:jc w:val="center"/>
        </w:trPr>
        <w:tc>
          <w:tcPr>
            <w:tcW w:w="0" w:type="auto"/>
            <w:vAlign w:val="center"/>
            <w:hideMark/>
          </w:tcPr>
          <w:p w14:paraId="557229C0" w14:textId="77777777" w:rsidR="005F13E9" w:rsidRPr="005F13E9" w:rsidRDefault="005F13E9">
            <w:pPr>
              <w:jc w:val="center"/>
              <w:rPr>
                <w:sz w:val="18"/>
                <w:szCs w:val="18"/>
              </w:rPr>
            </w:pPr>
            <w:r w:rsidRPr="005F13E9">
              <w:rPr>
                <w:sz w:val="18"/>
                <w:szCs w:val="18"/>
              </w:rPr>
              <w:t>5</w:t>
            </w:r>
          </w:p>
        </w:tc>
        <w:tc>
          <w:tcPr>
            <w:tcW w:w="1590" w:type="dxa"/>
            <w:vAlign w:val="center"/>
            <w:hideMark/>
          </w:tcPr>
          <w:p w14:paraId="17B89CDE" w14:textId="77777777" w:rsidR="005F13E9" w:rsidRPr="005F13E9" w:rsidRDefault="005F13E9">
            <w:pPr>
              <w:jc w:val="right"/>
              <w:rPr>
                <w:sz w:val="18"/>
                <w:szCs w:val="18"/>
              </w:rPr>
            </w:pPr>
            <w:r w:rsidRPr="005F13E9">
              <w:rPr>
                <w:sz w:val="18"/>
                <w:szCs w:val="18"/>
              </w:rPr>
              <w:t>R$ 2.523</w:t>
            </w:r>
          </w:p>
        </w:tc>
        <w:tc>
          <w:tcPr>
            <w:tcW w:w="0" w:type="auto"/>
            <w:vAlign w:val="center"/>
            <w:hideMark/>
          </w:tcPr>
          <w:p w14:paraId="2066BCA1" w14:textId="77777777" w:rsidR="005F13E9" w:rsidRPr="00383844" w:rsidRDefault="005F13E9">
            <w:pPr>
              <w:jc w:val="right"/>
              <w:rPr>
                <w:sz w:val="18"/>
                <w:szCs w:val="18"/>
              </w:rPr>
            </w:pPr>
            <w:r w:rsidRPr="00383844">
              <w:rPr>
                <w:sz w:val="18"/>
                <w:szCs w:val="18"/>
              </w:rPr>
              <w:t>R$ 98</w:t>
            </w:r>
          </w:p>
        </w:tc>
        <w:tc>
          <w:tcPr>
            <w:tcW w:w="1313" w:type="dxa"/>
            <w:vAlign w:val="center"/>
            <w:hideMark/>
          </w:tcPr>
          <w:p w14:paraId="205F2702" w14:textId="77777777" w:rsidR="005F13E9" w:rsidRPr="00383844" w:rsidRDefault="005F13E9">
            <w:pPr>
              <w:jc w:val="right"/>
              <w:rPr>
                <w:sz w:val="18"/>
                <w:szCs w:val="18"/>
              </w:rPr>
            </w:pPr>
            <w:r w:rsidRPr="00383844">
              <w:rPr>
                <w:sz w:val="18"/>
                <w:szCs w:val="18"/>
              </w:rPr>
              <w:t>R$ 2.425</w:t>
            </w:r>
          </w:p>
        </w:tc>
        <w:tc>
          <w:tcPr>
            <w:tcW w:w="1285" w:type="dxa"/>
            <w:vAlign w:val="center"/>
            <w:hideMark/>
          </w:tcPr>
          <w:p w14:paraId="7D684C3E" w14:textId="77777777" w:rsidR="005F13E9" w:rsidRPr="00383844" w:rsidRDefault="005F13E9">
            <w:pPr>
              <w:jc w:val="right"/>
              <w:rPr>
                <w:sz w:val="18"/>
                <w:szCs w:val="18"/>
              </w:rPr>
            </w:pPr>
            <w:r w:rsidRPr="00383844">
              <w:rPr>
                <w:sz w:val="18"/>
                <w:szCs w:val="18"/>
              </w:rPr>
              <w:t>R$ 2.489</w:t>
            </w:r>
          </w:p>
        </w:tc>
        <w:tc>
          <w:tcPr>
            <w:tcW w:w="1250" w:type="dxa"/>
            <w:vAlign w:val="center"/>
            <w:hideMark/>
          </w:tcPr>
          <w:p w14:paraId="2541E288" w14:textId="77777777" w:rsidR="005F13E9" w:rsidRPr="00383844" w:rsidRDefault="005F13E9">
            <w:pPr>
              <w:jc w:val="right"/>
              <w:rPr>
                <w:sz w:val="18"/>
                <w:szCs w:val="18"/>
              </w:rPr>
            </w:pPr>
            <w:r w:rsidRPr="00383844">
              <w:rPr>
                <w:sz w:val="18"/>
                <w:szCs w:val="18"/>
              </w:rPr>
              <w:t>R$ 64</w:t>
            </w:r>
          </w:p>
        </w:tc>
      </w:tr>
      <w:tr w:rsidR="005F13E9" w:rsidRPr="005F13E9" w14:paraId="3B5DBD76" w14:textId="77777777" w:rsidTr="005F13E9">
        <w:trPr>
          <w:tblCellSpacing w:w="15" w:type="dxa"/>
          <w:jc w:val="center"/>
        </w:trPr>
        <w:tc>
          <w:tcPr>
            <w:tcW w:w="0" w:type="auto"/>
            <w:vAlign w:val="center"/>
            <w:hideMark/>
          </w:tcPr>
          <w:p w14:paraId="654BBCE8" w14:textId="77777777" w:rsidR="005F13E9" w:rsidRPr="005F13E9" w:rsidRDefault="005F13E9">
            <w:pPr>
              <w:jc w:val="center"/>
              <w:rPr>
                <w:sz w:val="18"/>
                <w:szCs w:val="18"/>
              </w:rPr>
            </w:pPr>
            <w:r w:rsidRPr="005F13E9">
              <w:rPr>
                <w:rStyle w:val="Forte"/>
                <w:sz w:val="18"/>
                <w:szCs w:val="18"/>
              </w:rPr>
              <w:t>Total</w:t>
            </w:r>
          </w:p>
        </w:tc>
        <w:tc>
          <w:tcPr>
            <w:tcW w:w="1590" w:type="dxa"/>
            <w:vAlign w:val="center"/>
            <w:hideMark/>
          </w:tcPr>
          <w:p w14:paraId="259AEBEC" w14:textId="77777777" w:rsidR="005F13E9" w:rsidRPr="005F13E9" w:rsidRDefault="005F13E9">
            <w:pPr>
              <w:jc w:val="right"/>
              <w:rPr>
                <w:sz w:val="18"/>
                <w:szCs w:val="18"/>
              </w:rPr>
            </w:pPr>
            <w:r w:rsidRPr="005F13E9">
              <w:rPr>
                <w:rStyle w:val="Forte"/>
                <w:sz w:val="18"/>
                <w:szCs w:val="18"/>
              </w:rPr>
              <w:t>R$ 12.890</w:t>
            </w:r>
          </w:p>
        </w:tc>
        <w:tc>
          <w:tcPr>
            <w:tcW w:w="0" w:type="auto"/>
            <w:vAlign w:val="center"/>
            <w:hideMark/>
          </w:tcPr>
          <w:p w14:paraId="435975D4" w14:textId="77777777" w:rsidR="005F13E9" w:rsidRPr="00383844" w:rsidRDefault="005F13E9">
            <w:pPr>
              <w:jc w:val="right"/>
              <w:rPr>
                <w:sz w:val="18"/>
                <w:szCs w:val="18"/>
              </w:rPr>
            </w:pPr>
            <w:r w:rsidRPr="00383844">
              <w:rPr>
                <w:rStyle w:val="Forte"/>
                <w:sz w:val="18"/>
                <w:szCs w:val="18"/>
              </w:rPr>
              <w:t>R$ 316</w:t>
            </w:r>
          </w:p>
        </w:tc>
        <w:tc>
          <w:tcPr>
            <w:tcW w:w="1313" w:type="dxa"/>
            <w:vAlign w:val="center"/>
            <w:hideMark/>
          </w:tcPr>
          <w:p w14:paraId="5A0A2F97" w14:textId="77777777" w:rsidR="005F13E9" w:rsidRPr="00383844" w:rsidRDefault="005F13E9">
            <w:pPr>
              <w:jc w:val="right"/>
              <w:rPr>
                <w:sz w:val="18"/>
                <w:szCs w:val="18"/>
              </w:rPr>
            </w:pPr>
            <w:r w:rsidRPr="00383844">
              <w:rPr>
                <w:rStyle w:val="Forte"/>
                <w:sz w:val="18"/>
                <w:szCs w:val="18"/>
              </w:rPr>
              <w:t>R$ 12.574</w:t>
            </w:r>
          </w:p>
        </w:tc>
        <w:tc>
          <w:tcPr>
            <w:tcW w:w="1285" w:type="dxa"/>
            <w:vAlign w:val="center"/>
            <w:hideMark/>
          </w:tcPr>
          <w:p w14:paraId="53D08B12" w14:textId="77777777" w:rsidR="005F13E9" w:rsidRPr="00383844" w:rsidRDefault="005F13E9">
            <w:pPr>
              <w:jc w:val="right"/>
              <w:rPr>
                <w:sz w:val="18"/>
                <w:szCs w:val="18"/>
              </w:rPr>
            </w:pPr>
            <w:r w:rsidRPr="00383844">
              <w:rPr>
                <w:rStyle w:val="Forte"/>
                <w:sz w:val="18"/>
                <w:szCs w:val="18"/>
              </w:rPr>
              <w:t>R$ 12.954</w:t>
            </w:r>
          </w:p>
        </w:tc>
        <w:tc>
          <w:tcPr>
            <w:tcW w:w="1250" w:type="dxa"/>
            <w:vAlign w:val="center"/>
            <w:hideMark/>
          </w:tcPr>
          <w:p w14:paraId="02741BDE" w14:textId="77777777" w:rsidR="005F13E9" w:rsidRPr="00383844" w:rsidRDefault="005F13E9">
            <w:pPr>
              <w:jc w:val="right"/>
              <w:rPr>
                <w:sz w:val="18"/>
                <w:szCs w:val="18"/>
              </w:rPr>
            </w:pPr>
            <w:r w:rsidRPr="00383844">
              <w:rPr>
                <w:rStyle w:val="Forte"/>
                <w:sz w:val="18"/>
                <w:szCs w:val="18"/>
              </w:rPr>
              <w:t>R$ 380</w:t>
            </w:r>
          </w:p>
        </w:tc>
      </w:tr>
    </w:tbl>
    <w:p w14:paraId="366A2F33" w14:textId="7ADA2D87" w:rsidR="00CB4429" w:rsidRDefault="00CB4429" w:rsidP="00CB4429">
      <w:pPr>
        <w:jc w:val="center"/>
        <w:rPr>
          <w:rFonts w:ascii="Arial" w:hAnsi="Arial" w:cs="Arial"/>
        </w:rPr>
      </w:pPr>
      <w:r w:rsidRPr="00CE5C63">
        <w:rPr>
          <w:rFonts w:ascii="Arial" w:hAnsi="Arial" w:cs="Arial"/>
          <w:i/>
          <w:iCs/>
          <w:sz w:val="20"/>
          <w:szCs w:val="20"/>
        </w:rPr>
        <w:t xml:space="preserve">Quadro </w:t>
      </w:r>
      <w:r>
        <w:rPr>
          <w:rFonts w:ascii="Arial" w:hAnsi="Arial" w:cs="Arial"/>
          <w:i/>
          <w:iCs/>
          <w:sz w:val="20"/>
          <w:szCs w:val="20"/>
        </w:rPr>
        <w:t>46</w:t>
      </w:r>
      <w:r w:rsidRPr="00CE5C63">
        <w:rPr>
          <w:rFonts w:ascii="Arial" w:hAnsi="Arial" w:cs="Arial"/>
          <w:i/>
          <w:iCs/>
          <w:sz w:val="20"/>
          <w:szCs w:val="20"/>
        </w:rPr>
        <w:t xml:space="preserve"> – </w:t>
      </w:r>
      <w:r>
        <w:rPr>
          <w:rFonts w:ascii="Arial" w:hAnsi="Arial" w:cs="Arial"/>
          <w:i/>
          <w:iCs/>
          <w:sz w:val="20"/>
          <w:szCs w:val="20"/>
        </w:rPr>
        <w:t>Demonstrativo dos ajustes técnicos - metodologia III.</w:t>
      </w:r>
    </w:p>
    <w:p w14:paraId="23824A5C" w14:textId="77777777" w:rsidR="00D044BB" w:rsidRDefault="00D044BB" w:rsidP="00D044BB">
      <w:pPr>
        <w:pStyle w:val="NormalWeb"/>
        <w:spacing w:before="0" w:beforeAutospacing="0" w:after="0" w:afterAutospacing="0" w:line="360" w:lineRule="auto"/>
        <w:jc w:val="both"/>
        <w:rPr>
          <w:rFonts w:ascii="Arial" w:eastAsia="Times New Roman" w:hAnsi="Arial" w:cs="Arial"/>
          <w:sz w:val="24"/>
          <w:szCs w:val="24"/>
        </w:rPr>
      </w:pPr>
    </w:p>
    <w:p w14:paraId="5CD1ABD5" w14:textId="77777777" w:rsidR="00B050DD" w:rsidRPr="00B050DD" w:rsidRDefault="00B050DD" w:rsidP="00B050DD">
      <w:pPr>
        <w:pStyle w:val="NormalWeb"/>
        <w:spacing w:before="0" w:beforeAutospacing="0" w:after="0" w:afterAutospacing="0" w:line="360" w:lineRule="auto"/>
        <w:ind w:firstLine="709"/>
        <w:jc w:val="both"/>
        <w:rPr>
          <w:rFonts w:ascii="Arial" w:eastAsia="Times New Roman" w:hAnsi="Arial" w:cs="Arial"/>
          <w:sz w:val="24"/>
          <w:szCs w:val="24"/>
        </w:rPr>
      </w:pPr>
      <w:r w:rsidRPr="00B050DD">
        <w:rPr>
          <w:rFonts w:ascii="Arial" w:eastAsia="Times New Roman" w:hAnsi="Arial" w:cs="Arial"/>
          <w:sz w:val="24"/>
          <w:szCs w:val="24"/>
        </w:rPr>
        <w:t>Ao longo dos cinco períodos apresentados no exemplo:</w:t>
      </w:r>
    </w:p>
    <w:p w14:paraId="72B9EFAE" w14:textId="77777777" w:rsidR="00B050DD" w:rsidRPr="00B050DD" w:rsidRDefault="00B050DD" w:rsidP="002B7079">
      <w:pPr>
        <w:pStyle w:val="NormalWeb"/>
        <w:numPr>
          <w:ilvl w:val="0"/>
          <w:numId w:val="11"/>
        </w:numPr>
        <w:spacing w:before="0" w:beforeAutospacing="0" w:after="0" w:afterAutospacing="0" w:line="360" w:lineRule="auto"/>
        <w:ind w:left="993" w:hanging="284"/>
        <w:jc w:val="both"/>
        <w:rPr>
          <w:rFonts w:ascii="Arial" w:eastAsia="Times New Roman" w:hAnsi="Arial" w:cs="Arial"/>
          <w:sz w:val="24"/>
          <w:szCs w:val="24"/>
        </w:rPr>
      </w:pPr>
      <w:r w:rsidRPr="00B050DD">
        <w:rPr>
          <w:rFonts w:ascii="Arial" w:eastAsia="Times New Roman" w:hAnsi="Arial" w:cs="Arial"/>
          <w:sz w:val="24"/>
          <w:szCs w:val="24"/>
        </w:rPr>
        <w:t>são identificados novos ajustes em cada período;</w:t>
      </w:r>
    </w:p>
    <w:p w14:paraId="622CD63A" w14:textId="2E43916B" w:rsidR="00B050DD" w:rsidRPr="00B050DD" w:rsidRDefault="00B050DD" w:rsidP="002B7079">
      <w:pPr>
        <w:pStyle w:val="NormalWeb"/>
        <w:numPr>
          <w:ilvl w:val="0"/>
          <w:numId w:val="11"/>
        </w:numPr>
        <w:spacing w:before="0" w:beforeAutospacing="0" w:after="0" w:afterAutospacing="0" w:line="360" w:lineRule="auto"/>
        <w:ind w:left="993" w:hanging="284"/>
        <w:jc w:val="both"/>
        <w:rPr>
          <w:rFonts w:ascii="Arial" w:eastAsia="Times New Roman" w:hAnsi="Arial" w:cs="Arial"/>
          <w:sz w:val="24"/>
          <w:szCs w:val="24"/>
        </w:rPr>
      </w:pPr>
      <w:r w:rsidRPr="00B050DD">
        <w:rPr>
          <w:rFonts w:ascii="Arial" w:eastAsia="Times New Roman" w:hAnsi="Arial" w:cs="Arial"/>
          <w:sz w:val="24"/>
          <w:szCs w:val="24"/>
        </w:rPr>
        <w:t>os ajustes provenientes do período anterior são incorporados ao cálculo subsequente;</w:t>
      </w:r>
      <w:r w:rsidR="00D6053B">
        <w:rPr>
          <w:rFonts w:ascii="Arial" w:eastAsia="Times New Roman" w:hAnsi="Arial" w:cs="Arial"/>
          <w:sz w:val="24"/>
          <w:szCs w:val="24"/>
        </w:rPr>
        <w:t xml:space="preserve"> e</w:t>
      </w:r>
    </w:p>
    <w:p w14:paraId="6D235E30" w14:textId="77777777" w:rsidR="00B050DD" w:rsidRPr="00B050DD" w:rsidRDefault="00B050DD" w:rsidP="002B7079">
      <w:pPr>
        <w:pStyle w:val="NormalWeb"/>
        <w:numPr>
          <w:ilvl w:val="0"/>
          <w:numId w:val="11"/>
        </w:numPr>
        <w:spacing w:before="0" w:beforeAutospacing="0" w:after="0" w:afterAutospacing="0" w:line="360" w:lineRule="auto"/>
        <w:ind w:left="993" w:hanging="284"/>
        <w:jc w:val="both"/>
        <w:rPr>
          <w:rFonts w:ascii="Arial" w:eastAsia="Times New Roman" w:hAnsi="Arial" w:cs="Arial"/>
          <w:sz w:val="24"/>
          <w:szCs w:val="24"/>
        </w:rPr>
      </w:pPr>
      <w:r w:rsidRPr="00B050DD">
        <w:rPr>
          <w:rFonts w:ascii="Arial" w:eastAsia="Times New Roman" w:hAnsi="Arial" w:cs="Arial"/>
          <w:sz w:val="24"/>
          <w:szCs w:val="24"/>
        </w:rPr>
        <w:t>ao final do exercício permanece apenas o saldo ainda não regularizado, que será considerado no período seguinte.</w:t>
      </w:r>
    </w:p>
    <w:p w14:paraId="00E13F98" w14:textId="1295CC99" w:rsidR="00B050DD" w:rsidRPr="00B050DD" w:rsidRDefault="00B050DD" w:rsidP="00B050DD">
      <w:pPr>
        <w:pStyle w:val="NormalWeb"/>
        <w:spacing w:before="0" w:beforeAutospacing="0" w:after="0" w:afterAutospacing="0" w:line="360" w:lineRule="auto"/>
        <w:ind w:firstLine="709"/>
        <w:jc w:val="both"/>
        <w:rPr>
          <w:rFonts w:ascii="Arial" w:eastAsia="Times New Roman" w:hAnsi="Arial" w:cs="Arial"/>
          <w:sz w:val="24"/>
          <w:szCs w:val="24"/>
        </w:rPr>
      </w:pPr>
      <w:r w:rsidRPr="00B050DD">
        <w:rPr>
          <w:rFonts w:ascii="Arial" w:eastAsia="Times New Roman" w:hAnsi="Arial" w:cs="Arial"/>
          <w:b/>
          <w:bCs/>
          <w:sz w:val="24"/>
          <w:szCs w:val="24"/>
        </w:rPr>
        <w:lastRenderedPageBreak/>
        <w:t>Importante:</w:t>
      </w:r>
      <w:r w:rsidRPr="00B050DD">
        <w:rPr>
          <w:rFonts w:ascii="Arial" w:eastAsia="Times New Roman" w:hAnsi="Arial" w:cs="Arial"/>
          <w:sz w:val="24"/>
          <w:szCs w:val="24"/>
        </w:rPr>
        <w:t xml:space="preserve"> o Ajuste Técnico de Cotas não altera a rentabilidade efetivamente produzida pelo plano. Sua finalidade é controlar e regularizar o efeito decorrente da utilização de bases</w:t>
      </w:r>
      <w:r w:rsidR="00D6053B">
        <w:rPr>
          <w:rFonts w:ascii="Arial" w:eastAsia="Times New Roman" w:hAnsi="Arial" w:cs="Arial"/>
          <w:sz w:val="24"/>
          <w:szCs w:val="24"/>
        </w:rPr>
        <w:t xml:space="preserve"> patrimoniais</w:t>
      </w:r>
      <w:r w:rsidRPr="00B050DD">
        <w:rPr>
          <w:rFonts w:ascii="Arial" w:eastAsia="Times New Roman" w:hAnsi="Arial" w:cs="Arial"/>
          <w:sz w:val="24"/>
          <w:szCs w:val="24"/>
        </w:rPr>
        <w:t xml:space="preserve"> distintas no cálculo e na aplicação da cota.</w:t>
      </w:r>
    </w:p>
    <w:p w14:paraId="3D191BD1" w14:textId="77777777" w:rsidR="00B050DD" w:rsidRDefault="00B050DD" w:rsidP="00B050DD">
      <w:pPr>
        <w:spacing w:line="360" w:lineRule="auto"/>
        <w:ind w:firstLine="709"/>
        <w:jc w:val="both"/>
        <w:rPr>
          <w:rFonts w:ascii="Arial" w:hAnsi="Arial" w:cs="Arial"/>
          <w:b/>
          <w:bCs/>
        </w:rPr>
      </w:pPr>
    </w:p>
    <w:p w14:paraId="6D30AC29" w14:textId="44F66F50" w:rsidR="00B050DD" w:rsidRPr="00B050DD" w:rsidRDefault="00B050DD" w:rsidP="00B050DD">
      <w:pPr>
        <w:spacing w:line="360" w:lineRule="auto"/>
        <w:ind w:firstLine="709"/>
        <w:jc w:val="both"/>
        <w:rPr>
          <w:rFonts w:ascii="Arial" w:hAnsi="Arial" w:cs="Arial"/>
          <w:b/>
          <w:bCs/>
        </w:rPr>
      </w:pPr>
      <w:r w:rsidRPr="00B050DD">
        <w:rPr>
          <w:rFonts w:ascii="Arial" w:hAnsi="Arial" w:cs="Arial"/>
          <w:b/>
          <w:bCs/>
        </w:rPr>
        <w:t>Memória de cálculo da cota com ajuste</w:t>
      </w:r>
    </w:p>
    <w:p w14:paraId="7F499913" w14:textId="77777777" w:rsidR="00B050DD" w:rsidRPr="00B050DD" w:rsidRDefault="00B050DD" w:rsidP="00B050DD">
      <w:pPr>
        <w:spacing w:before="100" w:beforeAutospacing="1" w:after="100" w:afterAutospacing="1"/>
        <w:rPr>
          <w:rFonts w:ascii="Arial" w:hAnsi="Arial" w:cs="Arial"/>
        </w:rPr>
      </w:pPr>
      <w:r w:rsidRPr="00B050DD">
        <w:rPr>
          <w:rFonts w:ascii="Arial" w:hAnsi="Arial" w:cs="Arial"/>
        </w:rPr>
        <w:t>A memória de cálculo diária deve evidenciar, no mínimo:</w:t>
      </w:r>
    </w:p>
    <w:p w14:paraId="45827B97" w14:textId="2295EBD7" w:rsidR="00B050DD" w:rsidRPr="00B050DD" w:rsidRDefault="00D6053B" w:rsidP="002B7079">
      <w:pPr>
        <w:pStyle w:val="NormalWeb"/>
        <w:numPr>
          <w:ilvl w:val="0"/>
          <w:numId w:val="11"/>
        </w:numPr>
        <w:spacing w:before="0" w:beforeAutospacing="0" w:after="0" w:afterAutospacing="0" w:line="360" w:lineRule="auto"/>
        <w:ind w:left="993" w:hanging="284"/>
        <w:jc w:val="both"/>
        <w:rPr>
          <w:rFonts w:ascii="Arial" w:eastAsia="Times New Roman" w:hAnsi="Arial" w:cs="Arial"/>
          <w:sz w:val="24"/>
          <w:szCs w:val="24"/>
        </w:rPr>
      </w:pPr>
      <w:r>
        <w:rPr>
          <w:rFonts w:ascii="Arial" w:eastAsia="Times New Roman" w:hAnsi="Arial" w:cs="Arial"/>
          <w:sz w:val="24"/>
          <w:szCs w:val="24"/>
        </w:rPr>
        <w:t xml:space="preserve">o </w:t>
      </w:r>
      <w:r w:rsidR="00B050DD" w:rsidRPr="00B050DD">
        <w:rPr>
          <w:rFonts w:ascii="Arial" w:eastAsia="Times New Roman" w:hAnsi="Arial" w:cs="Arial"/>
          <w:sz w:val="24"/>
          <w:szCs w:val="24"/>
        </w:rPr>
        <w:t>patrimônio inicial utilizado como base de cotização;</w:t>
      </w:r>
    </w:p>
    <w:p w14:paraId="39CC3C47" w14:textId="5498B91D" w:rsidR="00B050DD" w:rsidRPr="00B050DD" w:rsidRDefault="00D6053B" w:rsidP="002B7079">
      <w:pPr>
        <w:pStyle w:val="NormalWeb"/>
        <w:numPr>
          <w:ilvl w:val="0"/>
          <w:numId w:val="11"/>
        </w:numPr>
        <w:spacing w:before="0" w:beforeAutospacing="0" w:after="0" w:afterAutospacing="0" w:line="360" w:lineRule="auto"/>
        <w:ind w:left="993" w:hanging="284"/>
        <w:jc w:val="both"/>
        <w:rPr>
          <w:rFonts w:ascii="Arial" w:eastAsia="Times New Roman" w:hAnsi="Arial" w:cs="Arial"/>
          <w:sz w:val="24"/>
          <w:szCs w:val="24"/>
        </w:rPr>
      </w:pPr>
      <w:r>
        <w:rPr>
          <w:rFonts w:ascii="Arial" w:eastAsia="Times New Roman" w:hAnsi="Arial" w:cs="Arial"/>
          <w:sz w:val="24"/>
          <w:szCs w:val="24"/>
        </w:rPr>
        <w:t xml:space="preserve">a </w:t>
      </w:r>
      <w:r w:rsidR="00B050DD" w:rsidRPr="00B050DD">
        <w:rPr>
          <w:rFonts w:ascii="Arial" w:eastAsia="Times New Roman" w:hAnsi="Arial" w:cs="Arial"/>
          <w:sz w:val="24"/>
          <w:szCs w:val="24"/>
        </w:rPr>
        <w:t>rentabilidade dos investimentos;</w:t>
      </w:r>
    </w:p>
    <w:p w14:paraId="6B314343" w14:textId="365E4372" w:rsidR="00B050DD" w:rsidRPr="00B050DD" w:rsidRDefault="00D6053B" w:rsidP="002B7079">
      <w:pPr>
        <w:pStyle w:val="NormalWeb"/>
        <w:numPr>
          <w:ilvl w:val="0"/>
          <w:numId w:val="11"/>
        </w:numPr>
        <w:spacing w:before="0" w:beforeAutospacing="0" w:after="0" w:afterAutospacing="0" w:line="360" w:lineRule="auto"/>
        <w:ind w:left="993" w:hanging="284"/>
        <w:jc w:val="both"/>
        <w:rPr>
          <w:rFonts w:ascii="Arial" w:eastAsia="Times New Roman" w:hAnsi="Arial" w:cs="Arial"/>
          <w:sz w:val="24"/>
          <w:szCs w:val="24"/>
        </w:rPr>
      </w:pPr>
      <w:r>
        <w:rPr>
          <w:rFonts w:ascii="Arial" w:eastAsia="Times New Roman" w:hAnsi="Arial" w:cs="Arial"/>
          <w:sz w:val="24"/>
          <w:szCs w:val="24"/>
        </w:rPr>
        <w:t xml:space="preserve">as </w:t>
      </w:r>
      <w:r w:rsidR="00B050DD" w:rsidRPr="00B050DD">
        <w:rPr>
          <w:rFonts w:ascii="Arial" w:eastAsia="Times New Roman" w:hAnsi="Arial" w:cs="Arial"/>
          <w:sz w:val="24"/>
          <w:szCs w:val="24"/>
        </w:rPr>
        <w:t>despesas consideradas na formação da rentabilidade líquida;</w:t>
      </w:r>
    </w:p>
    <w:p w14:paraId="5BEE4884" w14:textId="272FA839" w:rsidR="00B050DD" w:rsidRPr="00B050DD" w:rsidRDefault="00D6053B" w:rsidP="002B7079">
      <w:pPr>
        <w:pStyle w:val="NormalWeb"/>
        <w:numPr>
          <w:ilvl w:val="0"/>
          <w:numId w:val="11"/>
        </w:numPr>
        <w:spacing w:before="0" w:beforeAutospacing="0" w:after="0" w:afterAutospacing="0" w:line="360" w:lineRule="auto"/>
        <w:ind w:left="993" w:hanging="284"/>
        <w:jc w:val="both"/>
        <w:rPr>
          <w:rFonts w:ascii="Arial" w:eastAsia="Times New Roman" w:hAnsi="Arial" w:cs="Arial"/>
          <w:sz w:val="24"/>
          <w:szCs w:val="24"/>
        </w:rPr>
      </w:pPr>
      <w:r>
        <w:rPr>
          <w:rFonts w:ascii="Arial" w:eastAsia="Times New Roman" w:hAnsi="Arial" w:cs="Arial"/>
          <w:sz w:val="24"/>
          <w:szCs w:val="24"/>
        </w:rPr>
        <w:t xml:space="preserve">o </w:t>
      </w:r>
      <w:r w:rsidR="00B050DD" w:rsidRPr="00B050DD">
        <w:rPr>
          <w:rFonts w:ascii="Arial" w:eastAsia="Times New Roman" w:hAnsi="Arial" w:cs="Arial"/>
          <w:sz w:val="24"/>
          <w:szCs w:val="24"/>
        </w:rPr>
        <w:t>ajuste técnico proveniente do período anterior;</w:t>
      </w:r>
    </w:p>
    <w:p w14:paraId="5F60CE70" w14:textId="68325F8D" w:rsidR="00B050DD" w:rsidRPr="00B050DD" w:rsidRDefault="00D6053B" w:rsidP="002B7079">
      <w:pPr>
        <w:pStyle w:val="NormalWeb"/>
        <w:numPr>
          <w:ilvl w:val="0"/>
          <w:numId w:val="11"/>
        </w:numPr>
        <w:spacing w:before="0" w:beforeAutospacing="0" w:after="0" w:afterAutospacing="0" w:line="360" w:lineRule="auto"/>
        <w:ind w:left="993" w:hanging="284"/>
        <w:jc w:val="both"/>
        <w:rPr>
          <w:rFonts w:ascii="Arial" w:eastAsia="Times New Roman" w:hAnsi="Arial" w:cs="Arial"/>
          <w:sz w:val="24"/>
          <w:szCs w:val="24"/>
        </w:rPr>
      </w:pPr>
      <w:r>
        <w:rPr>
          <w:rFonts w:ascii="Arial" w:eastAsia="Times New Roman" w:hAnsi="Arial" w:cs="Arial"/>
          <w:sz w:val="24"/>
          <w:szCs w:val="24"/>
        </w:rPr>
        <w:t xml:space="preserve">o </w:t>
      </w:r>
      <w:r w:rsidR="00B050DD" w:rsidRPr="00B050DD">
        <w:rPr>
          <w:rFonts w:ascii="Arial" w:eastAsia="Times New Roman" w:hAnsi="Arial" w:cs="Arial"/>
          <w:sz w:val="24"/>
          <w:szCs w:val="24"/>
        </w:rPr>
        <w:t>patrimônio cotizado;</w:t>
      </w:r>
    </w:p>
    <w:p w14:paraId="1FDC7A67" w14:textId="62F9F63E" w:rsidR="00B050DD" w:rsidRPr="00B050DD" w:rsidRDefault="00D6053B" w:rsidP="002B7079">
      <w:pPr>
        <w:pStyle w:val="NormalWeb"/>
        <w:numPr>
          <w:ilvl w:val="0"/>
          <w:numId w:val="11"/>
        </w:numPr>
        <w:spacing w:before="0" w:beforeAutospacing="0" w:after="0" w:afterAutospacing="0" w:line="360" w:lineRule="auto"/>
        <w:ind w:left="993" w:hanging="284"/>
        <w:jc w:val="both"/>
        <w:rPr>
          <w:rFonts w:ascii="Arial" w:eastAsia="Times New Roman" w:hAnsi="Arial" w:cs="Arial"/>
          <w:sz w:val="24"/>
          <w:szCs w:val="24"/>
        </w:rPr>
      </w:pPr>
      <w:r>
        <w:rPr>
          <w:rFonts w:ascii="Arial" w:eastAsia="Times New Roman" w:hAnsi="Arial" w:cs="Arial"/>
          <w:sz w:val="24"/>
          <w:szCs w:val="24"/>
        </w:rPr>
        <w:t xml:space="preserve">a </w:t>
      </w:r>
      <w:r w:rsidR="00B050DD" w:rsidRPr="00B050DD">
        <w:rPr>
          <w:rFonts w:ascii="Arial" w:eastAsia="Times New Roman" w:hAnsi="Arial" w:cs="Arial"/>
          <w:sz w:val="24"/>
          <w:szCs w:val="24"/>
        </w:rPr>
        <w:t>quantidade de cotas; e</w:t>
      </w:r>
    </w:p>
    <w:p w14:paraId="6850817B" w14:textId="063B7D03" w:rsidR="00B050DD" w:rsidRPr="00B050DD" w:rsidRDefault="00D6053B" w:rsidP="002B7079">
      <w:pPr>
        <w:pStyle w:val="NormalWeb"/>
        <w:numPr>
          <w:ilvl w:val="0"/>
          <w:numId w:val="11"/>
        </w:numPr>
        <w:spacing w:before="0" w:beforeAutospacing="0" w:after="0" w:afterAutospacing="0" w:line="360" w:lineRule="auto"/>
        <w:ind w:left="993" w:hanging="284"/>
        <w:jc w:val="both"/>
        <w:rPr>
          <w:rFonts w:ascii="Arial" w:eastAsia="Times New Roman" w:hAnsi="Arial" w:cs="Arial"/>
          <w:sz w:val="24"/>
          <w:szCs w:val="24"/>
        </w:rPr>
      </w:pPr>
      <w:r>
        <w:rPr>
          <w:rFonts w:ascii="Arial" w:eastAsia="Times New Roman" w:hAnsi="Arial" w:cs="Arial"/>
          <w:sz w:val="24"/>
          <w:szCs w:val="24"/>
        </w:rPr>
        <w:t xml:space="preserve">o </w:t>
      </w:r>
      <w:r w:rsidR="00B050DD" w:rsidRPr="00B050DD">
        <w:rPr>
          <w:rFonts w:ascii="Arial" w:eastAsia="Times New Roman" w:hAnsi="Arial" w:cs="Arial"/>
          <w:sz w:val="24"/>
          <w:szCs w:val="24"/>
        </w:rPr>
        <w:t>valor final da cota.</w:t>
      </w:r>
    </w:p>
    <w:p w14:paraId="13867478" w14:textId="77777777" w:rsidR="00B050DD" w:rsidRDefault="00B050DD" w:rsidP="008619BB">
      <w:pPr>
        <w:pStyle w:val="NormalWeb"/>
        <w:spacing w:before="0" w:beforeAutospacing="0" w:after="0" w:afterAutospacing="0" w:line="360" w:lineRule="auto"/>
        <w:ind w:firstLine="709"/>
        <w:jc w:val="both"/>
        <w:rPr>
          <w:rFonts w:ascii="Arial" w:eastAsia="Times New Roman" w:hAnsi="Arial" w:cs="Arial"/>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35"/>
        <w:gridCol w:w="1390"/>
        <w:gridCol w:w="1199"/>
        <w:gridCol w:w="1636"/>
        <w:gridCol w:w="1102"/>
        <w:gridCol w:w="1289"/>
        <w:gridCol w:w="1311"/>
        <w:gridCol w:w="941"/>
      </w:tblGrid>
      <w:tr w:rsidR="005F13E9" w:rsidRPr="008619BB" w14:paraId="155A5062" w14:textId="77777777" w:rsidTr="005F13E9">
        <w:trPr>
          <w:tblHeader/>
          <w:tblCellSpacing w:w="15" w:type="dxa"/>
        </w:trPr>
        <w:tc>
          <w:tcPr>
            <w:tcW w:w="0" w:type="auto"/>
            <w:vAlign w:val="center"/>
            <w:hideMark/>
          </w:tcPr>
          <w:p w14:paraId="5AC454B2" w14:textId="77777777" w:rsidR="005F13E9" w:rsidRPr="008619BB" w:rsidRDefault="005F13E9">
            <w:pPr>
              <w:jc w:val="right"/>
              <w:rPr>
                <w:b/>
                <w:bCs/>
                <w:color w:val="000000" w:themeColor="text1"/>
                <w:sz w:val="16"/>
                <w:szCs w:val="16"/>
              </w:rPr>
            </w:pPr>
            <w:r w:rsidRPr="008619BB">
              <w:rPr>
                <w:b/>
                <w:bCs/>
                <w:color w:val="000000" w:themeColor="text1"/>
                <w:sz w:val="16"/>
                <w:szCs w:val="16"/>
              </w:rPr>
              <w:t>Dia</w:t>
            </w:r>
          </w:p>
        </w:tc>
        <w:tc>
          <w:tcPr>
            <w:tcW w:w="0" w:type="auto"/>
            <w:vAlign w:val="center"/>
            <w:hideMark/>
          </w:tcPr>
          <w:p w14:paraId="38F21CA3" w14:textId="77777777" w:rsidR="005F13E9" w:rsidRPr="008619BB" w:rsidRDefault="005F13E9" w:rsidP="005F13E9">
            <w:pPr>
              <w:jc w:val="center"/>
              <w:rPr>
                <w:b/>
                <w:bCs/>
                <w:color w:val="000000" w:themeColor="text1"/>
                <w:sz w:val="16"/>
                <w:szCs w:val="16"/>
              </w:rPr>
            </w:pPr>
            <w:r w:rsidRPr="008619BB">
              <w:rPr>
                <w:b/>
                <w:bCs/>
                <w:color w:val="000000" w:themeColor="text1"/>
                <w:sz w:val="16"/>
                <w:szCs w:val="16"/>
              </w:rPr>
              <w:t>Investimentos Iniciais</w:t>
            </w:r>
          </w:p>
        </w:tc>
        <w:tc>
          <w:tcPr>
            <w:tcW w:w="0" w:type="auto"/>
            <w:vAlign w:val="center"/>
            <w:hideMark/>
          </w:tcPr>
          <w:p w14:paraId="3B41693D" w14:textId="77777777" w:rsidR="005F13E9" w:rsidRPr="008619BB" w:rsidRDefault="005F13E9" w:rsidP="005F13E9">
            <w:pPr>
              <w:jc w:val="center"/>
              <w:rPr>
                <w:b/>
                <w:bCs/>
                <w:color w:val="000000" w:themeColor="text1"/>
                <w:sz w:val="16"/>
                <w:szCs w:val="16"/>
              </w:rPr>
            </w:pPr>
            <w:r w:rsidRPr="008619BB">
              <w:rPr>
                <w:b/>
                <w:bCs/>
                <w:color w:val="000000" w:themeColor="text1"/>
                <w:sz w:val="16"/>
                <w:szCs w:val="16"/>
              </w:rPr>
              <w:t>(+) Rentabilidade</w:t>
            </w:r>
          </w:p>
        </w:tc>
        <w:tc>
          <w:tcPr>
            <w:tcW w:w="0" w:type="auto"/>
            <w:vAlign w:val="center"/>
            <w:hideMark/>
          </w:tcPr>
          <w:p w14:paraId="576F22B3" w14:textId="77777777" w:rsidR="005F13E9" w:rsidRPr="008619BB" w:rsidRDefault="005F13E9" w:rsidP="005F13E9">
            <w:pPr>
              <w:jc w:val="center"/>
              <w:rPr>
                <w:b/>
                <w:bCs/>
                <w:color w:val="000000" w:themeColor="text1"/>
                <w:sz w:val="16"/>
                <w:szCs w:val="16"/>
              </w:rPr>
            </w:pPr>
            <w:r w:rsidRPr="008619BB">
              <w:rPr>
                <w:b/>
                <w:bCs/>
                <w:color w:val="000000" w:themeColor="text1"/>
                <w:sz w:val="16"/>
                <w:szCs w:val="16"/>
              </w:rPr>
              <w:t>(–) Taxa de Administração</w:t>
            </w:r>
          </w:p>
        </w:tc>
        <w:tc>
          <w:tcPr>
            <w:tcW w:w="0" w:type="auto"/>
            <w:vAlign w:val="center"/>
            <w:hideMark/>
          </w:tcPr>
          <w:p w14:paraId="5D930930" w14:textId="77777777" w:rsidR="005F13E9" w:rsidRPr="008619BB" w:rsidRDefault="005F13E9" w:rsidP="005F13E9">
            <w:pPr>
              <w:jc w:val="center"/>
              <w:rPr>
                <w:b/>
                <w:bCs/>
                <w:color w:val="000000" w:themeColor="text1"/>
                <w:sz w:val="16"/>
                <w:szCs w:val="16"/>
              </w:rPr>
            </w:pPr>
            <w:r w:rsidRPr="008619BB">
              <w:rPr>
                <w:b/>
                <w:bCs/>
                <w:color w:val="000000" w:themeColor="text1"/>
                <w:sz w:val="16"/>
                <w:szCs w:val="16"/>
              </w:rPr>
              <w:t>(±) Ajuste de Cotas</w:t>
            </w:r>
          </w:p>
        </w:tc>
        <w:tc>
          <w:tcPr>
            <w:tcW w:w="0" w:type="auto"/>
            <w:vAlign w:val="center"/>
            <w:hideMark/>
          </w:tcPr>
          <w:p w14:paraId="6CD4604F" w14:textId="77777777" w:rsidR="005F13E9" w:rsidRPr="008619BB" w:rsidRDefault="005F13E9" w:rsidP="005F13E9">
            <w:pPr>
              <w:jc w:val="center"/>
              <w:rPr>
                <w:b/>
                <w:bCs/>
                <w:color w:val="000000" w:themeColor="text1"/>
                <w:sz w:val="16"/>
                <w:szCs w:val="16"/>
              </w:rPr>
            </w:pPr>
            <w:r w:rsidRPr="008619BB">
              <w:rPr>
                <w:b/>
                <w:bCs/>
                <w:color w:val="000000" w:themeColor="text1"/>
                <w:sz w:val="16"/>
                <w:szCs w:val="16"/>
              </w:rPr>
              <w:t>Patrimônio Cotizado</w:t>
            </w:r>
          </w:p>
        </w:tc>
        <w:tc>
          <w:tcPr>
            <w:tcW w:w="0" w:type="auto"/>
            <w:vAlign w:val="center"/>
            <w:hideMark/>
          </w:tcPr>
          <w:p w14:paraId="2A7FA9CA" w14:textId="77777777" w:rsidR="005F13E9" w:rsidRPr="008619BB" w:rsidRDefault="005F13E9" w:rsidP="005F13E9">
            <w:pPr>
              <w:jc w:val="center"/>
              <w:rPr>
                <w:b/>
                <w:bCs/>
                <w:color w:val="000000" w:themeColor="text1"/>
                <w:sz w:val="16"/>
                <w:szCs w:val="16"/>
              </w:rPr>
            </w:pPr>
            <w:r w:rsidRPr="008619BB">
              <w:rPr>
                <w:b/>
                <w:bCs/>
                <w:color w:val="000000" w:themeColor="text1"/>
                <w:sz w:val="16"/>
                <w:szCs w:val="16"/>
              </w:rPr>
              <w:t>Quantidade de Cotas</w:t>
            </w:r>
          </w:p>
        </w:tc>
        <w:tc>
          <w:tcPr>
            <w:tcW w:w="0" w:type="auto"/>
            <w:vAlign w:val="center"/>
            <w:hideMark/>
          </w:tcPr>
          <w:p w14:paraId="7EA18438" w14:textId="77777777" w:rsidR="005F13E9" w:rsidRPr="00383844" w:rsidRDefault="005F13E9" w:rsidP="005F13E9">
            <w:pPr>
              <w:jc w:val="center"/>
              <w:rPr>
                <w:b/>
                <w:bCs/>
                <w:sz w:val="16"/>
                <w:szCs w:val="16"/>
              </w:rPr>
            </w:pPr>
            <w:r w:rsidRPr="00383844">
              <w:rPr>
                <w:b/>
                <w:bCs/>
                <w:sz w:val="16"/>
                <w:szCs w:val="16"/>
              </w:rPr>
              <w:t>Valor da Cota</w:t>
            </w:r>
          </w:p>
        </w:tc>
      </w:tr>
      <w:tr w:rsidR="005F13E9" w:rsidRPr="008619BB" w14:paraId="6B834097" w14:textId="77777777" w:rsidTr="005F13E9">
        <w:trPr>
          <w:tblCellSpacing w:w="15" w:type="dxa"/>
        </w:trPr>
        <w:tc>
          <w:tcPr>
            <w:tcW w:w="0" w:type="auto"/>
            <w:vAlign w:val="center"/>
            <w:hideMark/>
          </w:tcPr>
          <w:p w14:paraId="44CA72C7" w14:textId="77777777" w:rsidR="005F13E9" w:rsidRPr="008619BB" w:rsidRDefault="005F13E9">
            <w:pPr>
              <w:jc w:val="right"/>
              <w:rPr>
                <w:color w:val="000000" w:themeColor="text1"/>
                <w:sz w:val="16"/>
                <w:szCs w:val="16"/>
              </w:rPr>
            </w:pPr>
            <w:r w:rsidRPr="008619BB">
              <w:rPr>
                <w:color w:val="000000" w:themeColor="text1"/>
                <w:sz w:val="16"/>
                <w:szCs w:val="16"/>
              </w:rPr>
              <w:t>1</w:t>
            </w:r>
          </w:p>
        </w:tc>
        <w:tc>
          <w:tcPr>
            <w:tcW w:w="0" w:type="auto"/>
            <w:vAlign w:val="center"/>
            <w:hideMark/>
          </w:tcPr>
          <w:p w14:paraId="25A21875" w14:textId="77777777" w:rsidR="005F13E9" w:rsidRPr="008619BB" w:rsidRDefault="005F13E9">
            <w:pPr>
              <w:jc w:val="right"/>
              <w:rPr>
                <w:color w:val="000000" w:themeColor="text1"/>
                <w:sz w:val="16"/>
                <w:szCs w:val="16"/>
              </w:rPr>
            </w:pPr>
            <w:r w:rsidRPr="008619BB">
              <w:rPr>
                <w:color w:val="000000" w:themeColor="text1"/>
                <w:sz w:val="16"/>
                <w:szCs w:val="16"/>
              </w:rPr>
              <w:t>R$ 980.000</w:t>
            </w:r>
          </w:p>
        </w:tc>
        <w:tc>
          <w:tcPr>
            <w:tcW w:w="0" w:type="auto"/>
            <w:vAlign w:val="center"/>
            <w:hideMark/>
          </w:tcPr>
          <w:p w14:paraId="56910403" w14:textId="77777777" w:rsidR="005F13E9" w:rsidRPr="008619BB" w:rsidRDefault="005F13E9" w:rsidP="005F13E9">
            <w:pPr>
              <w:jc w:val="center"/>
              <w:rPr>
                <w:color w:val="000000" w:themeColor="text1"/>
                <w:sz w:val="16"/>
                <w:szCs w:val="16"/>
              </w:rPr>
            </w:pPr>
            <w:r w:rsidRPr="008619BB">
              <w:rPr>
                <w:color w:val="000000" w:themeColor="text1"/>
                <w:sz w:val="16"/>
                <w:szCs w:val="16"/>
              </w:rPr>
              <w:t>R$ 3.591</w:t>
            </w:r>
          </w:p>
        </w:tc>
        <w:tc>
          <w:tcPr>
            <w:tcW w:w="0" w:type="auto"/>
            <w:vAlign w:val="center"/>
            <w:hideMark/>
          </w:tcPr>
          <w:p w14:paraId="1453DA2F" w14:textId="77777777" w:rsidR="005F13E9" w:rsidRPr="008619BB" w:rsidRDefault="005F13E9" w:rsidP="005F13E9">
            <w:pPr>
              <w:jc w:val="center"/>
              <w:rPr>
                <w:color w:val="000000" w:themeColor="text1"/>
                <w:sz w:val="16"/>
                <w:szCs w:val="16"/>
              </w:rPr>
            </w:pPr>
            <w:r w:rsidRPr="008619BB">
              <w:rPr>
                <w:color w:val="000000" w:themeColor="text1"/>
                <w:sz w:val="16"/>
                <w:szCs w:val="16"/>
              </w:rPr>
              <w:t>(R$ 1.015)</w:t>
            </w:r>
          </w:p>
        </w:tc>
        <w:tc>
          <w:tcPr>
            <w:tcW w:w="0" w:type="auto"/>
            <w:vAlign w:val="center"/>
            <w:hideMark/>
          </w:tcPr>
          <w:p w14:paraId="6FE5F08C" w14:textId="77777777" w:rsidR="005F13E9" w:rsidRPr="008619BB" w:rsidRDefault="005F13E9" w:rsidP="005F13E9">
            <w:pPr>
              <w:jc w:val="center"/>
              <w:rPr>
                <w:color w:val="000000" w:themeColor="text1"/>
                <w:sz w:val="16"/>
                <w:szCs w:val="16"/>
              </w:rPr>
            </w:pPr>
            <w:r w:rsidRPr="008619BB">
              <w:rPr>
                <w:color w:val="000000" w:themeColor="text1"/>
                <w:sz w:val="16"/>
                <w:szCs w:val="16"/>
              </w:rPr>
              <w:t>–</w:t>
            </w:r>
          </w:p>
        </w:tc>
        <w:tc>
          <w:tcPr>
            <w:tcW w:w="0" w:type="auto"/>
            <w:vAlign w:val="center"/>
            <w:hideMark/>
          </w:tcPr>
          <w:p w14:paraId="634A22E5" w14:textId="77777777" w:rsidR="005F13E9" w:rsidRPr="008619BB" w:rsidRDefault="005F13E9">
            <w:pPr>
              <w:jc w:val="right"/>
              <w:rPr>
                <w:color w:val="000000" w:themeColor="text1"/>
                <w:sz w:val="16"/>
                <w:szCs w:val="16"/>
              </w:rPr>
            </w:pPr>
            <w:r w:rsidRPr="008619BB">
              <w:rPr>
                <w:color w:val="000000" w:themeColor="text1"/>
                <w:sz w:val="16"/>
                <w:szCs w:val="16"/>
              </w:rPr>
              <w:t>R$ 982.576</w:t>
            </w:r>
          </w:p>
        </w:tc>
        <w:tc>
          <w:tcPr>
            <w:tcW w:w="0" w:type="auto"/>
            <w:vAlign w:val="center"/>
            <w:hideMark/>
          </w:tcPr>
          <w:p w14:paraId="2E2984BB" w14:textId="77777777" w:rsidR="005F13E9" w:rsidRPr="008619BB" w:rsidRDefault="005F13E9">
            <w:pPr>
              <w:jc w:val="right"/>
              <w:rPr>
                <w:color w:val="000000" w:themeColor="text1"/>
                <w:sz w:val="16"/>
                <w:szCs w:val="16"/>
              </w:rPr>
            </w:pPr>
            <w:r w:rsidRPr="008619BB">
              <w:rPr>
                <w:color w:val="000000" w:themeColor="text1"/>
                <w:sz w:val="16"/>
                <w:szCs w:val="16"/>
              </w:rPr>
              <w:t>980.000</w:t>
            </w:r>
          </w:p>
        </w:tc>
        <w:tc>
          <w:tcPr>
            <w:tcW w:w="0" w:type="auto"/>
            <w:vAlign w:val="center"/>
            <w:hideMark/>
          </w:tcPr>
          <w:p w14:paraId="09D5D619" w14:textId="77777777" w:rsidR="005F13E9" w:rsidRPr="00383844" w:rsidRDefault="005F13E9">
            <w:pPr>
              <w:jc w:val="right"/>
              <w:rPr>
                <w:sz w:val="16"/>
                <w:szCs w:val="16"/>
              </w:rPr>
            </w:pPr>
            <w:r w:rsidRPr="00383844">
              <w:rPr>
                <w:rStyle w:val="Forte"/>
                <w:sz w:val="16"/>
                <w:szCs w:val="16"/>
              </w:rPr>
              <w:t>R$ 1,002629</w:t>
            </w:r>
          </w:p>
        </w:tc>
      </w:tr>
      <w:tr w:rsidR="005F13E9" w:rsidRPr="008619BB" w14:paraId="6423E03C" w14:textId="77777777" w:rsidTr="005F13E9">
        <w:trPr>
          <w:tblCellSpacing w:w="15" w:type="dxa"/>
        </w:trPr>
        <w:tc>
          <w:tcPr>
            <w:tcW w:w="0" w:type="auto"/>
            <w:vAlign w:val="center"/>
            <w:hideMark/>
          </w:tcPr>
          <w:p w14:paraId="2551D3F3" w14:textId="77777777" w:rsidR="005F13E9" w:rsidRPr="008619BB" w:rsidRDefault="005F13E9" w:rsidP="008619BB">
            <w:pPr>
              <w:jc w:val="right"/>
              <w:rPr>
                <w:color w:val="000000" w:themeColor="text1"/>
                <w:sz w:val="16"/>
                <w:szCs w:val="16"/>
              </w:rPr>
            </w:pPr>
            <w:r w:rsidRPr="008619BB">
              <w:rPr>
                <w:color w:val="000000" w:themeColor="text1"/>
                <w:sz w:val="16"/>
                <w:szCs w:val="16"/>
              </w:rPr>
              <w:t>2</w:t>
            </w:r>
          </w:p>
        </w:tc>
        <w:tc>
          <w:tcPr>
            <w:tcW w:w="0" w:type="auto"/>
            <w:vAlign w:val="center"/>
            <w:hideMark/>
          </w:tcPr>
          <w:p w14:paraId="4F3CC4C1" w14:textId="77777777" w:rsidR="005F13E9" w:rsidRPr="008619BB" w:rsidRDefault="005F13E9" w:rsidP="008619BB">
            <w:pPr>
              <w:jc w:val="right"/>
              <w:rPr>
                <w:color w:val="000000" w:themeColor="text1"/>
                <w:sz w:val="16"/>
                <w:szCs w:val="16"/>
              </w:rPr>
            </w:pPr>
            <w:r w:rsidRPr="008619BB">
              <w:rPr>
                <w:color w:val="000000" w:themeColor="text1"/>
                <w:sz w:val="16"/>
                <w:szCs w:val="16"/>
              </w:rPr>
              <w:t>R$ 982.576</w:t>
            </w:r>
          </w:p>
        </w:tc>
        <w:tc>
          <w:tcPr>
            <w:tcW w:w="0" w:type="auto"/>
            <w:vAlign w:val="center"/>
            <w:hideMark/>
          </w:tcPr>
          <w:p w14:paraId="6954F1C8" w14:textId="77777777" w:rsidR="005F13E9" w:rsidRPr="008619BB" w:rsidRDefault="005F13E9" w:rsidP="008619BB">
            <w:pPr>
              <w:jc w:val="center"/>
              <w:rPr>
                <w:color w:val="000000" w:themeColor="text1"/>
                <w:sz w:val="16"/>
                <w:szCs w:val="16"/>
              </w:rPr>
            </w:pPr>
            <w:r w:rsidRPr="008619BB">
              <w:rPr>
                <w:color w:val="000000" w:themeColor="text1"/>
                <w:sz w:val="16"/>
                <w:szCs w:val="16"/>
              </w:rPr>
              <w:t>R$ 3.604</w:t>
            </w:r>
          </w:p>
        </w:tc>
        <w:tc>
          <w:tcPr>
            <w:tcW w:w="0" w:type="auto"/>
            <w:vAlign w:val="center"/>
            <w:hideMark/>
          </w:tcPr>
          <w:p w14:paraId="7ACC8568" w14:textId="5D9B65B3" w:rsidR="005F13E9" w:rsidRPr="008619BB" w:rsidRDefault="005F13E9" w:rsidP="008619BB">
            <w:pPr>
              <w:jc w:val="center"/>
              <w:rPr>
                <w:color w:val="000000" w:themeColor="text1"/>
                <w:sz w:val="16"/>
                <w:szCs w:val="16"/>
              </w:rPr>
            </w:pPr>
            <w:r w:rsidRPr="008619BB">
              <w:rPr>
                <w:color w:val="000000" w:themeColor="text1"/>
                <w:sz w:val="16"/>
                <w:szCs w:val="16"/>
              </w:rPr>
              <w:t>(R$ 1.01</w:t>
            </w:r>
            <w:r w:rsidR="0062592A">
              <w:rPr>
                <w:color w:val="000000" w:themeColor="text1"/>
                <w:sz w:val="16"/>
                <w:szCs w:val="16"/>
              </w:rPr>
              <w:t>9</w:t>
            </w:r>
            <w:r w:rsidRPr="008619BB">
              <w:rPr>
                <w:color w:val="000000" w:themeColor="text1"/>
                <w:sz w:val="16"/>
                <w:szCs w:val="16"/>
              </w:rPr>
              <w:t>)</w:t>
            </w:r>
          </w:p>
        </w:tc>
        <w:tc>
          <w:tcPr>
            <w:tcW w:w="0" w:type="auto"/>
            <w:vAlign w:val="center"/>
            <w:hideMark/>
          </w:tcPr>
          <w:p w14:paraId="1326DB5F" w14:textId="77777777" w:rsidR="005F13E9" w:rsidRPr="008619BB" w:rsidRDefault="005F13E9" w:rsidP="008619BB">
            <w:pPr>
              <w:jc w:val="center"/>
              <w:rPr>
                <w:color w:val="000000" w:themeColor="text1"/>
                <w:sz w:val="16"/>
                <w:szCs w:val="16"/>
              </w:rPr>
            </w:pPr>
            <w:r w:rsidRPr="008619BB">
              <w:rPr>
                <w:color w:val="000000" w:themeColor="text1"/>
                <w:sz w:val="16"/>
                <w:szCs w:val="16"/>
              </w:rPr>
              <w:t>(R$ 74)</w:t>
            </w:r>
          </w:p>
        </w:tc>
        <w:tc>
          <w:tcPr>
            <w:tcW w:w="0" w:type="auto"/>
            <w:vAlign w:val="center"/>
            <w:hideMark/>
          </w:tcPr>
          <w:p w14:paraId="54BA9743" w14:textId="77777777" w:rsidR="005F13E9" w:rsidRPr="008619BB" w:rsidRDefault="005F13E9" w:rsidP="008619BB">
            <w:pPr>
              <w:jc w:val="right"/>
              <w:rPr>
                <w:color w:val="000000" w:themeColor="text1"/>
                <w:sz w:val="16"/>
                <w:szCs w:val="16"/>
              </w:rPr>
            </w:pPr>
            <w:r w:rsidRPr="008619BB">
              <w:rPr>
                <w:color w:val="000000" w:themeColor="text1"/>
                <w:sz w:val="16"/>
                <w:szCs w:val="16"/>
              </w:rPr>
              <w:t>R$ 985.088</w:t>
            </w:r>
          </w:p>
        </w:tc>
        <w:tc>
          <w:tcPr>
            <w:tcW w:w="0" w:type="auto"/>
            <w:vAlign w:val="center"/>
            <w:hideMark/>
          </w:tcPr>
          <w:p w14:paraId="1549D7AF" w14:textId="77777777" w:rsidR="005F13E9" w:rsidRPr="008619BB" w:rsidRDefault="005F13E9" w:rsidP="008619BB">
            <w:pPr>
              <w:jc w:val="right"/>
              <w:rPr>
                <w:color w:val="000000" w:themeColor="text1"/>
                <w:sz w:val="16"/>
                <w:szCs w:val="16"/>
              </w:rPr>
            </w:pPr>
            <w:r w:rsidRPr="008619BB">
              <w:rPr>
                <w:color w:val="000000" w:themeColor="text1"/>
                <w:sz w:val="16"/>
                <w:szCs w:val="16"/>
              </w:rPr>
              <w:t>980.000</w:t>
            </w:r>
          </w:p>
        </w:tc>
        <w:tc>
          <w:tcPr>
            <w:tcW w:w="0" w:type="auto"/>
            <w:vAlign w:val="center"/>
            <w:hideMark/>
          </w:tcPr>
          <w:p w14:paraId="4CE40F18" w14:textId="77777777" w:rsidR="005F13E9" w:rsidRPr="00383844" w:rsidRDefault="005F13E9" w:rsidP="008619BB">
            <w:pPr>
              <w:jc w:val="right"/>
              <w:rPr>
                <w:sz w:val="16"/>
                <w:szCs w:val="16"/>
              </w:rPr>
            </w:pPr>
            <w:r w:rsidRPr="00383844">
              <w:rPr>
                <w:rStyle w:val="Forte"/>
                <w:sz w:val="16"/>
                <w:szCs w:val="16"/>
              </w:rPr>
              <w:t>R$ 1,005192</w:t>
            </w:r>
          </w:p>
        </w:tc>
      </w:tr>
      <w:tr w:rsidR="005F13E9" w:rsidRPr="008619BB" w14:paraId="19C7E0A8" w14:textId="77777777" w:rsidTr="005F13E9">
        <w:trPr>
          <w:tblCellSpacing w:w="15" w:type="dxa"/>
        </w:trPr>
        <w:tc>
          <w:tcPr>
            <w:tcW w:w="0" w:type="auto"/>
            <w:vAlign w:val="center"/>
            <w:hideMark/>
          </w:tcPr>
          <w:p w14:paraId="4F5E59CD" w14:textId="77777777" w:rsidR="005F13E9" w:rsidRPr="008619BB" w:rsidRDefault="005F13E9" w:rsidP="008619BB">
            <w:pPr>
              <w:jc w:val="right"/>
              <w:rPr>
                <w:color w:val="000000" w:themeColor="text1"/>
                <w:sz w:val="16"/>
                <w:szCs w:val="16"/>
              </w:rPr>
            </w:pPr>
            <w:r w:rsidRPr="008619BB">
              <w:rPr>
                <w:color w:val="000000" w:themeColor="text1"/>
                <w:sz w:val="16"/>
                <w:szCs w:val="16"/>
              </w:rPr>
              <w:t>3</w:t>
            </w:r>
          </w:p>
        </w:tc>
        <w:tc>
          <w:tcPr>
            <w:tcW w:w="0" w:type="auto"/>
            <w:vAlign w:val="center"/>
            <w:hideMark/>
          </w:tcPr>
          <w:p w14:paraId="71A7FEE9" w14:textId="77777777" w:rsidR="005F13E9" w:rsidRPr="008619BB" w:rsidRDefault="005F13E9" w:rsidP="008619BB">
            <w:pPr>
              <w:jc w:val="right"/>
              <w:rPr>
                <w:color w:val="000000" w:themeColor="text1"/>
                <w:sz w:val="16"/>
                <w:szCs w:val="16"/>
              </w:rPr>
            </w:pPr>
            <w:r w:rsidRPr="008619BB">
              <w:rPr>
                <w:color w:val="000000" w:themeColor="text1"/>
                <w:sz w:val="16"/>
                <w:szCs w:val="16"/>
              </w:rPr>
              <w:t>R$ 985.088</w:t>
            </w:r>
          </w:p>
        </w:tc>
        <w:tc>
          <w:tcPr>
            <w:tcW w:w="0" w:type="auto"/>
            <w:vAlign w:val="center"/>
            <w:hideMark/>
          </w:tcPr>
          <w:p w14:paraId="54EB30FF" w14:textId="77777777" w:rsidR="005F13E9" w:rsidRPr="008619BB" w:rsidRDefault="005F13E9" w:rsidP="008619BB">
            <w:pPr>
              <w:jc w:val="center"/>
              <w:rPr>
                <w:color w:val="000000" w:themeColor="text1"/>
                <w:sz w:val="16"/>
                <w:szCs w:val="16"/>
              </w:rPr>
            </w:pPr>
            <w:r w:rsidRPr="008619BB">
              <w:rPr>
                <w:color w:val="000000" w:themeColor="text1"/>
                <w:sz w:val="16"/>
                <w:szCs w:val="16"/>
              </w:rPr>
              <w:t>R$ 3.618</w:t>
            </w:r>
          </w:p>
        </w:tc>
        <w:tc>
          <w:tcPr>
            <w:tcW w:w="0" w:type="auto"/>
            <w:vAlign w:val="center"/>
            <w:hideMark/>
          </w:tcPr>
          <w:p w14:paraId="5DC38652" w14:textId="77777777" w:rsidR="005F13E9" w:rsidRPr="008619BB" w:rsidRDefault="005F13E9" w:rsidP="008619BB">
            <w:pPr>
              <w:jc w:val="center"/>
              <w:rPr>
                <w:color w:val="000000" w:themeColor="text1"/>
                <w:sz w:val="16"/>
                <w:szCs w:val="16"/>
              </w:rPr>
            </w:pPr>
            <w:r w:rsidRPr="008619BB">
              <w:rPr>
                <w:color w:val="000000" w:themeColor="text1"/>
                <w:sz w:val="16"/>
                <w:szCs w:val="16"/>
              </w:rPr>
              <w:t>(R$ 1.015)</w:t>
            </w:r>
          </w:p>
        </w:tc>
        <w:tc>
          <w:tcPr>
            <w:tcW w:w="0" w:type="auto"/>
            <w:vAlign w:val="center"/>
            <w:hideMark/>
          </w:tcPr>
          <w:p w14:paraId="3104CFE8" w14:textId="77777777" w:rsidR="005F13E9" w:rsidRPr="008619BB" w:rsidRDefault="005F13E9" w:rsidP="008619BB">
            <w:pPr>
              <w:jc w:val="center"/>
              <w:rPr>
                <w:color w:val="000000" w:themeColor="text1"/>
                <w:sz w:val="16"/>
                <w:szCs w:val="16"/>
              </w:rPr>
            </w:pPr>
            <w:r w:rsidRPr="008619BB">
              <w:rPr>
                <w:color w:val="000000" w:themeColor="text1"/>
                <w:sz w:val="16"/>
                <w:szCs w:val="16"/>
              </w:rPr>
              <w:t>(R$ 72)</w:t>
            </w:r>
          </w:p>
        </w:tc>
        <w:tc>
          <w:tcPr>
            <w:tcW w:w="0" w:type="auto"/>
            <w:vAlign w:val="center"/>
            <w:hideMark/>
          </w:tcPr>
          <w:p w14:paraId="20A8C223" w14:textId="77777777" w:rsidR="005F13E9" w:rsidRPr="008619BB" w:rsidRDefault="005F13E9" w:rsidP="008619BB">
            <w:pPr>
              <w:jc w:val="right"/>
              <w:rPr>
                <w:color w:val="000000" w:themeColor="text1"/>
                <w:sz w:val="16"/>
                <w:szCs w:val="16"/>
              </w:rPr>
            </w:pPr>
            <w:r w:rsidRPr="008619BB">
              <w:rPr>
                <w:color w:val="000000" w:themeColor="text1"/>
                <w:sz w:val="16"/>
                <w:szCs w:val="16"/>
              </w:rPr>
              <w:t>R$ 987.619</w:t>
            </w:r>
          </w:p>
        </w:tc>
        <w:tc>
          <w:tcPr>
            <w:tcW w:w="0" w:type="auto"/>
            <w:vAlign w:val="center"/>
            <w:hideMark/>
          </w:tcPr>
          <w:p w14:paraId="052C7DCD" w14:textId="77777777" w:rsidR="005F13E9" w:rsidRPr="008619BB" w:rsidRDefault="005F13E9" w:rsidP="008619BB">
            <w:pPr>
              <w:jc w:val="right"/>
              <w:rPr>
                <w:color w:val="000000" w:themeColor="text1"/>
                <w:sz w:val="16"/>
                <w:szCs w:val="16"/>
              </w:rPr>
            </w:pPr>
            <w:r w:rsidRPr="008619BB">
              <w:rPr>
                <w:color w:val="000000" w:themeColor="text1"/>
                <w:sz w:val="16"/>
                <w:szCs w:val="16"/>
              </w:rPr>
              <w:t>980.000</w:t>
            </w:r>
          </w:p>
        </w:tc>
        <w:tc>
          <w:tcPr>
            <w:tcW w:w="0" w:type="auto"/>
            <w:vAlign w:val="center"/>
            <w:hideMark/>
          </w:tcPr>
          <w:p w14:paraId="16E2E715" w14:textId="77777777" w:rsidR="005F13E9" w:rsidRPr="00383844" w:rsidRDefault="005F13E9" w:rsidP="008619BB">
            <w:pPr>
              <w:jc w:val="right"/>
              <w:rPr>
                <w:sz w:val="16"/>
                <w:szCs w:val="16"/>
              </w:rPr>
            </w:pPr>
            <w:r w:rsidRPr="00383844">
              <w:rPr>
                <w:rStyle w:val="Forte"/>
                <w:sz w:val="16"/>
                <w:szCs w:val="16"/>
              </w:rPr>
              <w:t>R$ 1,007775</w:t>
            </w:r>
          </w:p>
        </w:tc>
      </w:tr>
      <w:tr w:rsidR="005F13E9" w:rsidRPr="008619BB" w14:paraId="02126B6E" w14:textId="77777777" w:rsidTr="005F13E9">
        <w:trPr>
          <w:tblCellSpacing w:w="15" w:type="dxa"/>
        </w:trPr>
        <w:tc>
          <w:tcPr>
            <w:tcW w:w="0" w:type="auto"/>
            <w:vAlign w:val="center"/>
            <w:hideMark/>
          </w:tcPr>
          <w:p w14:paraId="24024036" w14:textId="77777777" w:rsidR="005F13E9" w:rsidRPr="008619BB" w:rsidRDefault="005F13E9" w:rsidP="008619BB">
            <w:pPr>
              <w:jc w:val="right"/>
              <w:rPr>
                <w:color w:val="000000" w:themeColor="text1"/>
                <w:sz w:val="16"/>
                <w:szCs w:val="16"/>
              </w:rPr>
            </w:pPr>
            <w:r w:rsidRPr="008619BB">
              <w:rPr>
                <w:color w:val="000000" w:themeColor="text1"/>
                <w:sz w:val="16"/>
                <w:szCs w:val="16"/>
              </w:rPr>
              <w:t>4</w:t>
            </w:r>
          </w:p>
        </w:tc>
        <w:tc>
          <w:tcPr>
            <w:tcW w:w="0" w:type="auto"/>
            <w:vAlign w:val="center"/>
            <w:hideMark/>
          </w:tcPr>
          <w:p w14:paraId="05660D6B" w14:textId="77777777" w:rsidR="005F13E9" w:rsidRPr="008619BB" w:rsidRDefault="005F13E9" w:rsidP="008619BB">
            <w:pPr>
              <w:jc w:val="right"/>
              <w:rPr>
                <w:color w:val="000000" w:themeColor="text1"/>
                <w:sz w:val="16"/>
                <w:szCs w:val="16"/>
              </w:rPr>
            </w:pPr>
            <w:r w:rsidRPr="008619BB">
              <w:rPr>
                <w:color w:val="000000" w:themeColor="text1"/>
                <w:sz w:val="16"/>
                <w:szCs w:val="16"/>
              </w:rPr>
              <w:t>R$ 987.619</w:t>
            </w:r>
          </w:p>
        </w:tc>
        <w:tc>
          <w:tcPr>
            <w:tcW w:w="0" w:type="auto"/>
            <w:vAlign w:val="center"/>
            <w:hideMark/>
          </w:tcPr>
          <w:p w14:paraId="371D8562" w14:textId="77777777" w:rsidR="005F13E9" w:rsidRPr="008619BB" w:rsidRDefault="005F13E9" w:rsidP="008619BB">
            <w:pPr>
              <w:jc w:val="center"/>
              <w:rPr>
                <w:color w:val="000000" w:themeColor="text1"/>
                <w:sz w:val="16"/>
                <w:szCs w:val="16"/>
              </w:rPr>
            </w:pPr>
            <w:r w:rsidRPr="008619BB">
              <w:rPr>
                <w:color w:val="000000" w:themeColor="text1"/>
                <w:sz w:val="16"/>
                <w:szCs w:val="16"/>
              </w:rPr>
              <w:t>R$ 3.631</w:t>
            </w:r>
          </w:p>
        </w:tc>
        <w:tc>
          <w:tcPr>
            <w:tcW w:w="0" w:type="auto"/>
            <w:vAlign w:val="center"/>
            <w:hideMark/>
          </w:tcPr>
          <w:p w14:paraId="0292CD55" w14:textId="77777777" w:rsidR="005F13E9" w:rsidRPr="008619BB" w:rsidRDefault="005F13E9" w:rsidP="008619BB">
            <w:pPr>
              <w:jc w:val="center"/>
              <w:rPr>
                <w:color w:val="000000" w:themeColor="text1"/>
                <w:sz w:val="16"/>
                <w:szCs w:val="16"/>
              </w:rPr>
            </w:pPr>
            <w:r w:rsidRPr="008619BB">
              <w:rPr>
                <w:color w:val="000000" w:themeColor="text1"/>
                <w:sz w:val="16"/>
                <w:szCs w:val="16"/>
              </w:rPr>
              <w:t>(R$ 1.029)</w:t>
            </w:r>
          </w:p>
        </w:tc>
        <w:tc>
          <w:tcPr>
            <w:tcW w:w="0" w:type="auto"/>
            <w:vAlign w:val="center"/>
            <w:hideMark/>
          </w:tcPr>
          <w:p w14:paraId="54DBE95B" w14:textId="77777777" w:rsidR="005F13E9" w:rsidRPr="008619BB" w:rsidRDefault="005F13E9" w:rsidP="008619BB">
            <w:pPr>
              <w:jc w:val="center"/>
              <w:rPr>
                <w:color w:val="000000" w:themeColor="text1"/>
                <w:sz w:val="16"/>
                <w:szCs w:val="16"/>
              </w:rPr>
            </w:pPr>
            <w:r w:rsidRPr="008619BB">
              <w:rPr>
                <w:color w:val="000000" w:themeColor="text1"/>
                <w:sz w:val="16"/>
                <w:szCs w:val="16"/>
              </w:rPr>
              <w:t>(R$ 72)</w:t>
            </w:r>
          </w:p>
        </w:tc>
        <w:tc>
          <w:tcPr>
            <w:tcW w:w="0" w:type="auto"/>
            <w:vAlign w:val="center"/>
            <w:hideMark/>
          </w:tcPr>
          <w:p w14:paraId="139419BC" w14:textId="77777777" w:rsidR="005F13E9" w:rsidRPr="008619BB" w:rsidRDefault="005F13E9" w:rsidP="008619BB">
            <w:pPr>
              <w:jc w:val="right"/>
              <w:rPr>
                <w:color w:val="000000" w:themeColor="text1"/>
                <w:sz w:val="16"/>
                <w:szCs w:val="16"/>
              </w:rPr>
            </w:pPr>
            <w:r w:rsidRPr="008619BB">
              <w:rPr>
                <w:color w:val="000000" w:themeColor="text1"/>
                <w:sz w:val="16"/>
                <w:szCs w:val="16"/>
              </w:rPr>
              <w:t>R$ 990.149</w:t>
            </w:r>
          </w:p>
        </w:tc>
        <w:tc>
          <w:tcPr>
            <w:tcW w:w="0" w:type="auto"/>
            <w:vAlign w:val="center"/>
            <w:hideMark/>
          </w:tcPr>
          <w:p w14:paraId="33AC0B54" w14:textId="77777777" w:rsidR="005F13E9" w:rsidRPr="008619BB" w:rsidRDefault="005F13E9" w:rsidP="008619BB">
            <w:pPr>
              <w:jc w:val="right"/>
              <w:rPr>
                <w:color w:val="000000" w:themeColor="text1"/>
                <w:sz w:val="16"/>
                <w:szCs w:val="16"/>
              </w:rPr>
            </w:pPr>
            <w:r w:rsidRPr="008619BB">
              <w:rPr>
                <w:color w:val="000000" w:themeColor="text1"/>
                <w:sz w:val="16"/>
                <w:szCs w:val="16"/>
              </w:rPr>
              <w:t>980.000</w:t>
            </w:r>
          </w:p>
        </w:tc>
        <w:tc>
          <w:tcPr>
            <w:tcW w:w="0" w:type="auto"/>
            <w:vAlign w:val="center"/>
            <w:hideMark/>
          </w:tcPr>
          <w:p w14:paraId="6A3B5AAC" w14:textId="77777777" w:rsidR="005F13E9" w:rsidRPr="00383844" w:rsidRDefault="005F13E9" w:rsidP="008619BB">
            <w:pPr>
              <w:jc w:val="right"/>
              <w:rPr>
                <w:sz w:val="16"/>
                <w:szCs w:val="16"/>
              </w:rPr>
            </w:pPr>
            <w:r w:rsidRPr="00383844">
              <w:rPr>
                <w:rStyle w:val="Forte"/>
                <w:sz w:val="16"/>
                <w:szCs w:val="16"/>
              </w:rPr>
              <w:t>R$ 1,010356</w:t>
            </w:r>
          </w:p>
        </w:tc>
      </w:tr>
      <w:tr w:rsidR="005F13E9" w:rsidRPr="008619BB" w14:paraId="5B45D1E2" w14:textId="77777777" w:rsidTr="005F13E9">
        <w:trPr>
          <w:tblCellSpacing w:w="15" w:type="dxa"/>
        </w:trPr>
        <w:tc>
          <w:tcPr>
            <w:tcW w:w="0" w:type="auto"/>
            <w:vAlign w:val="center"/>
            <w:hideMark/>
          </w:tcPr>
          <w:p w14:paraId="17B00081" w14:textId="77777777" w:rsidR="005F13E9" w:rsidRPr="008619BB" w:rsidRDefault="005F13E9" w:rsidP="008619BB">
            <w:pPr>
              <w:jc w:val="right"/>
              <w:rPr>
                <w:color w:val="000000" w:themeColor="text1"/>
                <w:sz w:val="16"/>
                <w:szCs w:val="16"/>
              </w:rPr>
            </w:pPr>
            <w:r w:rsidRPr="008619BB">
              <w:rPr>
                <w:color w:val="000000" w:themeColor="text1"/>
                <w:sz w:val="16"/>
                <w:szCs w:val="16"/>
              </w:rPr>
              <w:t>5</w:t>
            </w:r>
          </w:p>
        </w:tc>
        <w:tc>
          <w:tcPr>
            <w:tcW w:w="0" w:type="auto"/>
            <w:vAlign w:val="center"/>
            <w:hideMark/>
          </w:tcPr>
          <w:p w14:paraId="5610086A" w14:textId="77777777" w:rsidR="005F13E9" w:rsidRPr="008619BB" w:rsidRDefault="005F13E9" w:rsidP="008619BB">
            <w:pPr>
              <w:jc w:val="right"/>
              <w:rPr>
                <w:color w:val="000000" w:themeColor="text1"/>
                <w:sz w:val="16"/>
                <w:szCs w:val="16"/>
              </w:rPr>
            </w:pPr>
            <w:r w:rsidRPr="008619BB">
              <w:rPr>
                <w:color w:val="000000" w:themeColor="text1"/>
                <w:sz w:val="16"/>
                <w:szCs w:val="16"/>
              </w:rPr>
              <w:t>R$ 1.002.149</w:t>
            </w:r>
          </w:p>
        </w:tc>
        <w:tc>
          <w:tcPr>
            <w:tcW w:w="0" w:type="auto"/>
            <w:vAlign w:val="center"/>
            <w:hideMark/>
          </w:tcPr>
          <w:p w14:paraId="401FBA27" w14:textId="77777777" w:rsidR="005F13E9" w:rsidRPr="008619BB" w:rsidRDefault="005F13E9" w:rsidP="008619BB">
            <w:pPr>
              <w:jc w:val="center"/>
              <w:rPr>
                <w:color w:val="000000" w:themeColor="text1"/>
                <w:sz w:val="16"/>
                <w:szCs w:val="16"/>
              </w:rPr>
            </w:pPr>
            <w:r w:rsidRPr="008619BB">
              <w:rPr>
                <w:color w:val="000000" w:themeColor="text1"/>
                <w:sz w:val="16"/>
                <w:szCs w:val="16"/>
              </w:rPr>
              <w:t>R$ 3.556</w:t>
            </w:r>
          </w:p>
        </w:tc>
        <w:tc>
          <w:tcPr>
            <w:tcW w:w="0" w:type="auto"/>
            <w:vAlign w:val="center"/>
            <w:hideMark/>
          </w:tcPr>
          <w:p w14:paraId="1C35365F" w14:textId="77777777" w:rsidR="005F13E9" w:rsidRPr="008619BB" w:rsidRDefault="005F13E9" w:rsidP="008619BB">
            <w:pPr>
              <w:jc w:val="center"/>
              <w:rPr>
                <w:color w:val="000000" w:themeColor="text1"/>
                <w:sz w:val="16"/>
                <w:szCs w:val="16"/>
              </w:rPr>
            </w:pPr>
            <w:r w:rsidRPr="008619BB">
              <w:rPr>
                <w:color w:val="000000" w:themeColor="text1"/>
                <w:sz w:val="16"/>
                <w:szCs w:val="16"/>
              </w:rPr>
              <w:t>(R$ 1.032)</w:t>
            </w:r>
          </w:p>
        </w:tc>
        <w:tc>
          <w:tcPr>
            <w:tcW w:w="0" w:type="auto"/>
            <w:vAlign w:val="center"/>
            <w:hideMark/>
          </w:tcPr>
          <w:p w14:paraId="4073A9F0" w14:textId="77777777" w:rsidR="005F13E9" w:rsidRPr="008619BB" w:rsidRDefault="005F13E9" w:rsidP="008619BB">
            <w:pPr>
              <w:jc w:val="center"/>
              <w:rPr>
                <w:color w:val="000000" w:themeColor="text1"/>
                <w:sz w:val="16"/>
                <w:szCs w:val="16"/>
              </w:rPr>
            </w:pPr>
            <w:r w:rsidRPr="008619BB">
              <w:rPr>
                <w:color w:val="000000" w:themeColor="text1"/>
                <w:sz w:val="16"/>
                <w:szCs w:val="16"/>
              </w:rPr>
              <w:t>(R$ 98)</w:t>
            </w:r>
          </w:p>
        </w:tc>
        <w:tc>
          <w:tcPr>
            <w:tcW w:w="0" w:type="auto"/>
            <w:vAlign w:val="center"/>
            <w:hideMark/>
          </w:tcPr>
          <w:p w14:paraId="304B2458" w14:textId="77777777" w:rsidR="005F13E9" w:rsidRPr="008619BB" w:rsidRDefault="005F13E9" w:rsidP="008619BB">
            <w:pPr>
              <w:jc w:val="right"/>
              <w:rPr>
                <w:color w:val="000000" w:themeColor="text1"/>
                <w:sz w:val="16"/>
                <w:szCs w:val="16"/>
              </w:rPr>
            </w:pPr>
            <w:r w:rsidRPr="008619BB">
              <w:rPr>
                <w:color w:val="000000" w:themeColor="text1"/>
                <w:sz w:val="16"/>
                <w:szCs w:val="16"/>
              </w:rPr>
              <w:t>R$ 1.004.575</w:t>
            </w:r>
          </w:p>
        </w:tc>
        <w:tc>
          <w:tcPr>
            <w:tcW w:w="0" w:type="auto"/>
            <w:vAlign w:val="center"/>
            <w:hideMark/>
          </w:tcPr>
          <w:p w14:paraId="4DBE1ABC" w14:textId="77777777" w:rsidR="005F13E9" w:rsidRPr="008619BB" w:rsidRDefault="005F13E9" w:rsidP="008619BB">
            <w:pPr>
              <w:jc w:val="right"/>
              <w:rPr>
                <w:color w:val="000000" w:themeColor="text1"/>
                <w:sz w:val="16"/>
                <w:szCs w:val="16"/>
              </w:rPr>
            </w:pPr>
            <w:r w:rsidRPr="008619BB">
              <w:rPr>
                <w:color w:val="000000" w:themeColor="text1"/>
                <w:sz w:val="16"/>
                <w:szCs w:val="16"/>
              </w:rPr>
              <w:t>991.877</w:t>
            </w:r>
          </w:p>
        </w:tc>
        <w:tc>
          <w:tcPr>
            <w:tcW w:w="0" w:type="auto"/>
            <w:vAlign w:val="center"/>
            <w:hideMark/>
          </w:tcPr>
          <w:p w14:paraId="1114852D" w14:textId="77777777" w:rsidR="005F13E9" w:rsidRPr="00383844" w:rsidRDefault="005F13E9" w:rsidP="008619BB">
            <w:pPr>
              <w:jc w:val="right"/>
              <w:rPr>
                <w:sz w:val="16"/>
                <w:szCs w:val="16"/>
              </w:rPr>
            </w:pPr>
            <w:r w:rsidRPr="00383844">
              <w:rPr>
                <w:rStyle w:val="Forte"/>
                <w:sz w:val="16"/>
                <w:szCs w:val="16"/>
              </w:rPr>
              <w:t>R$ 1,012801</w:t>
            </w:r>
          </w:p>
        </w:tc>
      </w:tr>
    </w:tbl>
    <w:p w14:paraId="178F2182" w14:textId="343BC1AC" w:rsidR="00CB4429" w:rsidRDefault="00CB4429" w:rsidP="00CB4429">
      <w:pPr>
        <w:jc w:val="center"/>
        <w:rPr>
          <w:rFonts w:ascii="Arial" w:hAnsi="Arial" w:cs="Arial"/>
        </w:rPr>
      </w:pPr>
      <w:r w:rsidRPr="00CE5C63">
        <w:rPr>
          <w:rFonts w:ascii="Arial" w:hAnsi="Arial" w:cs="Arial"/>
          <w:i/>
          <w:iCs/>
          <w:sz w:val="20"/>
          <w:szCs w:val="20"/>
        </w:rPr>
        <w:t xml:space="preserve">Quadro </w:t>
      </w:r>
      <w:r>
        <w:rPr>
          <w:rFonts w:ascii="Arial" w:hAnsi="Arial" w:cs="Arial"/>
          <w:i/>
          <w:iCs/>
          <w:sz w:val="20"/>
          <w:szCs w:val="20"/>
        </w:rPr>
        <w:t>47</w:t>
      </w:r>
      <w:r w:rsidRPr="00CE5C63">
        <w:rPr>
          <w:rFonts w:ascii="Arial" w:hAnsi="Arial" w:cs="Arial"/>
          <w:i/>
          <w:iCs/>
          <w:sz w:val="20"/>
          <w:szCs w:val="20"/>
        </w:rPr>
        <w:t xml:space="preserve"> – </w:t>
      </w:r>
      <w:r>
        <w:rPr>
          <w:rFonts w:ascii="Arial" w:hAnsi="Arial" w:cs="Arial"/>
          <w:i/>
          <w:iCs/>
          <w:sz w:val="20"/>
          <w:szCs w:val="20"/>
        </w:rPr>
        <w:t>Demonstrativo do resultado da cota diária com ajuste - metodologia III.</w:t>
      </w:r>
    </w:p>
    <w:p w14:paraId="2D51F9E7" w14:textId="77777777" w:rsidR="00DD187A" w:rsidRDefault="00DD187A" w:rsidP="00B050DD">
      <w:pPr>
        <w:spacing w:line="360" w:lineRule="auto"/>
        <w:ind w:firstLine="709"/>
        <w:rPr>
          <w:rFonts w:ascii="Arial" w:hAnsi="Arial" w:cs="Arial"/>
        </w:rPr>
      </w:pPr>
    </w:p>
    <w:p w14:paraId="0DCE583C" w14:textId="36E5EA15" w:rsidR="00B050DD" w:rsidRDefault="00B050DD" w:rsidP="00B050DD">
      <w:pPr>
        <w:spacing w:line="360" w:lineRule="auto"/>
        <w:ind w:firstLine="709"/>
        <w:rPr>
          <w:rFonts w:ascii="Arial" w:hAnsi="Arial" w:cs="Arial"/>
        </w:rPr>
      </w:pPr>
      <w:r w:rsidRPr="00B050DD">
        <w:rPr>
          <w:rFonts w:ascii="Arial" w:hAnsi="Arial" w:cs="Arial"/>
        </w:rPr>
        <w:t>A demonstração detalhada da fórmula permite identificar o efeito de cada componente na formação diária da cota.</w:t>
      </w:r>
    </w:p>
    <w:p w14:paraId="022D4B79" w14:textId="77777777" w:rsidR="00110C5D" w:rsidRPr="00B050DD" w:rsidRDefault="00110C5D" w:rsidP="00B050DD">
      <w:pPr>
        <w:spacing w:line="360" w:lineRule="auto"/>
        <w:ind w:firstLine="709"/>
        <w:rPr>
          <w:rFonts w:ascii="Arial" w:hAnsi="Arial" w:cs="Arial"/>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65"/>
        <w:gridCol w:w="4230"/>
      </w:tblGrid>
      <w:tr w:rsidR="005F13E9" w:rsidRPr="005F13E9" w14:paraId="02EA5A02" w14:textId="77777777" w:rsidTr="005F13E9">
        <w:trPr>
          <w:tblHeader/>
          <w:tblCellSpacing w:w="15" w:type="dxa"/>
          <w:jc w:val="center"/>
        </w:trPr>
        <w:tc>
          <w:tcPr>
            <w:tcW w:w="0" w:type="auto"/>
            <w:vAlign w:val="center"/>
            <w:hideMark/>
          </w:tcPr>
          <w:p w14:paraId="4216FF72" w14:textId="77777777" w:rsidR="005F13E9" w:rsidRPr="005F13E9" w:rsidRDefault="005F13E9">
            <w:pPr>
              <w:jc w:val="center"/>
              <w:rPr>
                <w:b/>
                <w:bCs/>
                <w:sz w:val="18"/>
                <w:szCs w:val="18"/>
              </w:rPr>
            </w:pPr>
            <w:r w:rsidRPr="005F13E9">
              <w:rPr>
                <w:b/>
                <w:bCs/>
                <w:sz w:val="18"/>
                <w:szCs w:val="18"/>
              </w:rPr>
              <w:t>Dia</w:t>
            </w:r>
          </w:p>
        </w:tc>
        <w:tc>
          <w:tcPr>
            <w:tcW w:w="0" w:type="auto"/>
            <w:vAlign w:val="center"/>
            <w:hideMark/>
          </w:tcPr>
          <w:p w14:paraId="07527F4D" w14:textId="77777777" w:rsidR="005F13E9" w:rsidRPr="005F13E9" w:rsidRDefault="005F13E9">
            <w:pPr>
              <w:jc w:val="center"/>
              <w:rPr>
                <w:b/>
                <w:bCs/>
                <w:sz w:val="18"/>
                <w:szCs w:val="18"/>
              </w:rPr>
            </w:pPr>
            <w:r w:rsidRPr="005F13E9">
              <w:rPr>
                <w:b/>
                <w:bCs/>
                <w:sz w:val="18"/>
                <w:szCs w:val="18"/>
              </w:rPr>
              <w:t>Aplicação da Fórmula</w:t>
            </w:r>
          </w:p>
        </w:tc>
      </w:tr>
      <w:tr w:rsidR="005F13E9" w:rsidRPr="005F13E9" w14:paraId="47411B69" w14:textId="77777777" w:rsidTr="005F13E9">
        <w:trPr>
          <w:tblCellSpacing w:w="15" w:type="dxa"/>
          <w:jc w:val="center"/>
        </w:trPr>
        <w:tc>
          <w:tcPr>
            <w:tcW w:w="0" w:type="auto"/>
            <w:vAlign w:val="center"/>
            <w:hideMark/>
          </w:tcPr>
          <w:p w14:paraId="738BB892" w14:textId="77777777" w:rsidR="005F13E9" w:rsidRPr="005F13E9" w:rsidRDefault="005F13E9">
            <w:pPr>
              <w:rPr>
                <w:sz w:val="18"/>
                <w:szCs w:val="18"/>
              </w:rPr>
            </w:pPr>
            <w:r w:rsidRPr="005F13E9">
              <w:rPr>
                <w:rStyle w:val="Forte"/>
                <w:sz w:val="18"/>
                <w:szCs w:val="18"/>
              </w:rPr>
              <w:t>1</w:t>
            </w:r>
          </w:p>
        </w:tc>
        <w:tc>
          <w:tcPr>
            <w:tcW w:w="0" w:type="auto"/>
            <w:vAlign w:val="center"/>
            <w:hideMark/>
          </w:tcPr>
          <w:p w14:paraId="52349B92" w14:textId="4CD5A097" w:rsidR="005F13E9" w:rsidRPr="005F13E9" w:rsidRDefault="005F13E9">
            <w:pPr>
              <w:rPr>
                <w:sz w:val="18"/>
                <w:szCs w:val="18"/>
              </w:rPr>
            </w:pPr>
            <w:proofErr w:type="gramStart"/>
            <w:r w:rsidRPr="005F13E9">
              <w:rPr>
                <w:sz w:val="18"/>
                <w:szCs w:val="18"/>
              </w:rPr>
              <w:t>(</w:t>
            </w:r>
            <w:r w:rsidR="00B050DD">
              <w:rPr>
                <w:sz w:val="18"/>
                <w:szCs w:val="18"/>
              </w:rPr>
              <w:t xml:space="preserve">  </w:t>
            </w:r>
            <w:proofErr w:type="gramEnd"/>
            <w:r w:rsidR="00B050DD">
              <w:rPr>
                <w:sz w:val="18"/>
                <w:szCs w:val="18"/>
              </w:rPr>
              <w:t xml:space="preserve"> </w:t>
            </w:r>
            <w:r w:rsidRPr="005F13E9">
              <w:rPr>
                <w:sz w:val="18"/>
                <w:szCs w:val="18"/>
              </w:rPr>
              <w:t>980.000</w:t>
            </w:r>
            <w:r w:rsidR="00B050DD">
              <w:rPr>
                <w:sz w:val="18"/>
                <w:szCs w:val="18"/>
              </w:rPr>
              <w:t xml:space="preserve"> </w:t>
            </w:r>
            <w:r w:rsidRPr="005F13E9">
              <w:rPr>
                <w:sz w:val="18"/>
                <w:szCs w:val="18"/>
              </w:rPr>
              <w:t xml:space="preserve">+ 3.591 − </w:t>
            </w:r>
            <w:proofErr w:type="gramStart"/>
            <w:r w:rsidRPr="005F13E9">
              <w:rPr>
                <w:sz w:val="18"/>
                <w:szCs w:val="18"/>
              </w:rPr>
              <w:t>1.015</w:t>
            </w:r>
            <w:r>
              <w:rPr>
                <w:sz w:val="18"/>
                <w:szCs w:val="18"/>
              </w:rPr>
              <w:t xml:space="preserve">  </w:t>
            </w:r>
            <w:r w:rsidR="004D6907" w:rsidRPr="005F13E9">
              <w:rPr>
                <w:sz w:val="18"/>
                <w:szCs w:val="18"/>
              </w:rPr>
              <w:t>−</w:t>
            </w:r>
            <w:proofErr w:type="gramEnd"/>
            <w:r>
              <w:rPr>
                <w:sz w:val="18"/>
                <w:szCs w:val="18"/>
              </w:rPr>
              <w:t xml:space="preserve">  0</w:t>
            </w:r>
            <w:r w:rsidRPr="005F13E9">
              <w:rPr>
                <w:sz w:val="18"/>
                <w:szCs w:val="18"/>
              </w:rPr>
              <w:t xml:space="preserve">) </w:t>
            </w:r>
            <w:r>
              <w:rPr>
                <w:sz w:val="18"/>
                <w:szCs w:val="18"/>
              </w:rPr>
              <w:t xml:space="preserve"> </w:t>
            </w:r>
            <w:r w:rsidR="00BE7466">
              <w:rPr>
                <w:sz w:val="18"/>
                <w:szCs w:val="18"/>
              </w:rPr>
              <w:t xml:space="preserve"> </w:t>
            </w:r>
            <w:r w:rsidRPr="005F13E9">
              <w:rPr>
                <w:sz w:val="18"/>
                <w:szCs w:val="18"/>
              </w:rPr>
              <w:t>÷ 980.000</w:t>
            </w:r>
            <w:r w:rsidR="00BE7466">
              <w:rPr>
                <w:sz w:val="18"/>
                <w:szCs w:val="18"/>
              </w:rPr>
              <w:t xml:space="preserve"> </w:t>
            </w:r>
            <w:r w:rsidRPr="005F13E9">
              <w:rPr>
                <w:sz w:val="18"/>
                <w:szCs w:val="18"/>
              </w:rPr>
              <w:t xml:space="preserve">= </w:t>
            </w:r>
            <w:r w:rsidRPr="005F13E9">
              <w:rPr>
                <w:rStyle w:val="Forte"/>
                <w:sz w:val="18"/>
                <w:szCs w:val="18"/>
              </w:rPr>
              <w:t>1,002629</w:t>
            </w:r>
          </w:p>
        </w:tc>
      </w:tr>
      <w:tr w:rsidR="005F13E9" w:rsidRPr="005F13E9" w14:paraId="3E5E8471" w14:textId="77777777" w:rsidTr="005F13E9">
        <w:trPr>
          <w:tblCellSpacing w:w="15" w:type="dxa"/>
          <w:jc w:val="center"/>
        </w:trPr>
        <w:tc>
          <w:tcPr>
            <w:tcW w:w="0" w:type="auto"/>
            <w:vAlign w:val="center"/>
            <w:hideMark/>
          </w:tcPr>
          <w:p w14:paraId="27C57026" w14:textId="77777777" w:rsidR="005F13E9" w:rsidRPr="005F13E9" w:rsidRDefault="005F13E9">
            <w:pPr>
              <w:rPr>
                <w:sz w:val="18"/>
                <w:szCs w:val="18"/>
              </w:rPr>
            </w:pPr>
            <w:r w:rsidRPr="005F13E9">
              <w:rPr>
                <w:rStyle w:val="Forte"/>
                <w:sz w:val="18"/>
                <w:szCs w:val="18"/>
              </w:rPr>
              <w:t>2</w:t>
            </w:r>
          </w:p>
        </w:tc>
        <w:tc>
          <w:tcPr>
            <w:tcW w:w="0" w:type="auto"/>
            <w:vAlign w:val="center"/>
            <w:hideMark/>
          </w:tcPr>
          <w:p w14:paraId="5C6C35F3" w14:textId="5E1391C9" w:rsidR="005F13E9" w:rsidRPr="005F13E9" w:rsidRDefault="005F13E9">
            <w:pPr>
              <w:rPr>
                <w:sz w:val="18"/>
                <w:szCs w:val="18"/>
              </w:rPr>
            </w:pPr>
            <w:proofErr w:type="gramStart"/>
            <w:r w:rsidRPr="005F13E9">
              <w:rPr>
                <w:sz w:val="18"/>
                <w:szCs w:val="18"/>
              </w:rPr>
              <w:t>(</w:t>
            </w:r>
            <w:r w:rsidR="00B050DD">
              <w:rPr>
                <w:sz w:val="18"/>
                <w:szCs w:val="18"/>
              </w:rPr>
              <w:t xml:space="preserve">  </w:t>
            </w:r>
            <w:proofErr w:type="gramEnd"/>
            <w:r w:rsidR="00B050DD">
              <w:rPr>
                <w:sz w:val="18"/>
                <w:szCs w:val="18"/>
              </w:rPr>
              <w:t xml:space="preserve"> </w:t>
            </w:r>
            <w:r w:rsidRPr="005F13E9">
              <w:rPr>
                <w:sz w:val="18"/>
                <w:szCs w:val="18"/>
              </w:rPr>
              <w:t>982.576</w:t>
            </w:r>
            <w:r w:rsidR="00B050DD">
              <w:rPr>
                <w:sz w:val="18"/>
                <w:szCs w:val="18"/>
              </w:rPr>
              <w:t xml:space="preserve"> </w:t>
            </w:r>
            <w:r w:rsidRPr="005F13E9">
              <w:rPr>
                <w:sz w:val="18"/>
                <w:szCs w:val="18"/>
              </w:rPr>
              <w:t xml:space="preserve">+ 3.604 − </w:t>
            </w:r>
            <w:proofErr w:type="gramStart"/>
            <w:r w:rsidRPr="005F13E9">
              <w:rPr>
                <w:sz w:val="18"/>
                <w:szCs w:val="18"/>
              </w:rPr>
              <w:t>1.01</w:t>
            </w:r>
            <w:r w:rsidR="0062592A">
              <w:rPr>
                <w:sz w:val="18"/>
                <w:szCs w:val="18"/>
              </w:rPr>
              <w:t>9</w:t>
            </w:r>
            <w:r w:rsidRPr="005F13E9">
              <w:rPr>
                <w:sz w:val="18"/>
                <w:szCs w:val="18"/>
              </w:rPr>
              <w:t xml:space="preserve"> </w:t>
            </w:r>
            <w:r>
              <w:rPr>
                <w:sz w:val="18"/>
                <w:szCs w:val="18"/>
              </w:rPr>
              <w:t xml:space="preserve"> </w:t>
            </w:r>
            <w:r w:rsidRPr="005F13E9">
              <w:rPr>
                <w:sz w:val="18"/>
                <w:szCs w:val="18"/>
              </w:rPr>
              <w:t>−</w:t>
            </w:r>
            <w:proofErr w:type="gramEnd"/>
            <w:r w:rsidRPr="005F13E9">
              <w:rPr>
                <w:sz w:val="18"/>
                <w:szCs w:val="18"/>
              </w:rPr>
              <w:t xml:space="preserve"> 74</w:t>
            </w:r>
            <w:proofErr w:type="gramStart"/>
            <w:r w:rsidRPr="005F13E9">
              <w:rPr>
                <w:sz w:val="18"/>
                <w:szCs w:val="18"/>
              </w:rPr>
              <w:t xml:space="preserve">) </w:t>
            </w:r>
            <w:r>
              <w:rPr>
                <w:sz w:val="18"/>
                <w:szCs w:val="18"/>
              </w:rPr>
              <w:t xml:space="preserve"> </w:t>
            </w:r>
            <w:r w:rsidRPr="005F13E9">
              <w:rPr>
                <w:sz w:val="18"/>
                <w:szCs w:val="18"/>
              </w:rPr>
              <w:t>÷</w:t>
            </w:r>
            <w:proofErr w:type="gramEnd"/>
            <w:r w:rsidRPr="005F13E9">
              <w:rPr>
                <w:sz w:val="18"/>
                <w:szCs w:val="18"/>
              </w:rPr>
              <w:t xml:space="preserve"> 980.000 = </w:t>
            </w:r>
            <w:r w:rsidRPr="005F13E9">
              <w:rPr>
                <w:rStyle w:val="Forte"/>
                <w:sz w:val="18"/>
                <w:szCs w:val="18"/>
              </w:rPr>
              <w:t>1,005192</w:t>
            </w:r>
          </w:p>
        </w:tc>
      </w:tr>
      <w:tr w:rsidR="005F13E9" w:rsidRPr="005F13E9" w14:paraId="6810735C" w14:textId="77777777" w:rsidTr="005F13E9">
        <w:trPr>
          <w:tblCellSpacing w:w="15" w:type="dxa"/>
          <w:jc w:val="center"/>
        </w:trPr>
        <w:tc>
          <w:tcPr>
            <w:tcW w:w="0" w:type="auto"/>
            <w:vAlign w:val="center"/>
            <w:hideMark/>
          </w:tcPr>
          <w:p w14:paraId="4B0BC2BC" w14:textId="77777777" w:rsidR="005F13E9" w:rsidRPr="005F13E9" w:rsidRDefault="005F13E9">
            <w:pPr>
              <w:rPr>
                <w:sz w:val="18"/>
                <w:szCs w:val="18"/>
              </w:rPr>
            </w:pPr>
            <w:r w:rsidRPr="005F13E9">
              <w:rPr>
                <w:rStyle w:val="Forte"/>
                <w:sz w:val="18"/>
                <w:szCs w:val="18"/>
              </w:rPr>
              <w:t>3</w:t>
            </w:r>
          </w:p>
        </w:tc>
        <w:tc>
          <w:tcPr>
            <w:tcW w:w="0" w:type="auto"/>
            <w:vAlign w:val="center"/>
            <w:hideMark/>
          </w:tcPr>
          <w:p w14:paraId="1D3A7E6A" w14:textId="5D4639FC" w:rsidR="005F13E9" w:rsidRPr="005F13E9" w:rsidRDefault="005F13E9">
            <w:pPr>
              <w:rPr>
                <w:sz w:val="18"/>
                <w:szCs w:val="18"/>
              </w:rPr>
            </w:pPr>
            <w:proofErr w:type="gramStart"/>
            <w:r w:rsidRPr="005F13E9">
              <w:rPr>
                <w:sz w:val="18"/>
                <w:szCs w:val="18"/>
              </w:rPr>
              <w:t>(</w:t>
            </w:r>
            <w:r w:rsidR="00B050DD">
              <w:rPr>
                <w:sz w:val="18"/>
                <w:szCs w:val="18"/>
              </w:rPr>
              <w:t xml:space="preserve">  </w:t>
            </w:r>
            <w:proofErr w:type="gramEnd"/>
            <w:r w:rsidR="00B050DD">
              <w:rPr>
                <w:sz w:val="18"/>
                <w:szCs w:val="18"/>
              </w:rPr>
              <w:t xml:space="preserve"> </w:t>
            </w:r>
            <w:r w:rsidRPr="005F13E9">
              <w:rPr>
                <w:sz w:val="18"/>
                <w:szCs w:val="18"/>
              </w:rPr>
              <w:t xml:space="preserve">985.088 + 3.618 − </w:t>
            </w:r>
            <w:proofErr w:type="gramStart"/>
            <w:r w:rsidRPr="005F13E9">
              <w:rPr>
                <w:sz w:val="18"/>
                <w:szCs w:val="18"/>
              </w:rPr>
              <w:t xml:space="preserve">1.015 </w:t>
            </w:r>
            <w:r>
              <w:rPr>
                <w:sz w:val="18"/>
                <w:szCs w:val="18"/>
              </w:rPr>
              <w:t xml:space="preserve"> </w:t>
            </w:r>
            <w:r w:rsidRPr="005F13E9">
              <w:rPr>
                <w:sz w:val="18"/>
                <w:szCs w:val="18"/>
              </w:rPr>
              <w:t>−</w:t>
            </w:r>
            <w:proofErr w:type="gramEnd"/>
            <w:r w:rsidRPr="005F13E9">
              <w:rPr>
                <w:sz w:val="18"/>
                <w:szCs w:val="18"/>
              </w:rPr>
              <w:t xml:space="preserve"> 72</w:t>
            </w:r>
            <w:proofErr w:type="gramStart"/>
            <w:r w:rsidRPr="005F13E9">
              <w:rPr>
                <w:sz w:val="18"/>
                <w:szCs w:val="18"/>
              </w:rPr>
              <w:t xml:space="preserve">) </w:t>
            </w:r>
            <w:r>
              <w:rPr>
                <w:sz w:val="18"/>
                <w:szCs w:val="18"/>
              </w:rPr>
              <w:t xml:space="preserve"> </w:t>
            </w:r>
            <w:r w:rsidRPr="005F13E9">
              <w:rPr>
                <w:sz w:val="18"/>
                <w:szCs w:val="18"/>
              </w:rPr>
              <w:t>÷</w:t>
            </w:r>
            <w:proofErr w:type="gramEnd"/>
            <w:r w:rsidRPr="005F13E9">
              <w:rPr>
                <w:sz w:val="18"/>
                <w:szCs w:val="18"/>
              </w:rPr>
              <w:t xml:space="preserve"> 980.000 = </w:t>
            </w:r>
            <w:r w:rsidRPr="005F13E9">
              <w:rPr>
                <w:rStyle w:val="Forte"/>
                <w:sz w:val="18"/>
                <w:szCs w:val="18"/>
              </w:rPr>
              <w:t>1,007775</w:t>
            </w:r>
          </w:p>
        </w:tc>
      </w:tr>
      <w:tr w:rsidR="005F13E9" w:rsidRPr="005F13E9" w14:paraId="4C11A6C9" w14:textId="77777777" w:rsidTr="005F13E9">
        <w:trPr>
          <w:tblCellSpacing w:w="15" w:type="dxa"/>
          <w:jc w:val="center"/>
        </w:trPr>
        <w:tc>
          <w:tcPr>
            <w:tcW w:w="0" w:type="auto"/>
            <w:vAlign w:val="center"/>
            <w:hideMark/>
          </w:tcPr>
          <w:p w14:paraId="5A267BDE" w14:textId="77777777" w:rsidR="005F13E9" w:rsidRPr="005F13E9" w:rsidRDefault="005F13E9">
            <w:pPr>
              <w:rPr>
                <w:sz w:val="18"/>
                <w:szCs w:val="18"/>
              </w:rPr>
            </w:pPr>
            <w:r w:rsidRPr="005F13E9">
              <w:rPr>
                <w:rStyle w:val="Forte"/>
                <w:sz w:val="18"/>
                <w:szCs w:val="18"/>
              </w:rPr>
              <w:t>4</w:t>
            </w:r>
          </w:p>
        </w:tc>
        <w:tc>
          <w:tcPr>
            <w:tcW w:w="0" w:type="auto"/>
            <w:vAlign w:val="center"/>
            <w:hideMark/>
          </w:tcPr>
          <w:p w14:paraId="116ADFA0" w14:textId="1E65AAB6" w:rsidR="005F13E9" w:rsidRPr="005F13E9" w:rsidRDefault="005F13E9">
            <w:pPr>
              <w:rPr>
                <w:sz w:val="18"/>
                <w:szCs w:val="18"/>
              </w:rPr>
            </w:pPr>
            <w:proofErr w:type="gramStart"/>
            <w:r w:rsidRPr="005F13E9">
              <w:rPr>
                <w:sz w:val="18"/>
                <w:szCs w:val="18"/>
              </w:rPr>
              <w:t>(</w:t>
            </w:r>
            <w:r w:rsidR="00B050DD">
              <w:rPr>
                <w:sz w:val="18"/>
                <w:szCs w:val="18"/>
              </w:rPr>
              <w:t xml:space="preserve">  </w:t>
            </w:r>
            <w:proofErr w:type="gramEnd"/>
            <w:r w:rsidR="00B050DD">
              <w:rPr>
                <w:sz w:val="18"/>
                <w:szCs w:val="18"/>
              </w:rPr>
              <w:t xml:space="preserve"> </w:t>
            </w:r>
            <w:r w:rsidRPr="005F13E9">
              <w:rPr>
                <w:sz w:val="18"/>
                <w:szCs w:val="18"/>
              </w:rPr>
              <w:t xml:space="preserve">987.619 + 3.631 − </w:t>
            </w:r>
            <w:proofErr w:type="gramStart"/>
            <w:r w:rsidRPr="005F13E9">
              <w:rPr>
                <w:sz w:val="18"/>
                <w:szCs w:val="18"/>
              </w:rPr>
              <w:t xml:space="preserve">1.029 </w:t>
            </w:r>
            <w:r>
              <w:rPr>
                <w:sz w:val="18"/>
                <w:szCs w:val="18"/>
              </w:rPr>
              <w:t xml:space="preserve"> </w:t>
            </w:r>
            <w:r w:rsidRPr="005F13E9">
              <w:rPr>
                <w:sz w:val="18"/>
                <w:szCs w:val="18"/>
              </w:rPr>
              <w:t>−</w:t>
            </w:r>
            <w:proofErr w:type="gramEnd"/>
            <w:r w:rsidRPr="005F13E9">
              <w:rPr>
                <w:sz w:val="18"/>
                <w:szCs w:val="18"/>
              </w:rPr>
              <w:t xml:space="preserve"> 72</w:t>
            </w:r>
            <w:proofErr w:type="gramStart"/>
            <w:r w:rsidRPr="005F13E9">
              <w:rPr>
                <w:sz w:val="18"/>
                <w:szCs w:val="18"/>
              </w:rPr>
              <w:t xml:space="preserve">) </w:t>
            </w:r>
            <w:r>
              <w:rPr>
                <w:sz w:val="18"/>
                <w:szCs w:val="18"/>
              </w:rPr>
              <w:t xml:space="preserve"> </w:t>
            </w:r>
            <w:r w:rsidRPr="005F13E9">
              <w:rPr>
                <w:sz w:val="18"/>
                <w:szCs w:val="18"/>
              </w:rPr>
              <w:t>÷</w:t>
            </w:r>
            <w:proofErr w:type="gramEnd"/>
            <w:r w:rsidRPr="005F13E9">
              <w:rPr>
                <w:sz w:val="18"/>
                <w:szCs w:val="18"/>
              </w:rPr>
              <w:t xml:space="preserve"> 980.000 = </w:t>
            </w:r>
            <w:r w:rsidRPr="005F13E9">
              <w:rPr>
                <w:rStyle w:val="Forte"/>
                <w:sz w:val="18"/>
                <w:szCs w:val="18"/>
              </w:rPr>
              <w:t>1,010356</w:t>
            </w:r>
          </w:p>
        </w:tc>
      </w:tr>
      <w:tr w:rsidR="005F13E9" w:rsidRPr="005F13E9" w14:paraId="3B5EF40C" w14:textId="77777777" w:rsidTr="005F13E9">
        <w:trPr>
          <w:tblCellSpacing w:w="15" w:type="dxa"/>
          <w:jc w:val="center"/>
        </w:trPr>
        <w:tc>
          <w:tcPr>
            <w:tcW w:w="0" w:type="auto"/>
            <w:vAlign w:val="center"/>
            <w:hideMark/>
          </w:tcPr>
          <w:p w14:paraId="5C38468F" w14:textId="77777777" w:rsidR="005F13E9" w:rsidRPr="005F13E9" w:rsidRDefault="005F13E9">
            <w:pPr>
              <w:rPr>
                <w:sz w:val="18"/>
                <w:szCs w:val="18"/>
              </w:rPr>
            </w:pPr>
            <w:r w:rsidRPr="005F13E9">
              <w:rPr>
                <w:rStyle w:val="Forte"/>
                <w:sz w:val="18"/>
                <w:szCs w:val="18"/>
              </w:rPr>
              <w:t>5</w:t>
            </w:r>
          </w:p>
        </w:tc>
        <w:tc>
          <w:tcPr>
            <w:tcW w:w="0" w:type="auto"/>
            <w:vAlign w:val="center"/>
            <w:hideMark/>
          </w:tcPr>
          <w:p w14:paraId="75F7B81C" w14:textId="2DB67C91" w:rsidR="005F13E9" w:rsidRPr="005F13E9" w:rsidRDefault="005F13E9">
            <w:pPr>
              <w:rPr>
                <w:sz w:val="18"/>
                <w:szCs w:val="18"/>
              </w:rPr>
            </w:pPr>
            <w:r w:rsidRPr="005F13E9">
              <w:rPr>
                <w:sz w:val="18"/>
                <w:szCs w:val="18"/>
              </w:rPr>
              <w:t xml:space="preserve">(1.002.149 + 3.556 − </w:t>
            </w:r>
            <w:proofErr w:type="gramStart"/>
            <w:r w:rsidRPr="005F13E9">
              <w:rPr>
                <w:sz w:val="18"/>
                <w:szCs w:val="18"/>
              </w:rPr>
              <w:t xml:space="preserve">1.032 </w:t>
            </w:r>
            <w:r w:rsidR="00B050DD">
              <w:rPr>
                <w:sz w:val="18"/>
                <w:szCs w:val="18"/>
              </w:rPr>
              <w:t xml:space="preserve"> </w:t>
            </w:r>
            <w:r w:rsidRPr="005F13E9">
              <w:rPr>
                <w:sz w:val="18"/>
                <w:szCs w:val="18"/>
              </w:rPr>
              <w:t>−</w:t>
            </w:r>
            <w:proofErr w:type="gramEnd"/>
            <w:r w:rsidRPr="005F13E9">
              <w:rPr>
                <w:sz w:val="18"/>
                <w:szCs w:val="18"/>
              </w:rPr>
              <w:t xml:space="preserve"> 98</w:t>
            </w:r>
            <w:proofErr w:type="gramStart"/>
            <w:r w:rsidRPr="005F13E9">
              <w:rPr>
                <w:sz w:val="18"/>
                <w:szCs w:val="18"/>
              </w:rPr>
              <w:t xml:space="preserve">) </w:t>
            </w:r>
            <w:r>
              <w:rPr>
                <w:sz w:val="18"/>
                <w:szCs w:val="18"/>
              </w:rPr>
              <w:t xml:space="preserve"> </w:t>
            </w:r>
            <w:r w:rsidRPr="005F13E9">
              <w:rPr>
                <w:sz w:val="18"/>
                <w:szCs w:val="18"/>
              </w:rPr>
              <w:t>÷</w:t>
            </w:r>
            <w:proofErr w:type="gramEnd"/>
            <w:r w:rsidRPr="005F13E9">
              <w:rPr>
                <w:sz w:val="18"/>
                <w:szCs w:val="18"/>
              </w:rPr>
              <w:t xml:space="preserve"> 991.877 = </w:t>
            </w:r>
            <w:r w:rsidRPr="005F13E9">
              <w:rPr>
                <w:rStyle w:val="Forte"/>
                <w:sz w:val="18"/>
                <w:szCs w:val="18"/>
              </w:rPr>
              <w:t>1,012801</w:t>
            </w:r>
          </w:p>
        </w:tc>
      </w:tr>
    </w:tbl>
    <w:p w14:paraId="5721DB45" w14:textId="01DAE2FA" w:rsidR="005F13E9" w:rsidRPr="00E54B76" w:rsidRDefault="00CB4429" w:rsidP="00CB4429">
      <w:pPr>
        <w:pStyle w:val="NormalWeb"/>
        <w:spacing w:before="0" w:beforeAutospacing="0" w:after="0" w:afterAutospacing="0" w:line="360" w:lineRule="auto"/>
        <w:jc w:val="center"/>
        <w:rPr>
          <w:rFonts w:ascii="Arial" w:eastAsia="Times New Roman" w:hAnsi="Arial" w:cs="Arial"/>
          <w:sz w:val="24"/>
          <w:szCs w:val="24"/>
        </w:rPr>
      </w:pPr>
      <w:r w:rsidRPr="00CE5C63">
        <w:rPr>
          <w:rFonts w:ascii="Arial" w:hAnsi="Arial" w:cs="Arial"/>
          <w:i/>
          <w:iCs/>
          <w:sz w:val="20"/>
          <w:szCs w:val="20"/>
        </w:rPr>
        <w:t xml:space="preserve">Quadro </w:t>
      </w:r>
      <w:r>
        <w:rPr>
          <w:rFonts w:ascii="Arial" w:hAnsi="Arial" w:cs="Arial"/>
          <w:i/>
          <w:iCs/>
          <w:sz w:val="20"/>
          <w:szCs w:val="20"/>
        </w:rPr>
        <w:t>48</w:t>
      </w:r>
      <w:r w:rsidRPr="00CE5C63">
        <w:rPr>
          <w:rFonts w:ascii="Arial" w:hAnsi="Arial" w:cs="Arial"/>
          <w:i/>
          <w:iCs/>
          <w:sz w:val="20"/>
          <w:szCs w:val="20"/>
        </w:rPr>
        <w:t xml:space="preserve"> – </w:t>
      </w:r>
      <w:r>
        <w:rPr>
          <w:rFonts w:ascii="Arial" w:hAnsi="Arial" w:cs="Arial"/>
          <w:i/>
          <w:iCs/>
          <w:sz w:val="20"/>
          <w:szCs w:val="20"/>
        </w:rPr>
        <w:t>Demonstrativo do cálculo da cota - metodologia III</w:t>
      </w:r>
    </w:p>
    <w:p w14:paraId="6170FBD7" w14:textId="77777777" w:rsidR="007C06A8" w:rsidRDefault="007C06A8" w:rsidP="008619BB">
      <w:pPr>
        <w:pStyle w:val="NormalWeb"/>
        <w:spacing w:before="0" w:beforeAutospacing="0" w:after="0" w:afterAutospacing="0" w:line="360" w:lineRule="auto"/>
        <w:ind w:firstLine="709"/>
        <w:jc w:val="both"/>
        <w:rPr>
          <w:rFonts w:ascii="Arial" w:eastAsia="Times New Roman" w:hAnsi="Arial" w:cs="Arial"/>
          <w:b/>
          <w:bCs/>
          <w:sz w:val="24"/>
          <w:szCs w:val="24"/>
        </w:rPr>
      </w:pPr>
    </w:p>
    <w:p w14:paraId="07911C47" w14:textId="5F3077CE" w:rsidR="00DC047D" w:rsidRPr="00E54B76" w:rsidRDefault="00DC047D" w:rsidP="008619BB">
      <w:pPr>
        <w:pStyle w:val="NormalWeb"/>
        <w:spacing w:before="0" w:beforeAutospacing="0" w:after="0" w:afterAutospacing="0" w:line="360" w:lineRule="auto"/>
        <w:ind w:firstLine="709"/>
        <w:jc w:val="both"/>
        <w:rPr>
          <w:rFonts w:ascii="Arial" w:eastAsia="Times New Roman" w:hAnsi="Arial" w:cs="Arial"/>
          <w:b/>
          <w:bCs/>
          <w:sz w:val="24"/>
          <w:szCs w:val="24"/>
        </w:rPr>
      </w:pPr>
      <w:r w:rsidRPr="00E54B76">
        <w:rPr>
          <w:rFonts w:ascii="Arial" w:eastAsia="Times New Roman" w:hAnsi="Arial" w:cs="Arial"/>
          <w:b/>
          <w:bCs/>
          <w:sz w:val="24"/>
          <w:szCs w:val="24"/>
        </w:rPr>
        <w:lastRenderedPageBreak/>
        <w:t xml:space="preserve">Cálculo de Compra e Venda de Cotas: </w:t>
      </w:r>
    </w:p>
    <w:p w14:paraId="24B15D9A" w14:textId="77777777" w:rsidR="00B050DD" w:rsidRPr="00B050DD" w:rsidRDefault="00B050DD" w:rsidP="00B050DD">
      <w:pPr>
        <w:spacing w:line="360" w:lineRule="auto"/>
        <w:ind w:firstLine="709"/>
        <w:jc w:val="both"/>
        <w:rPr>
          <w:rFonts w:ascii="Arial" w:hAnsi="Arial" w:cs="Arial"/>
        </w:rPr>
      </w:pPr>
      <w:r w:rsidRPr="00B050DD">
        <w:rPr>
          <w:rFonts w:ascii="Arial" w:hAnsi="Arial" w:cs="Arial"/>
        </w:rPr>
        <w:t>Após a apuração do valor diário da cota, são processadas as movimentações de aplicações e resgates classificadas como operações pós-cota.</w:t>
      </w:r>
    </w:p>
    <w:p w14:paraId="4360AE51" w14:textId="77777777" w:rsidR="00B050DD" w:rsidRPr="00B050DD" w:rsidRDefault="00B050DD" w:rsidP="00B050DD">
      <w:pPr>
        <w:spacing w:line="360" w:lineRule="auto"/>
        <w:ind w:firstLine="709"/>
        <w:jc w:val="both"/>
        <w:rPr>
          <w:rFonts w:ascii="Arial" w:hAnsi="Arial" w:cs="Arial"/>
        </w:rPr>
      </w:pPr>
      <w:r w:rsidRPr="00B050DD">
        <w:rPr>
          <w:rFonts w:ascii="Arial" w:hAnsi="Arial" w:cs="Arial"/>
        </w:rPr>
        <w:t>A quantidade de cotas correspondente a cada movimentação é obtida pela expressão:</w:t>
      </w:r>
    </w:p>
    <w:p w14:paraId="6F0C3D4D" w14:textId="77777777" w:rsidR="00B050DD" w:rsidRPr="00B050DD" w:rsidRDefault="00B050DD" w:rsidP="00B050DD">
      <w:pPr>
        <w:spacing w:line="360" w:lineRule="auto"/>
        <w:ind w:firstLine="709"/>
        <w:jc w:val="both"/>
        <w:rPr>
          <w:rFonts w:ascii="Arial" w:hAnsi="Arial" w:cs="Arial"/>
          <w:b/>
          <w:bCs/>
        </w:rPr>
      </w:pPr>
      <w:r w:rsidRPr="00B050DD">
        <w:rPr>
          <w:rFonts w:ascii="Arial" w:hAnsi="Arial" w:cs="Arial"/>
          <w:b/>
          <w:bCs/>
        </w:rPr>
        <w:t>Quantidade de cotas = Valor da entrada ou saída ÷ Valor da cota final</w:t>
      </w:r>
    </w:p>
    <w:p w14:paraId="4398B80C" w14:textId="2F74AB44" w:rsidR="00B050DD" w:rsidRDefault="00B050DD" w:rsidP="00B050DD">
      <w:pPr>
        <w:spacing w:line="360" w:lineRule="auto"/>
        <w:ind w:firstLine="709"/>
        <w:jc w:val="both"/>
        <w:rPr>
          <w:rFonts w:ascii="Arial" w:hAnsi="Arial" w:cs="Arial"/>
        </w:rPr>
      </w:pPr>
      <w:r w:rsidRPr="00B050DD">
        <w:rPr>
          <w:rFonts w:ascii="Arial" w:hAnsi="Arial" w:cs="Arial"/>
        </w:rPr>
        <w:t>Na Metodologia III, essas operações</w:t>
      </w:r>
      <w:r w:rsidR="00D6053B">
        <w:rPr>
          <w:rFonts w:ascii="Arial" w:hAnsi="Arial" w:cs="Arial"/>
        </w:rPr>
        <w:t xml:space="preserve"> devem manter correspondência com</w:t>
      </w:r>
      <w:r w:rsidRPr="00B050DD">
        <w:rPr>
          <w:rFonts w:ascii="Arial" w:hAnsi="Arial" w:cs="Arial"/>
        </w:rPr>
        <w:t xml:space="preserve"> as movimentações da carteira de investimentos que compõem a base de cotização.</w:t>
      </w:r>
    </w:p>
    <w:p w14:paraId="55C782D5" w14:textId="77777777" w:rsidR="00D6053B" w:rsidRPr="00B050DD" w:rsidRDefault="00D6053B" w:rsidP="00B050DD">
      <w:pPr>
        <w:spacing w:line="360" w:lineRule="auto"/>
        <w:ind w:firstLine="709"/>
        <w:jc w:val="both"/>
        <w:rPr>
          <w:rFonts w:ascii="Arial" w:hAnsi="Arial" w:cs="Arial"/>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95"/>
        <w:gridCol w:w="1469"/>
        <w:gridCol w:w="1714"/>
        <w:gridCol w:w="1292"/>
        <w:gridCol w:w="1896"/>
      </w:tblGrid>
      <w:tr w:rsidR="00AC5DAB" w:rsidRPr="00AC5DAB" w14:paraId="1011BF59" w14:textId="77777777" w:rsidTr="00AC5DAB">
        <w:trPr>
          <w:tblHeader/>
          <w:tblCellSpacing w:w="15" w:type="dxa"/>
          <w:jc w:val="center"/>
        </w:trPr>
        <w:tc>
          <w:tcPr>
            <w:tcW w:w="0" w:type="auto"/>
            <w:vAlign w:val="center"/>
            <w:hideMark/>
          </w:tcPr>
          <w:p w14:paraId="5756F4FC" w14:textId="77777777" w:rsidR="00AC5DAB" w:rsidRPr="00AC5DAB" w:rsidRDefault="00AC5DAB">
            <w:pPr>
              <w:jc w:val="center"/>
              <w:rPr>
                <w:b/>
                <w:bCs/>
                <w:sz w:val="20"/>
                <w:szCs w:val="20"/>
              </w:rPr>
            </w:pPr>
            <w:r w:rsidRPr="00AC5DAB">
              <w:rPr>
                <w:b/>
                <w:bCs/>
                <w:sz w:val="20"/>
                <w:szCs w:val="20"/>
              </w:rPr>
              <w:t>Dia</w:t>
            </w:r>
          </w:p>
        </w:tc>
        <w:tc>
          <w:tcPr>
            <w:tcW w:w="0" w:type="auto"/>
            <w:vAlign w:val="center"/>
            <w:hideMark/>
          </w:tcPr>
          <w:p w14:paraId="3E015338" w14:textId="77777777" w:rsidR="00AC5DAB" w:rsidRPr="00AC5DAB" w:rsidRDefault="00AC5DAB">
            <w:pPr>
              <w:jc w:val="center"/>
              <w:rPr>
                <w:b/>
                <w:bCs/>
                <w:sz w:val="20"/>
                <w:szCs w:val="20"/>
              </w:rPr>
            </w:pPr>
            <w:r w:rsidRPr="00AC5DAB">
              <w:rPr>
                <w:b/>
                <w:bCs/>
                <w:sz w:val="20"/>
                <w:szCs w:val="20"/>
              </w:rPr>
              <w:t>Movimento</w:t>
            </w:r>
          </w:p>
        </w:tc>
        <w:tc>
          <w:tcPr>
            <w:tcW w:w="0" w:type="auto"/>
            <w:vAlign w:val="center"/>
            <w:hideMark/>
          </w:tcPr>
          <w:p w14:paraId="53E265DB" w14:textId="77777777" w:rsidR="00AC5DAB" w:rsidRPr="00AC5DAB" w:rsidRDefault="00AC5DAB">
            <w:pPr>
              <w:jc w:val="right"/>
              <w:rPr>
                <w:b/>
                <w:bCs/>
                <w:sz w:val="20"/>
                <w:szCs w:val="20"/>
              </w:rPr>
            </w:pPr>
            <w:r w:rsidRPr="00AC5DAB">
              <w:rPr>
                <w:b/>
                <w:bCs/>
                <w:sz w:val="20"/>
                <w:szCs w:val="20"/>
              </w:rPr>
              <w:t>Valor da Operação</w:t>
            </w:r>
          </w:p>
        </w:tc>
        <w:tc>
          <w:tcPr>
            <w:tcW w:w="0" w:type="auto"/>
            <w:vAlign w:val="center"/>
            <w:hideMark/>
          </w:tcPr>
          <w:p w14:paraId="2F6A6C95" w14:textId="77777777" w:rsidR="00AC5DAB" w:rsidRPr="00AC5DAB" w:rsidRDefault="00AC5DAB">
            <w:pPr>
              <w:jc w:val="right"/>
              <w:rPr>
                <w:b/>
                <w:bCs/>
                <w:sz w:val="20"/>
                <w:szCs w:val="20"/>
              </w:rPr>
            </w:pPr>
            <w:r w:rsidRPr="00AC5DAB">
              <w:rPr>
                <w:b/>
                <w:bCs/>
                <w:sz w:val="20"/>
                <w:szCs w:val="20"/>
              </w:rPr>
              <w:t>Valor da Cota</w:t>
            </w:r>
          </w:p>
        </w:tc>
        <w:tc>
          <w:tcPr>
            <w:tcW w:w="0" w:type="auto"/>
            <w:vAlign w:val="center"/>
            <w:hideMark/>
          </w:tcPr>
          <w:p w14:paraId="20D46ACB" w14:textId="77777777" w:rsidR="00AC5DAB" w:rsidRPr="00AC5DAB" w:rsidRDefault="00AC5DAB">
            <w:pPr>
              <w:jc w:val="right"/>
              <w:rPr>
                <w:b/>
                <w:bCs/>
                <w:sz w:val="20"/>
                <w:szCs w:val="20"/>
              </w:rPr>
            </w:pPr>
            <w:r w:rsidRPr="00AC5DAB">
              <w:rPr>
                <w:b/>
                <w:bCs/>
                <w:sz w:val="20"/>
                <w:szCs w:val="20"/>
              </w:rPr>
              <w:t>Quantidade de Cotas</w:t>
            </w:r>
          </w:p>
        </w:tc>
      </w:tr>
      <w:tr w:rsidR="00AC5DAB" w:rsidRPr="00AC5DAB" w14:paraId="05BCD4E8" w14:textId="77777777" w:rsidTr="00AC5DAB">
        <w:trPr>
          <w:tblCellSpacing w:w="15" w:type="dxa"/>
          <w:jc w:val="center"/>
        </w:trPr>
        <w:tc>
          <w:tcPr>
            <w:tcW w:w="0" w:type="auto"/>
            <w:vAlign w:val="center"/>
            <w:hideMark/>
          </w:tcPr>
          <w:p w14:paraId="13E66565" w14:textId="77777777" w:rsidR="00AC5DAB" w:rsidRPr="00AC5DAB" w:rsidRDefault="00AC5DAB" w:rsidP="008619BB">
            <w:pPr>
              <w:spacing w:line="360" w:lineRule="auto"/>
              <w:jc w:val="center"/>
              <w:rPr>
                <w:sz w:val="20"/>
                <w:szCs w:val="20"/>
              </w:rPr>
            </w:pPr>
            <w:r w:rsidRPr="00AC5DAB">
              <w:rPr>
                <w:sz w:val="20"/>
                <w:szCs w:val="20"/>
              </w:rPr>
              <w:t>4</w:t>
            </w:r>
          </w:p>
        </w:tc>
        <w:tc>
          <w:tcPr>
            <w:tcW w:w="0" w:type="auto"/>
            <w:vAlign w:val="center"/>
            <w:hideMark/>
          </w:tcPr>
          <w:p w14:paraId="08CC7FAE" w14:textId="77777777" w:rsidR="00AC5DAB" w:rsidRPr="00AC5DAB" w:rsidRDefault="00AC5DAB" w:rsidP="008619BB">
            <w:pPr>
              <w:spacing w:line="360" w:lineRule="auto"/>
              <w:rPr>
                <w:sz w:val="20"/>
                <w:szCs w:val="20"/>
              </w:rPr>
            </w:pPr>
            <w:r w:rsidRPr="00AC5DAB">
              <w:rPr>
                <w:sz w:val="20"/>
                <w:szCs w:val="20"/>
              </w:rPr>
              <w:t>Compra de Cotas</w:t>
            </w:r>
          </w:p>
        </w:tc>
        <w:tc>
          <w:tcPr>
            <w:tcW w:w="0" w:type="auto"/>
            <w:vAlign w:val="center"/>
            <w:hideMark/>
          </w:tcPr>
          <w:p w14:paraId="284ADB3A" w14:textId="77777777" w:rsidR="00AC5DAB" w:rsidRPr="00AC5DAB" w:rsidRDefault="00AC5DAB" w:rsidP="008619BB">
            <w:pPr>
              <w:spacing w:line="360" w:lineRule="auto"/>
              <w:jc w:val="right"/>
              <w:rPr>
                <w:sz w:val="20"/>
                <w:szCs w:val="20"/>
              </w:rPr>
            </w:pPr>
            <w:r w:rsidRPr="00AC5DAB">
              <w:rPr>
                <w:sz w:val="20"/>
                <w:szCs w:val="20"/>
              </w:rPr>
              <w:t>R$ 12.000</w:t>
            </w:r>
          </w:p>
        </w:tc>
        <w:tc>
          <w:tcPr>
            <w:tcW w:w="0" w:type="auto"/>
            <w:vAlign w:val="center"/>
            <w:hideMark/>
          </w:tcPr>
          <w:p w14:paraId="5AC90F91" w14:textId="77777777" w:rsidR="00AC5DAB" w:rsidRPr="00AC5DAB" w:rsidRDefault="00AC5DAB" w:rsidP="008619BB">
            <w:pPr>
              <w:spacing w:line="360" w:lineRule="auto"/>
              <w:jc w:val="right"/>
              <w:rPr>
                <w:sz w:val="20"/>
                <w:szCs w:val="20"/>
              </w:rPr>
            </w:pPr>
            <w:r w:rsidRPr="00AC5DAB">
              <w:rPr>
                <w:sz w:val="20"/>
                <w:szCs w:val="20"/>
              </w:rPr>
              <w:t>R$ 1,010356</w:t>
            </w:r>
          </w:p>
        </w:tc>
        <w:tc>
          <w:tcPr>
            <w:tcW w:w="0" w:type="auto"/>
            <w:vAlign w:val="center"/>
            <w:hideMark/>
          </w:tcPr>
          <w:p w14:paraId="6E672329" w14:textId="77777777" w:rsidR="00AC5DAB" w:rsidRPr="00AC5DAB" w:rsidRDefault="00AC5DAB" w:rsidP="008619BB">
            <w:pPr>
              <w:spacing w:line="360" w:lineRule="auto"/>
              <w:jc w:val="right"/>
              <w:rPr>
                <w:sz w:val="20"/>
                <w:szCs w:val="20"/>
              </w:rPr>
            </w:pPr>
            <w:r w:rsidRPr="00AC5DAB">
              <w:rPr>
                <w:rStyle w:val="Forte"/>
                <w:sz w:val="20"/>
                <w:szCs w:val="20"/>
              </w:rPr>
              <w:t>11.877</w:t>
            </w:r>
          </w:p>
        </w:tc>
      </w:tr>
    </w:tbl>
    <w:p w14:paraId="3790DB15" w14:textId="69A8FA2C" w:rsidR="00CB4429" w:rsidRDefault="00CB4429" w:rsidP="00CB4429">
      <w:pPr>
        <w:pStyle w:val="NormalWeb"/>
        <w:spacing w:before="0" w:beforeAutospacing="0" w:after="0" w:afterAutospacing="0" w:line="360" w:lineRule="auto"/>
        <w:ind w:firstLine="709"/>
        <w:jc w:val="center"/>
        <w:rPr>
          <w:rFonts w:ascii="Arial" w:hAnsi="Arial" w:cs="Arial"/>
          <w:i/>
          <w:iCs/>
          <w:sz w:val="20"/>
          <w:szCs w:val="20"/>
        </w:rPr>
      </w:pPr>
      <w:r w:rsidRPr="00CE5C63">
        <w:rPr>
          <w:rFonts w:ascii="Arial" w:hAnsi="Arial" w:cs="Arial"/>
          <w:i/>
          <w:iCs/>
          <w:sz w:val="20"/>
          <w:szCs w:val="20"/>
        </w:rPr>
        <w:t xml:space="preserve">Quadro </w:t>
      </w:r>
      <w:r>
        <w:rPr>
          <w:rFonts w:ascii="Arial" w:hAnsi="Arial" w:cs="Arial"/>
          <w:i/>
          <w:iCs/>
          <w:sz w:val="20"/>
          <w:szCs w:val="20"/>
        </w:rPr>
        <w:t>49</w:t>
      </w:r>
      <w:r w:rsidRPr="00CE5C63">
        <w:rPr>
          <w:rFonts w:ascii="Arial" w:hAnsi="Arial" w:cs="Arial"/>
          <w:i/>
          <w:iCs/>
          <w:sz w:val="20"/>
          <w:szCs w:val="20"/>
        </w:rPr>
        <w:t xml:space="preserve"> – </w:t>
      </w:r>
      <w:r>
        <w:rPr>
          <w:rFonts w:ascii="Arial" w:hAnsi="Arial" w:cs="Arial"/>
          <w:i/>
          <w:iCs/>
          <w:sz w:val="20"/>
          <w:szCs w:val="20"/>
        </w:rPr>
        <w:t>Demonstrativo do movimento de cotas - metodologia III</w:t>
      </w:r>
    </w:p>
    <w:p w14:paraId="45ED4E35" w14:textId="77777777" w:rsidR="00D6053B" w:rsidRDefault="00D6053B" w:rsidP="00B050DD">
      <w:pPr>
        <w:spacing w:line="360" w:lineRule="auto"/>
        <w:ind w:firstLine="709"/>
        <w:jc w:val="both"/>
        <w:rPr>
          <w:rFonts w:ascii="Arial" w:hAnsi="Arial" w:cs="Arial"/>
        </w:rPr>
      </w:pPr>
    </w:p>
    <w:p w14:paraId="484E86D1" w14:textId="7FE79461" w:rsidR="00B050DD" w:rsidRPr="00B050DD" w:rsidRDefault="00B050DD" w:rsidP="00B050DD">
      <w:pPr>
        <w:spacing w:line="360" w:lineRule="auto"/>
        <w:ind w:firstLine="709"/>
        <w:jc w:val="both"/>
        <w:rPr>
          <w:rFonts w:ascii="Arial" w:hAnsi="Arial" w:cs="Arial"/>
        </w:rPr>
      </w:pPr>
      <w:r w:rsidRPr="00B050DD">
        <w:rPr>
          <w:rFonts w:ascii="Arial" w:hAnsi="Arial" w:cs="Arial"/>
        </w:rPr>
        <w:t>Após a valorização</w:t>
      </w:r>
      <w:r w:rsidR="00D6053B">
        <w:rPr>
          <w:rFonts w:ascii="Arial" w:hAnsi="Arial" w:cs="Arial"/>
        </w:rPr>
        <w:t xml:space="preserve"> da cota</w:t>
      </w:r>
      <w:r w:rsidRPr="00B050DD">
        <w:rPr>
          <w:rFonts w:ascii="Arial" w:hAnsi="Arial" w:cs="Arial"/>
        </w:rPr>
        <w:t xml:space="preserve"> e o processamento das operações de compra e venda, obtém-se a posição final diária do patrimônio cotizado e da quantidade de cotas.</w:t>
      </w:r>
    </w:p>
    <w:p w14:paraId="0796D978" w14:textId="35A1FE6F" w:rsidR="00B050DD" w:rsidRDefault="00B050DD" w:rsidP="00B050DD">
      <w:pPr>
        <w:spacing w:line="360" w:lineRule="auto"/>
        <w:ind w:firstLine="709"/>
        <w:jc w:val="both"/>
        <w:rPr>
          <w:rFonts w:ascii="Arial" w:hAnsi="Arial" w:cs="Arial"/>
        </w:rPr>
      </w:pPr>
      <w:r w:rsidRPr="00B050DD">
        <w:rPr>
          <w:rFonts w:ascii="Arial" w:hAnsi="Arial" w:cs="Arial"/>
        </w:rPr>
        <w:t>O demonstrativo deve permitir</w:t>
      </w:r>
      <w:r w:rsidR="00D6053B">
        <w:rPr>
          <w:rFonts w:ascii="Arial" w:hAnsi="Arial" w:cs="Arial"/>
        </w:rPr>
        <w:t xml:space="preserve"> o</w:t>
      </w:r>
      <w:r w:rsidRPr="00B050DD">
        <w:rPr>
          <w:rFonts w:ascii="Arial" w:hAnsi="Arial" w:cs="Arial"/>
        </w:rPr>
        <w:t xml:space="preserve"> acompanha</w:t>
      </w:r>
      <w:r w:rsidR="00D6053B">
        <w:rPr>
          <w:rFonts w:ascii="Arial" w:hAnsi="Arial" w:cs="Arial"/>
        </w:rPr>
        <w:t xml:space="preserve">mento simultâneo, </w:t>
      </w:r>
      <w:r w:rsidRPr="00B050DD">
        <w:rPr>
          <w:rFonts w:ascii="Arial" w:hAnsi="Arial" w:cs="Arial"/>
        </w:rPr>
        <w:t xml:space="preserve">a valorização diária, </w:t>
      </w:r>
      <w:r w:rsidR="00D6053B">
        <w:rPr>
          <w:rFonts w:ascii="Arial" w:hAnsi="Arial" w:cs="Arial"/>
        </w:rPr>
        <w:t>d</w:t>
      </w:r>
      <w:r w:rsidRPr="00B050DD">
        <w:rPr>
          <w:rFonts w:ascii="Arial" w:hAnsi="Arial" w:cs="Arial"/>
        </w:rPr>
        <w:t xml:space="preserve">as movimentações da carteira e </w:t>
      </w:r>
      <w:r w:rsidR="00D6053B">
        <w:rPr>
          <w:rFonts w:ascii="Arial" w:hAnsi="Arial" w:cs="Arial"/>
        </w:rPr>
        <w:t>d</w:t>
      </w:r>
      <w:r w:rsidRPr="00B050DD">
        <w:rPr>
          <w:rFonts w:ascii="Arial" w:hAnsi="Arial" w:cs="Arial"/>
        </w:rPr>
        <w:t>a regularização dos ajustes técnicos provenientes dos períodos anteriores.</w:t>
      </w:r>
    </w:p>
    <w:p w14:paraId="2B213949" w14:textId="77777777" w:rsidR="007651F4" w:rsidRPr="00B050DD" w:rsidRDefault="007651F4" w:rsidP="00B050DD">
      <w:pPr>
        <w:spacing w:line="360" w:lineRule="auto"/>
        <w:ind w:firstLine="709"/>
        <w:jc w:val="both"/>
        <w:rPr>
          <w:rFonts w:ascii="Arial" w:hAnsi="Arial" w:cs="Arial"/>
        </w:rPr>
      </w:pPr>
    </w:p>
    <w:tbl>
      <w:tblPr>
        <w:tblW w:w="9463"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60"/>
        <w:gridCol w:w="953"/>
        <w:gridCol w:w="1138"/>
        <w:gridCol w:w="1268"/>
        <w:gridCol w:w="786"/>
        <w:gridCol w:w="844"/>
        <w:gridCol w:w="1109"/>
        <w:gridCol w:w="942"/>
        <w:gridCol w:w="1034"/>
        <w:gridCol w:w="929"/>
      </w:tblGrid>
      <w:tr w:rsidR="00AC5DAB" w:rsidRPr="00AC5DAB" w14:paraId="4CDEB667" w14:textId="77777777" w:rsidTr="00AC5DAB">
        <w:trPr>
          <w:tblHeader/>
          <w:tblCellSpacing w:w="15" w:type="dxa"/>
        </w:trPr>
        <w:tc>
          <w:tcPr>
            <w:tcW w:w="0" w:type="auto"/>
            <w:vAlign w:val="center"/>
            <w:hideMark/>
          </w:tcPr>
          <w:p w14:paraId="4B7EF5D0" w14:textId="77777777" w:rsidR="00AC5DAB" w:rsidRPr="00AC5DAB" w:rsidRDefault="00AC5DAB" w:rsidP="00AC5DAB">
            <w:pPr>
              <w:jc w:val="center"/>
              <w:rPr>
                <w:b/>
                <w:bCs/>
                <w:sz w:val="16"/>
                <w:szCs w:val="16"/>
              </w:rPr>
            </w:pPr>
            <w:r w:rsidRPr="00AC5DAB">
              <w:rPr>
                <w:b/>
                <w:bCs/>
                <w:sz w:val="16"/>
                <w:szCs w:val="16"/>
              </w:rPr>
              <w:t>Dia</w:t>
            </w:r>
          </w:p>
        </w:tc>
        <w:tc>
          <w:tcPr>
            <w:tcW w:w="923" w:type="dxa"/>
            <w:vAlign w:val="center"/>
            <w:hideMark/>
          </w:tcPr>
          <w:p w14:paraId="60A90739" w14:textId="4AA27C77" w:rsidR="00AC5DAB" w:rsidRPr="00383844" w:rsidRDefault="00AC5DAB" w:rsidP="00AC5DAB">
            <w:pPr>
              <w:jc w:val="center"/>
              <w:rPr>
                <w:b/>
                <w:bCs/>
                <w:sz w:val="16"/>
                <w:szCs w:val="16"/>
              </w:rPr>
            </w:pPr>
            <w:r w:rsidRPr="00383844">
              <w:rPr>
                <w:b/>
                <w:bCs/>
                <w:sz w:val="16"/>
                <w:szCs w:val="16"/>
              </w:rPr>
              <w:t xml:space="preserve">Valor da Cota </w:t>
            </w:r>
          </w:p>
        </w:tc>
        <w:tc>
          <w:tcPr>
            <w:tcW w:w="0" w:type="auto"/>
            <w:vAlign w:val="center"/>
            <w:hideMark/>
          </w:tcPr>
          <w:p w14:paraId="4F870DAB" w14:textId="77777777" w:rsidR="00AC5DAB" w:rsidRPr="00AC5DAB" w:rsidRDefault="00AC5DAB" w:rsidP="00AC5DAB">
            <w:pPr>
              <w:jc w:val="center"/>
              <w:rPr>
                <w:b/>
                <w:bCs/>
                <w:sz w:val="16"/>
                <w:szCs w:val="16"/>
              </w:rPr>
            </w:pPr>
            <w:r w:rsidRPr="00AC5DAB">
              <w:rPr>
                <w:b/>
                <w:bCs/>
                <w:sz w:val="16"/>
                <w:szCs w:val="16"/>
              </w:rPr>
              <w:t>Investimento Inicial</w:t>
            </w:r>
          </w:p>
        </w:tc>
        <w:tc>
          <w:tcPr>
            <w:tcW w:w="0" w:type="auto"/>
            <w:vAlign w:val="center"/>
            <w:hideMark/>
          </w:tcPr>
          <w:p w14:paraId="0B242B8C" w14:textId="77777777" w:rsidR="00AC5DAB" w:rsidRPr="00AC5DAB" w:rsidRDefault="00AC5DAB" w:rsidP="00AC5DAB">
            <w:pPr>
              <w:jc w:val="center"/>
              <w:rPr>
                <w:b/>
                <w:bCs/>
                <w:sz w:val="16"/>
                <w:szCs w:val="16"/>
              </w:rPr>
            </w:pPr>
            <w:r w:rsidRPr="00AC5DAB">
              <w:rPr>
                <w:b/>
                <w:bCs/>
                <w:sz w:val="16"/>
                <w:szCs w:val="16"/>
              </w:rPr>
              <w:t>Rentabilidade do Plano</w:t>
            </w:r>
          </w:p>
        </w:tc>
        <w:tc>
          <w:tcPr>
            <w:tcW w:w="0" w:type="auto"/>
            <w:vAlign w:val="center"/>
            <w:hideMark/>
          </w:tcPr>
          <w:p w14:paraId="05A745D9" w14:textId="77777777" w:rsidR="00AC5DAB" w:rsidRPr="00AC5DAB" w:rsidRDefault="00AC5DAB" w:rsidP="00AC5DAB">
            <w:pPr>
              <w:jc w:val="center"/>
              <w:rPr>
                <w:b/>
                <w:bCs/>
                <w:sz w:val="16"/>
                <w:szCs w:val="16"/>
              </w:rPr>
            </w:pPr>
            <w:r w:rsidRPr="00AC5DAB">
              <w:rPr>
                <w:b/>
                <w:bCs/>
                <w:sz w:val="16"/>
                <w:szCs w:val="16"/>
              </w:rPr>
              <w:t>Ajuste Técnico</w:t>
            </w:r>
          </w:p>
        </w:tc>
        <w:tc>
          <w:tcPr>
            <w:tcW w:w="814" w:type="dxa"/>
            <w:vAlign w:val="center"/>
            <w:hideMark/>
          </w:tcPr>
          <w:p w14:paraId="7D2F3AD8" w14:textId="77777777" w:rsidR="00AC5DAB" w:rsidRPr="00AC5DAB" w:rsidRDefault="00AC5DAB" w:rsidP="00AC5DAB">
            <w:pPr>
              <w:jc w:val="center"/>
              <w:rPr>
                <w:b/>
                <w:bCs/>
                <w:sz w:val="16"/>
                <w:szCs w:val="16"/>
              </w:rPr>
            </w:pPr>
            <w:r w:rsidRPr="00AC5DAB">
              <w:rPr>
                <w:b/>
                <w:bCs/>
                <w:sz w:val="16"/>
                <w:szCs w:val="16"/>
              </w:rPr>
              <w:t>Entradas</w:t>
            </w:r>
          </w:p>
        </w:tc>
        <w:tc>
          <w:tcPr>
            <w:tcW w:w="0" w:type="auto"/>
            <w:vAlign w:val="center"/>
            <w:hideMark/>
          </w:tcPr>
          <w:p w14:paraId="17F16655" w14:textId="77777777" w:rsidR="00AC5DAB" w:rsidRPr="00AC5DAB" w:rsidRDefault="00AC5DAB" w:rsidP="00AC5DAB">
            <w:pPr>
              <w:jc w:val="center"/>
              <w:rPr>
                <w:b/>
                <w:bCs/>
                <w:sz w:val="16"/>
                <w:szCs w:val="16"/>
              </w:rPr>
            </w:pPr>
            <w:r w:rsidRPr="00AC5DAB">
              <w:rPr>
                <w:b/>
                <w:bCs/>
                <w:sz w:val="16"/>
                <w:szCs w:val="16"/>
              </w:rPr>
              <w:t>Investimento Final</w:t>
            </w:r>
          </w:p>
        </w:tc>
        <w:tc>
          <w:tcPr>
            <w:tcW w:w="0" w:type="auto"/>
            <w:vAlign w:val="center"/>
            <w:hideMark/>
          </w:tcPr>
          <w:p w14:paraId="22EF9A15" w14:textId="77777777" w:rsidR="00AC5DAB" w:rsidRPr="00AC5DAB" w:rsidRDefault="00AC5DAB" w:rsidP="00AC5DAB">
            <w:pPr>
              <w:jc w:val="center"/>
              <w:rPr>
                <w:b/>
                <w:bCs/>
                <w:sz w:val="16"/>
                <w:szCs w:val="16"/>
              </w:rPr>
            </w:pPr>
            <w:proofErr w:type="spellStart"/>
            <w:r w:rsidRPr="00AC5DAB">
              <w:rPr>
                <w:b/>
                <w:bCs/>
                <w:sz w:val="16"/>
                <w:szCs w:val="16"/>
              </w:rPr>
              <w:t>Qtde</w:t>
            </w:r>
            <w:proofErr w:type="spellEnd"/>
            <w:r w:rsidRPr="00AC5DAB">
              <w:rPr>
                <w:b/>
                <w:bCs/>
                <w:sz w:val="16"/>
                <w:szCs w:val="16"/>
              </w:rPr>
              <w:t>. Inicial de Cotas</w:t>
            </w:r>
          </w:p>
        </w:tc>
        <w:tc>
          <w:tcPr>
            <w:tcW w:w="0" w:type="auto"/>
            <w:vAlign w:val="center"/>
            <w:hideMark/>
          </w:tcPr>
          <w:p w14:paraId="5CF6CAE1" w14:textId="77777777" w:rsidR="00AC5DAB" w:rsidRPr="00AC5DAB" w:rsidRDefault="00AC5DAB" w:rsidP="00AC5DAB">
            <w:pPr>
              <w:jc w:val="center"/>
              <w:rPr>
                <w:b/>
                <w:bCs/>
                <w:sz w:val="16"/>
                <w:szCs w:val="16"/>
              </w:rPr>
            </w:pPr>
            <w:r w:rsidRPr="00AC5DAB">
              <w:rPr>
                <w:b/>
                <w:bCs/>
                <w:sz w:val="16"/>
                <w:szCs w:val="16"/>
              </w:rPr>
              <w:t>Cotas Compradas</w:t>
            </w:r>
          </w:p>
        </w:tc>
        <w:tc>
          <w:tcPr>
            <w:tcW w:w="0" w:type="auto"/>
            <w:vAlign w:val="center"/>
            <w:hideMark/>
          </w:tcPr>
          <w:p w14:paraId="02D1FCDF" w14:textId="77777777" w:rsidR="00AC5DAB" w:rsidRPr="00AC5DAB" w:rsidRDefault="00AC5DAB" w:rsidP="00AC5DAB">
            <w:pPr>
              <w:jc w:val="center"/>
              <w:rPr>
                <w:b/>
                <w:bCs/>
                <w:sz w:val="16"/>
                <w:szCs w:val="16"/>
              </w:rPr>
            </w:pPr>
            <w:proofErr w:type="spellStart"/>
            <w:r w:rsidRPr="00AC5DAB">
              <w:rPr>
                <w:b/>
                <w:bCs/>
                <w:sz w:val="16"/>
                <w:szCs w:val="16"/>
              </w:rPr>
              <w:t>Qtde</w:t>
            </w:r>
            <w:proofErr w:type="spellEnd"/>
            <w:r w:rsidRPr="00AC5DAB">
              <w:rPr>
                <w:b/>
                <w:bCs/>
                <w:sz w:val="16"/>
                <w:szCs w:val="16"/>
              </w:rPr>
              <w:t>. Final de Cotas</w:t>
            </w:r>
          </w:p>
        </w:tc>
      </w:tr>
      <w:tr w:rsidR="00AC5DAB" w:rsidRPr="00AC5DAB" w14:paraId="3EC665D0" w14:textId="77777777" w:rsidTr="00AC5DAB">
        <w:trPr>
          <w:tblCellSpacing w:w="15" w:type="dxa"/>
        </w:trPr>
        <w:tc>
          <w:tcPr>
            <w:tcW w:w="0" w:type="auto"/>
            <w:vAlign w:val="center"/>
            <w:hideMark/>
          </w:tcPr>
          <w:p w14:paraId="17085A86" w14:textId="77777777" w:rsidR="00AC5DAB" w:rsidRPr="00AC5DAB" w:rsidRDefault="00AC5DAB">
            <w:pPr>
              <w:jc w:val="center"/>
              <w:rPr>
                <w:sz w:val="16"/>
                <w:szCs w:val="16"/>
              </w:rPr>
            </w:pPr>
            <w:r w:rsidRPr="00AC5DAB">
              <w:rPr>
                <w:sz w:val="16"/>
                <w:szCs w:val="16"/>
              </w:rPr>
              <w:t>1</w:t>
            </w:r>
          </w:p>
        </w:tc>
        <w:tc>
          <w:tcPr>
            <w:tcW w:w="923" w:type="dxa"/>
            <w:vAlign w:val="center"/>
            <w:hideMark/>
          </w:tcPr>
          <w:p w14:paraId="36858DA3" w14:textId="77777777" w:rsidR="00AC5DAB" w:rsidRPr="00383844" w:rsidRDefault="00AC5DAB">
            <w:pPr>
              <w:jc w:val="right"/>
              <w:rPr>
                <w:sz w:val="16"/>
                <w:szCs w:val="16"/>
              </w:rPr>
            </w:pPr>
            <w:r w:rsidRPr="00383844">
              <w:rPr>
                <w:sz w:val="16"/>
                <w:szCs w:val="16"/>
              </w:rPr>
              <w:t>R$ 1,002629</w:t>
            </w:r>
          </w:p>
        </w:tc>
        <w:tc>
          <w:tcPr>
            <w:tcW w:w="0" w:type="auto"/>
            <w:vAlign w:val="center"/>
            <w:hideMark/>
          </w:tcPr>
          <w:p w14:paraId="3C978094" w14:textId="77777777" w:rsidR="00AC5DAB" w:rsidRPr="00AC5DAB" w:rsidRDefault="00AC5DAB">
            <w:pPr>
              <w:jc w:val="right"/>
              <w:rPr>
                <w:sz w:val="16"/>
                <w:szCs w:val="16"/>
              </w:rPr>
            </w:pPr>
            <w:r w:rsidRPr="00AC5DAB">
              <w:rPr>
                <w:sz w:val="16"/>
                <w:szCs w:val="16"/>
              </w:rPr>
              <w:t>R$ 980.000</w:t>
            </w:r>
          </w:p>
        </w:tc>
        <w:tc>
          <w:tcPr>
            <w:tcW w:w="0" w:type="auto"/>
            <w:vAlign w:val="center"/>
            <w:hideMark/>
          </w:tcPr>
          <w:p w14:paraId="1B2C89DB" w14:textId="77777777" w:rsidR="00AC5DAB" w:rsidRPr="00AC5DAB" w:rsidRDefault="00AC5DAB">
            <w:pPr>
              <w:jc w:val="right"/>
              <w:rPr>
                <w:sz w:val="16"/>
                <w:szCs w:val="16"/>
              </w:rPr>
            </w:pPr>
            <w:r w:rsidRPr="00AC5DAB">
              <w:rPr>
                <w:sz w:val="16"/>
                <w:szCs w:val="16"/>
              </w:rPr>
              <w:t>R$ 2.576</w:t>
            </w:r>
          </w:p>
        </w:tc>
        <w:tc>
          <w:tcPr>
            <w:tcW w:w="0" w:type="auto"/>
            <w:vAlign w:val="center"/>
            <w:hideMark/>
          </w:tcPr>
          <w:p w14:paraId="16B1531A" w14:textId="77777777" w:rsidR="00AC5DAB" w:rsidRPr="00AC5DAB" w:rsidRDefault="00AC5DAB" w:rsidP="00D6053B">
            <w:pPr>
              <w:jc w:val="center"/>
              <w:rPr>
                <w:sz w:val="16"/>
                <w:szCs w:val="16"/>
              </w:rPr>
            </w:pPr>
            <w:r w:rsidRPr="00AC5DAB">
              <w:rPr>
                <w:sz w:val="16"/>
                <w:szCs w:val="16"/>
              </w:rPr>
              <w:t>–</w:t>
            </w:r>
          </w:p>
        </w:tc>
        <w:tc>
          <w:tcPr>
            <w:tcW w:w="814" w:type="dxa"/>
            <w:vAlign w:val="center"/>
            <w:hideMark/>
          </w:tcPr>
          <w:p w14:paraId="2BCDDD4B" w14:textId="77777777" w:rsidR="00AC5DAB" w:rsidRPr="00AC5DAB" w:rsidRDefault="00AC5DAB" w:rsidP="00D6053B">
            <w:pPr>
              <w:jc w:val="center"/>
              <w:rPr>
                <w:sz w:val="16"/>
                <w:szCs w:val="16"/>
              </w:rPr>
            </w:pPr>
            <w:r w:rsidRPr="00AC5DAB">
              <w:rPr>
                <w:sz w:val="16"/>
                <w:szCs w:val="16"/>
              </w:rPr>
              <w:t>–</w:t>
            </w:r>
          </w:p>
        </w:tc>
        <w:tc>
          <w:tcPr>
            <w:tcW w:w="0" w:type="auto"/>
            <w:vAlign w:val="center"/>
            <w:hideMark/>
          </w:tcPr>
          <w:p w14:paraId="13AF5FB7" w14:textId="77777777" w:rsidR="00AC5DAB" w:rsidRPr="00AC5DAB" w:rsidRDefault="00AC5DAB">
            <w:pPr>
              <w:jc w:val="right"/>
              <w:rPr>
                <w:sz w:val="16"/>
                <w:szCs w:val="16"/>
              </w:rPr>
            </w:pPr>
            <w:r w:rsidRPr="00AC5DAB">
              <w:rPr>
                <w:sz w:val="16"/>
                <w:szCs w:val="16"/>
              </w:rPr>
              <w:t>R$ 982.576</w:t>
            </w:r>
          </w:p>
        </w:tc>
        <w:tc>
          <w:tcPr>
            <w:tcW w:w="0" w:type="auto"/>
            <w:vAlign w:val="center"/>
            <w:hideMark/>
          </w:tcPr>
          <w:p w14:paraId="49F79E4F" w14:textId="77777777" w:rsidR="00AC5DAB" w:rsidRPr="00AC5DAB" w:rsidRDefault="00AC5DAB">
            <w:pPr>
              <w:jc w:val="right"/>
              <w:rPr>
                <w:sz w:val="16"/>
                <w:szCs w:val="16"/>
              </w:rPr>
            </w:pPr>
            <w:r w:rsidRPr="00AC5DAB">
              <w:rPr>
                <w:sz w:val="16"/>
                <w:szCs w:val="16"/>
              </w:rPr>
              <w:t>980.000</w:t>
            </w:r>
          </w:p>
        </w:tc>
        <w:tc>
          <w:tcPr>
            <w:tcW w:w="0" w:type="auto"/>
            <w:vAlign w:val="center"/>
            <w:hideMark/>
          </w:tcPr>
          <w:p w14:paraId="3B812AB2" w14:textId="77777777" w:rsidR="00AC5DAB" w:rsidRPr="00AC5DAB" w:rsidRDefault="00AC5DAB" w:rsidP="00D6053B">
            <w:pPr>
              <w:jc w:val="center"/>
              <w:rPr>
                <w:sz w:val="16"/>
                <w:szCs w:val="16"/>
              </w:rPr>
            </w:pPr>
            <w:r w:rsidRPr="00AC5DAB">
              <w:rPr>
                <w:sz w:val="16"/>
                <w:szCs w:val="16"/>
              </w:rPr>
              <w:t>–</w:t>
            </w:r>
          </w:p>
        </w:tc>
        <w:tc>
          <w:tcPr>
            <w:tcW w:w="0" w:type="auto"/>
            <w:vAlign w:val="center"/>
            <w:hideMark/>
          </w:tcPr>
          <w:p w14:paraId="654FBB04" w14:textId="77777777" w:rsidR="00AC5DAB" w:rsidRPr="00AC5DAB" w:rsidRDefault="00AC5DAB">
            <w:pPr>
              <w:jc w:val="right"/>
              <w:rPr>
                <w:sz w:val="16"/>
                <w:szCs w:val="16"/>
              </w:rPr>
            </w:pPr>
            <w:r w:rsidRPr="00AC5DAB">
              <w:rPr>
                <w:sz w:val="16"/>
                <w:szCs w:val="16"/>
              </w:rPr>
              <w:t>980.000</w:t>
            </w:r>
          </w:p>
        </w:tc>
      </w:tr>
      <w:tr w:rsidR="00AC5DAB" w:rsidRPr="00AC5DAB" w14:paraId="2F6DE74E" w14:textId="77777777" w:rsidTr="00AC5DAB">
        <w:trPr>
          <w:tblCellSpacing w:w="15" w:type="dxa"/>
        </w:trPr>
        <w:tc>
          <w:tcPr>
            <w:tcW w:w="0" w:type="auto"/>
            <w:vAlign w:val="center"/>
            <w:hideMark/>
          </w:tcPr>
          <w:p w14:paraId="5C3CC2D7" w14:textId="77777777" w:rsidR="00AC5DAB" w:rsidRPr="00AC5DAB" w:rsidRDefault="00AC5DAB">
            <w:pPr>
              <w:jc w:val="center"/>
              <w:rPr>
                <w:sz w:val="16"/>
                <w:szCs w:val="16"/>
              </w:rPr>
            </w:pPr>
            <w:r w:rsidRPr="00AC5DAB">
              <w:rPr>
                <w:sz w:val="16"/>
                <w:szCs w:val="16"/>
              </w:rPr>
              <w:t>2</w:t>
            </w:r>
          </w:p>
        </w:tc>
        <w:tc>
          <w:tcPr>
            <w:tcW w:w="923" w:type="dxa"/>
            <w:vAlign w:val="center"/>
            <w:hideMark/>
          </w:tcPr>
          <w:p w14:paraId="220B89A0" w14:textId="77777777" w:rsidR="00AC5DAB" w:rsidRPr="00383844" w:rsidRDefault="00AC5DAB">
            <w:pPr>
              <w:jc w:val="right"/>
              <w:rPr>
                <w:sz w:val="16"/>
                <w:szCs w:val="16"/>
              </w:rPr>
            </w:pPr>
            <w:r w:rsidRPr="00383844">
              <w:rPr>
                <w:sz w:val="16"/>
                <w:szCs w:val="16"/>
              </w:rPr>
              <w:t>R$ 1,005192</w:t>
            </w:r>
          </w:p>
        </w:tc>
        <w:tc>
          <w:tcPr>
            <w:tcW w:w="0" w:type="auto"/>
            <w:vAlign w:val="center"/>
            <w:hideMark/>
          </w:tcPr>
          <w:p w14:paraId="2FAB7899" w14:textId="77777777" w:rsidR="00AC5DAB" w:rsidRPr="00AC5DAB" w:rsidRDefault="00AC5DAB">
            <w:pPr>
              <w:jc w:val="right"/>
              <w:rPr>
                <w:sz w:val="16"/>
                <w:szCs w:val="16"/>
              </w:rPr>
            </w:pPr>
            <w:r w:rsidRPr="00AC5DAB">
              <w:rPr>
                <w:sz w:val="16"/>
                <w:szCs w:val="16"/>
              </w:rPr>
              <w:t>R$ 982.576</w:t>
            </w:r>
          </w:p>
        </w:tc>
        <w:tc>
          <w:tcPr>
            <w:tcW w:w="0" w:type="auto"/>
            <w:vAlign w:val="center"/>
            <w:hideMark/>
          </w:tcPr>
          <w:p w14:paraId="603E4545" w14:textId="02F3F202" w:rsidR="00AC5DAB" w:rsidRPr="00AC5DAB" w:rsidRDefault="00AC5DAB">
            <w:pPr>
              <w:jc w:val="right"/>
              <w:rPr>
                <w:sz w:val="16"/>
                <w:szCs w:val="16"/>
              </w:rPr>
            </w:pPr>
            <w:r w:rsidRPr="00AC5DAB">
              <w:rPr>
                <w:sz w:val="16"/>
                <w:szCs w:val="16"/>
              </w:rPr>
              <w:t>R$ 2.58</w:t>
            </w:r>
            <w:r w:rsidR="0062592A">
              <w:rPr>
                <w:sz w:val="16"/>
                <w:szCs w:val="16"/>
              </w:rPr>
              <w:t>5</w:t>
            </w:r>
          </w:p>
        </w:tc>
        <w:tc>
          <w:tcPr>
            <w:tcW w:w="0" w:type="auto"/>
            <w:vAlign w:val="center"/>
            <w:hideMark/>
          </w:tcPr>
          <w:p w14:paraId="4FF4510A" w14:textId="77777777" w:rsidR="00AC5DAB" w:rsidRPr="00AC5DAB" w:rsidRDefault="00AC5DAB">
            <w:pPr>
              <w:jc w:val="right"/>
              <w:rPr>
                <w:sz w:val="16"/>
                <w:szCs w:val="16"/>
              </w:rPr>
            </w:pPr>
            <w:r w:rsidRPr="00AC5DAB">
              <w:rPr>
                <w:sz w:val="16"/>
                <w:szCs w:val="16"/>
              </w:rPr>
              <w:t>(R$ 74)</w:t>
            </w:r>
          </w:p>
        </w:tc>
        <w:tc>
          <w:tcPr>
            <w:tcW w:w="814" w:type="dxa"/>
            <w:vAlign w:val="center"/>
            <w:hideMark/>
          </w:tcPr>
          <w:p w14:paraId="6AD5D8D4" w14:textId="77777777" w:rsidR="00AC5DAB" w:rsidRPr="00AC5DAB" w:rsidRDefault="00AC5DAB" w:rsidP="00D6053B">
            <w:pPr>
              <w:jc w:val="center"/>
              <w:rPr>
                <w:sz w:val="16"/>
                <w:szCs w:val="16"/>
              </w:rPr>
            </w:pPr>
            <w:r w:rsidRPr="00AC5DAB">
              <w:rPr>
                <w:sz w:val="16"/>
                <w:szCs w:val="16"/>
              </w:rPr>
              <w:t>–</w:t>
            </w:r>
          </w:p>
        </w:tc>
        <w:tc>
          <w:tcPr>
            <w:tcW w:w="0" w:type="auto"/>
            <w:vAlign w:val="center"/>
            <w:hideMark/>
          </w:tcPr>
          <w:p w14:paraId="28EC21F2" w14:textId="77777777" w:rsidR="00AC5DAB" w:rsidRPr="00AC5DAB" w:rsidRDefault="00AC5DAB">
            <w:pPr>
              <w:jc w:val="right"/>
              <w:rPr>
                <w:sz w:val="16"/>
                <w:szCs w:val="16"/>
              </w:rPr>
            </w:pPr>
            <w:r w:rsidRPr="00AC5DAB">
              <w:rPr>
                <w:sz w:val="16"/>
                <w:szCs w:val="16"/>
              </w:rPr>
              <w:t>R$ 985.088</w:t>
            </w:r>
          </w:p>
        </w:tc>
        <w:tc>
          <w:tcPr>
            <w:tcW w:w="0" w:type="auto"/>
            <w:vAlign w:val="center"/>
            <w:hideMark/>
          </w:tcPr>
          <w:p w14:paraId="05DF0E2B" w14:textId="77777777" w:rsidR="00AC5DAB" w:rsidRPr="00AC5DAB" w:rsidRDefault="00AC5DAB">
            <w:pPr>
              <w:jc w:val="right"/>
              <w:rPr>
                <w:sz w:val="16"/>
                <w:szCs w:val="16"/>
              </w:rPr>
            </w:pPr>
            <w:r w:rsidRPr="00AC5DAB">
              <w:rPr>
                <w:sz w:val="16"/>
                <w:szCs w:val="16"/>
              </w:rPr>
              <w:t>980.000</w:t>
            </w:r>
          </w:p>
        </w:tc>
        <w:tc>
          <w:tcPr>
            <w:tcW w:w="0" w:type="auto"/>
            <w:vAlign w:val="center"/>
            <w:hideMark/>
          </w:tcPr>
          <w:p w14:paraId="592F4583" w14:textId="77777777" w:rsidR="00AC5DAB" w:rsidRPr="00AC5DAB" w:rsidRDefault="00AC5DAB" w:rsidP="00D6053B">
            <w:pPr>
              <w:jc w:val="center"/>
              <w:rPr>
                <w:sz w:val="16"/>
                <w:szCs w:val="16"/>
              </w:rPr>
            </w:pPr>
            <w:r w:rsidRPr="00AC5DAB">
              <w:rPr>
                <w:sz w:val="16"/>
                <w:szCs w:val="16"/>
              </w:rPr>
              <w:t>–</w:t>
            </w:r>
          </w:p>
        </w:tc>
        <w:tc>
          <w:tcPr>
            <w:tcW w:w="0" w:type="auto"/>
            <w:vAlign w:val="center"/>
            <w:hideMark/>
          </w:tcPr>
          <w:p w14:paraId="058A8DC8" w14:textId="77777777" w:rsidR="00AC5DAB" w:rsidRPr="00AC5DAB" w:rsidRDefault="00AC5DAB">
            <w:pPr>
              <w:jc w:val="right"/>
              <w:rPr>
                <w:sz w:val="16"/>
                <w:szCs w:val="16"/>
              </w:rPr>
            </w:pPr>
            <w:r w:rsidRPr="00AC5DAB">
              <w:rPr>
                <w:sz w:val="16"/>
                <w:szCs w:val="16"/>
              </w:rPr>
              <w:t>980.000</w:t>
            </w:r>
          </w:p>
        </w:tc>
      </w:tr>
      <w:tr w:rsidR="00AC5DAB" w:rsidRPr="00AC5DAB" w14:paraId="06C9CD78" w14:textId="77777777" w:rsidTr="00AC5DAB">
        <w:trPr>
          <w:tblCellSpacing w:w="15" w:type="dxa"/>
        </w:trPr>
        <w:tc>
          <w:tcPr>
            <w:tcW w:w="0" w:type="auto"/>
            <w:vAlign w:val="center"/>
            <w:hideMark/>
          </w:tcPr>
          <w:p w14:paraId="264F7746" w14:textId="77777777" w:rsidR="00AC5DAB" w:rsidRPr="00AC5DAB" w:rsidRDefault="00AC5DAB">
            <w:pPr>
              <w:jc w:val="center"/>
              <w:rPr>
                <w:sz w:val="16"/>
                <w:szCs w:val="16"/>
              </w:rPr>
            </w:pPr>
            <w:r w:rsidRPr="00AC5DAB">
              <w:rPr>
                <w:sz w:val="16"/>
                <w:szCs w:val="16"/>
              </w:rPr>
              <w:t>3</w:t>
            </w:r>
          </w:p>
        </w:tc>
        <w:tc>
          <w:tcPr>
            <w:tcW w:w="923" w:type="dxa"/>
            <w:vAlign w:val="center"/>
            <w:hideMark/>
          </w:tcPr>
          <w:p w14:paraId="519F8D66" w14:textId="77777777" w:rsidR="00AC5DAB" w:rsidRPr="00383844" w:rsidRDefault="00AC5DAB">
            <w:pPr>
              <w:jc w:val="right"/>
              <w:rPr>
                <w:sz w:val="16"/>
                <w:szCs w:val="16"/>
              </w:rPr>
            </w:pPr>
            <w:r w:rsidRPr="00383844">
              <w:rPr>
                <w:sz w:val="16"/>
                <w:szCs w:val="16"/>
              </w:rPr>
              <w:t>R$ 1,007775</w:t>
            </w:r>
          </w:p>
        </w:tc>
        <w:tc>
          <w:tcPr>
            <w:tcW w:w="0" w:type="auto"/>
            <w:vAlign w:val="center"/>
            <w:hideMark/>
          </w:tcPr>
          <w:p w14:paraId="71005B24" w14:textId="77777777" w:rsidR="00AC5DAB" w:rsidRPr="00AC5DAB" w:rsidRDefault="00AC5DAB">
            <w:pPr>
              <w:jc w:val="right"/>
              <w:rPr>
                <w:sz w:val="16"/>
                <w:szCs w:val="16"/>
              </w:rPr>
            </w:pPr>
            <w:r w:rsidRPr="00AC5DAB">
              <w:rPr>
                <w:sz w:val="16"/>
                <w:szCs w:val="16"/>
              </w:rPr>
              <w:t>R$ 985.088</w:t>
            </w:r>
          </w:p>
        </w:tc>
        <w:tc>
          <w:tcPr>
            <w:tcW w:w="0" w:type="auto"/>
            <w:vAlign w:val="center"/>
            <w:hideMark/>
          </w:tcPr>
          <w:p w14:paraId="35B57328" w14:textId="77777777" w:rsidR="00AC5DAB" w:rsidRPr="00AC5DAB" w:rsidRDefault="00AC5DAB">
            <w:pPr>
              <w:jc w:val="right"/>
              <w:rPr>
                <w:sz w:val="16"/>
                <w:szCs w:val="16"/>
              </w:rPr>
            </w:pPr>
            <w:r w:rsidRPr="00AC5DAB">
              <w:rPr>
                <w:sz w:val="16"/>
                <w:szCs w:val="16"/>
              </w:rPr>
              <w:t>R$ 2.603</w:t>
            </w:r>
          </w:p>
        </w:tc>
        <w:tc>
          <w:tcPr>
            <w:tcW w:w="0" w:type="auto"/>
            <w:vAlign w:val="center"/>
            <w:hideMark/>
          </w:tcPr>
          <w:p w14:paraId="0D0FA1C5" w14:textId="77777777" w:rsidR="00AC5DAB" w:rsidRPr="00AC5DAB" w:rsidRDefault="00AC5DAB">
            <w:pPr>
              <w:jc w:val="right"/>
              <w:rPr>
                <w:sz w:val="16"/>
                <w:szCs w:val="16"/>
              </w:rPr>
            </w:pPr>
            <w:r w:rsidRPr="00AC5DAB">
              <w:rPr>
                <w:sz w:val="16"/>
                <w:szCs w:val="16"/>
              </w:rPr>
              <w:t>(R$ 72)</w:t>
            </w:r>
          </w:p>
        </w:tc>
        <w:tc>
          <w:tcPr>
            <w:tcW w:w="814" w:type="dxa"/>
            <w:vAlign w:val="center"/>
            <w:hideMark/>
          </w:tcPr>
          <w:p w14:paraId="2BBDCD0C" w14:textId="77777777" w:rsidR="00AC5DAB" w:rsidRPr="00AC5DAB" w:rsidRDefault="00AC5DAB" w:rsidP="00D6053B">
            <w:pPr>
              <w:jc w:val="center"/>
              <w:rPr>
                <w:sz w:val="16"/>
                <w:szCs w:val="16"/>
              </w:rPr>
            </w:pPr>
            <w:r w:rsidRPr="00AC5DAB">
              <w:rPr>
                <w:sz w:val="16"/>
                <w:szCs w:val="16"/>
              </w:rPr>
              <w:t>–</w:t>
            </w:r>
          </w:p>
        </w:tc>
        <w:tc>
          <w:tcPr>
            <w:tcW w:w="0" w:type="auto"/>
            <w:vAlign w:val="center"/>
            <w:hideMark/>
          </w:tcPr>
          <w:p w14:paraId="2B700DF7" w14:textId="77777777" w:rsidR="00AC5DAB" w:rsidRPr="00AC5DAB" w:rsidRDefault="00AC5DAB">
            <w:pPr>
              <w:jc w:val="right"/>
              <w:rPr>
                <w:sz w:val="16"/>
                <w:szCs w:val="16"/>
              </w:rPr>
            </w:pPr>
            <w:r w:rsidRPr="00AC5DAB">
              <w:rPr>
                <w:sz w:val="16"/>
                <w:szCs w:val="16"/>
              </w:rPr>
              <w:t>R$ 987.619</w:t>
            </w:r>
          </w:p>
        </w:tc>
        <w:tc>
          <w:tcPr>
            <w:tcW w:w="0" w:type="auto"/>
            <w:vAlign w:val="center"/>
            <w:hideMark/>
          </w:tcPr>
          <w:p w14:paraId="04D496F3" w14:textId="77777777" w:rsidR="00AC5DAB" w:rsidRPr="00AC5DAB" w:rsidRDefault="00AC5DAB">
            <w:pPr>
              <w:jc w:val="right"/>
              <w:rPr>
                <w:sz w:val="16"/>
                <w:szCs w:val="16"/>
              </w:rPr>
            </w:pPr>
            <w:r w:rsidRPr="00AC5DAB">
              <w:rPr>
                <w:sz w:val="16"/>
                <w:szCs w:val="16"/>
              </w:rPr>
              <w:t>980.000</w:t>
            </w:r>
          </w:p>
        </w:tc>
        <w:tc>
          <w:tcPr>
            <w:tcW w:w="0" w:type="auto"/>
            <w:vAlign w:val="center"/>
            <w:hideMark/>
          </w:tcPr>
          <w:p w14:paraId="6AAF9010" w14:textId="77777777" w:rsidR="00AC5DAB" w:rsidRPr="00AC5DAB" w:rsidRDefault="00AC5DAB" w:rsidP="00D6053B">
            <w:pPr>
              <w:jc w:val="center"/>
              <w:rPr>
                <w:sz w:val="16"/>
                <w:szCs w:val="16"/>
              </w:rPr>
            </w:pPr>
            <w:r w:rsidRPr="00AC5DAB">
              <w:rPr>
                <w:sz w:val="16"/>
                <w:szCs w:val="16"/>
              </w:rPr>
              <w:t>–</w:t>
            </w:r>
          </w:p>
        </w:tc>
        <w:tc>
          <w:tcPr>
            <w:tcW w:w="0" w:type="auto"/>
            <w:vAlign w:val="center"/>
            <w:hideMark/>
          </w:tcPr>
          <w:p w14:paraId="6C36A0F5" w14:textId="77777777" w:rsidR="00AC5DAB" w:rsidRPr="00AC5DAB" w:rsidRDefault="00AC5DAB">
            <w:pPr>
              <w:jc w:val="right"/>
              <w:rPr>
                <w:sz w:val="16"/>
                <w:szCs w:val="16"/>
              </w:rPr>
            </w:pPr>
            <w:r w:rsidRPr="00AC5DAB">
              <w:rPr>
                <w:sz w:val="16"/>
                <w:szCs w:val="16"/>
              </w:rPr>
              <w:t>980.000</w:t>
            </w:r>
          </w:p>
        </w:tc>
      </w:tr>
      <w:tr w:rsidR="00AC5DAB" w:rsidRPr="00AC5DAB" w14:paraId="601C5DAD" w14:textId="77777777" w:rsidTr="00AC5DAB">
        <w:trPr>
          <w:tblCellSpacing w:w="15" w:type="dxa"/>
        </w:trPr>
        <w:tc>
          <w:tcPr>
            <w:tcW w:w="0" w:type="auto"/>
            <w:vAlign w:val="center"/>
            <w:hideMark/>
          </w:tcPr>
          <w:p w14:paraId="06DC2ED1" w14:textId="77777777" w:rsidR="00AC5DAB" w:rsidRPr="00AC5DAB" w:rsidRDefault="00AC5DAB">
            <w:pPr>
              <w:jc w:val="center"/>
              <w:rPr>
                <w:sz w:val="16"/>
                <w:szCs w:val="16"/>
              </w:rPr>
            </w:pPr>
            <w:r w:rsidRPr="00AC5DAB">
              <w:rPr>
                <w:sz w:val="16"/>
                <w:szCs w:val="16"/>
              </w:rPr>
              <w:t>4</w:t>
            </w:r>
          </w:p>
        </w:tc>
        <w:tc>
          <w:tcPr>
            <w:tcW w:w="923" w:type="dxa"/>
            <w:vAlign w:val="center"/>
            <w:hideMark/>
          </w:tcPr>
          <w:p w14:paraId="47FCC092" w14:textId="77777777" w:rsidR="00AC5DAB" w:rsidRPr="00383844" w:rsidRDefault="00AC5DAB">
            <w:pPr>
              <w:jc w:val="right"/>
              <w:rPr>
                <w:sz w:val="16"/>
                <w:szCs w:val="16"/>
              </w:rPr>
            </w:pPr>
            <w:r w:rsidRPr="00383844">
              <w:rPr>
                <w:sz w:val="16"/>
                <w:szCs w:val="16"/>
              </w:rPr>
              <w:t>R$ 1,010356</w:t>
            </w:r>
          </w:p>
        </w:tc>
        <w:tc>
          <w:tcPr>
            <w:tcW w:w="0" w:type="auto"/>
            <w:vAlign w:val="center"/>
            <w:hideMark/>
          </w:tcPr>
          <w:p w14:paraId="4674872B" w14:textId="77777777" w:rsidR="00AC5DAB" w:rsidRPr="00AC5DAB" w:rsidRDefault="00AC5DAB">
            <w:pPr>
              <w:jc w:val="right"/>
              <w:rPr>
                <w:sz w:val="16"/>
                <w:szCs w:val="16"/>
              </w:rPr>
            </w:pPr>
            <w:r w:rsidRPr="00AC5DAB">
              <w:rPr>
                <w:sz w:val="16"/>
                <w:szCs w:val="16"/>
              </w:rPr>
              <w:t>R$ 987.619</w:t>
            </w:r>
          </w:p>
        </w:tc>
        <w:tc>
          <w:tcPr>
            <w:tcW w:w="0" w:type="auto"/>
            <w:vAlign w:val="center"/>
            <w:hideMark/>
          </w:tcPr>
          <w:p w14:paraId="7F724632" w14:textId="77777777" w:rsidR="00AC5DAB" w:rsidRPr="00AC5DAB" w:rsidRDefault="00AC5DAB">
            <w:pPr>
              <w:jc w:val="right"/>
              <w:rPr>
                <w:sz w:val="16"/>
                <w:szCs w:val="16"/>
              </w:rPr>
            </w:pPr>
            <w:r w:rsidRPr="00AC5DAB">
              <w:rPr>
                <w:sz w:val="16"/>
                <w:szCs w:val="16"/>
              </w:rPr>
              <w:t>R$ 2.602</w:t>
            </w:r>
          </w:p>
        </w:tc>
        <w:tc>
          <w:tcPr>
            <w:tcW w:w="0" w:type="auto"/>
            <w:vAlign w:val="center"/>
            <w:hideMark/>
          </w:tcPr>
          <w:p w14:paraId="5DFBFA9A" w14:textId="77777777" w:rsidR="00AC5DAB" w:rsidRPr="00AC5DAB" w:rsidRDefault="00AC5DAB">
            <w:pPr>
              <w:jc w:val="right"/>
              <w:rPr>
                <w:sz w:val="16"/>
                <w:szCs w:val="16"/>
              </w:rPr>
            </w:pPr>
            <w:r w:rsidRPr="00AC5DAB">
              <w:rPr>
                <w:sz w:val="16"/>
                <w:szCs w:val="16"/>
              </w:rPr>
              <w:t>(R$ 72)</w:t>
            </w:r>
          </w:p>
        </w:tc>
        <w:tc>
          <w:tcPr>
            <w:tcW w:w="814" w:type="dxa"/>
            <w:vAlign w:val="center"/>
            <w:hideMark/>
          </w:tcPr>
          <w:p w14:paraId="26C9CB53" w14:textId="77777777" w:rsidR="00AC5DAB" w:rsidRPr="00AC5DAB" w:rsidRDefault="00AC5DAB">
            <w:pPr>
              <w:jc w:val="right"/>
              <w:rPr>
                <w:sz w:val="16"/>
                <w:szCs w:val="16"/>
              </w:rPr>
            </w:pPr>
            <w:r w:rsidRPr="00AC5DAB">
              <w:rPr>
                <w:sz w:val="16"/>
                <w:szCs w:val="16"/>
              </w:rPr>
              <w:t>R$ 12.000</w:t>
            </w:r>
          </w:p>
        </w:tc>
        <w:tc>
          <w:tcPr>
            <w:tcW w:w="0" w:type="auto"/>
            <w:vAlign w:val="center"/>
            <w:hideMark/>
          </w:tcPr>
          <w:p w14:paraId="2689FFC7" w14:textId="77777777" w:rsidR="00AC5DAB" w:rsidRPr="00AC5DAB" w:rsidRDefault="00AC5DAB">
            <w:pPr>
              <w:jc w:val="right"/>
              <w:rPr>
                <w:sz w:val="16"/>
                <w:szCs w:val="16"/>
              </w:rPr>
            </w:pPr>
            <w:r w:rsidRPr="00AC5DAB">
              <w:rPr>
                <w:sz w:val="16"/>
                <w:szCs w:val="16"/>
              </w:rPr>
              <w:t>R$ 1.002.149</w:t>
            </w:r>
          </w:p>
        </w:tc>
        <w:tc>
          <w:tcPr>
            <w:tcW w:w="0" w:type="auto"/>
            <w:vAlign w:val="center"/>
            <w:hideMark/>
          </w:tcPr>
          <w:p w14:paraId="172639DB" w14:textId="77777777" w:rsidR="00AC5DAB" w:rsidRPr="00AC5DAB" w:rsidRDefault="00AC5DAB">
            <w:pPr>
              <w:jc w:val="right"/>
              <w:rPr>
                <w:sz w:val="16"/>
                <w:szCs w:val="16"/>
              </w:rPr>
            </w:pPr>
            <w:r w:rsidRPr="00AC5DAB">
              <w:rPr>
                <w:sz w:val="16"/>
                <w:szCs w:val="16"/>
              </w:rPr>
              <w:t>980.000</w:t>
            </w:r>
          </w:p>
        </w:tc>
        <w:tc>
          <w:tcPr>
            <w:tcW w:w="0" w:type="auto"/>
            <w:vAlign w:val="center"/>
            <w:hideMark/>
          </w:tcPr>
          <w:p w14:paraId="308641C1" w14:textId="77777777" w:rsidR="00AC5DAB" w:rsidRPr="00AC5DAB" w:rsidRDefault="00AC5DAB">
            <w:pPr>
              <w:jc w:val="right"/>
              <w:rPr>
                <w:sz w:val="16"/>
                <w:szCs w:val="16"/>
              </w:rPr>
            </w:pPr>
            <w:r w:rsidRPr="00AC5DAB">
              <w:rPr>
                <w:sz w:val="16"/>
                <w:szCs w:val="16"/>
              </w:rPr>
              <w:t>11.877</w:t>
            </w:r>
          </w:p>
        </w:tc>
        <w:tc>
          <w:tcPr>
            <w:tcW w:w="0" w:type="auto"/>
            <w:vAlign w:val="center"/>
            <w:hideMark/>
          </w:tcPr>
          <w:p w14:paraId="29954F9F" w14:textId="77777777" w:rsidR="00AC5DAB" w:rsidRPr="00AC5DAB" w:rsidRDefault="00AC5DAB">
            <w:pPr>
              <w:jc w:val="right"/>
              <w:rPr>
                <w:sz w:val="16"/>
                <w:szCs w:val="16"/>
              </w:rPr>
            </w:pPr>
            <w:r w:rsidRPr="00AC5DAB">
              <w:rPr>
                <w:sz w:val="16"/>
                <w:szCs w:val="16"/>
              </w:rPr>
              <w:t>991.877</w:t>
            </w:r>
          </w:p>
        </w:tc>
      </w:tr>
      <w:tr w:rsidR="00AC5DAB" w:rsidRPr="00AC5DAB" w14:paraId="1A09743D" w14:textId="77777777" w:rsidTr="00AC5DAB">
        <w:trPr>
          <w:tblCellSpacing w:w="15" w:type="dxa"/>
        </w:trPr>
        <w:tc>
          <w:tcPr>
            <w:tcW w:w="0" w:type="auto"/>
            <w:vAlign w:val="center"/>
            <w:hideMark/>
          </w:tcPr>
          <w:p w14:paraId="3B42AAA9" w14:textId="77777777" w:rsidR="00AC5DAB" w:rsidRPr="00AC5DAB" w:rsidRDefault="00AC5DAB">
            <w:pPr>
              <w:jc w:val="center"/>
              <w:rPr>
                <w:sz w:val="16"/>
                <w:szCs w:val="16"/>
              </w:rPr>
            </w:pPr>
            <w:r w:rsidRPr="00AC5DAB">
              <w:rPr>
                <w:sz w:val="16"/>
                <w:szCs w:val="16"/>
              </w:rPr>
              <w:t>5</w:t>
            </w:r>
          </w:p>
        </w:tc>
        <w:tc>
          <w:tcPr>
            <w:tcW w:w="923" w:type="dxa"/>
            <w:vAlign w:val="center"/>
            <w:hideMark/>
          </w:tcPr>
          <w:p w14:paraId="0799F60E" w14:textId="77777777" w:rsidR="00AC5DAB" w:rsidRPr="00383844" w:rsidRDefault="00AC5DAB">
            <w:pPr>
              <w:jc w:val="right"/>
              <w:rPr>
                <w:sz w:val="16"/>
                <w:szCs w:val="16"/>
              </w:rPr>
            </w:pPr>
            <w:r w:rsidRPr="00383844">
              <w:rPr>
                <w:sz w:val="16"/>
                <w:szCs w:val="16"/>
              </w:rPr>
              <w:t>R$ 1,012801</w:t>
            </w:r>
          </w:p>
        </w:tc>
        <w:tc>
          <w:tcPr>
            <w:tcW w:w="0" w:type="auto"/>
            <w:vAlign w:val="center"/>
            <w:hideMark/>
          </w:tcPr>
          <w:p w14:paraId="388136B3" w14:textId="77777777" w:rsidR="00AC5DAB" w:rsidRPr="00AC5DAB" w:rsidRDefault="00AC5DAB">
            <w:pPr>
              <w:jc w:val="right"/>
              <w:rPr>
                <w:sz w:val="16"/>
                <w:szCs w:val="16"/>
              </w:rPr>
            </w:pPr>
            <w:r w:rsidRPr="00AC5DAB">
              <w:rPr>
                <w:sz w:val="16"/>
                <w:szCs w:val="16"/>
              </w:rPr>
              <w:t>R$ 1.002.149</w:t>
            </w:r>
          </w:p>
        </w:tc>
        <w:tc>
          <w:tcPr>
            <w:tcW w:w="0" w:type="auto"/>
            <w:vAlign w:val="center"/>
            <w:hideMark/>
          </w:tcPr>
          <w:p w14:paraId="501C5308" w14:textId="77777777" w:rsidR="00AC5DAB" w:rsidRPr="00AC5DAB" w:rsidRDefault="00AC5DAB">
            <w:pPr>
              <w:jc w:val="right"/>
              <w:rPr>
                <w:sz w:val="16"/>
                <w:szCs w:val="16"/>
              </w:rPr>
            </w:pPr>
            <w:r w:rsidRPr="00AC5DAB">
              <w:rPr>
                <w:sz w:val="16"/>
                <w:szCs w:val="16"/>
              </w:rPr>
              <w:t>R$ 2.523</w:t>
            </w:r>
          </w:p>
        </w:tc>
        <w:tc>
          <w:tcPr>
            <w:tcW w:w="0" w:type="auto"/>
            <w:vAlign w:val="center"/>
            <w:hideMark/>
          </w:tcPr>
          <w:p w14:paraId="69AA4A39" w14:textId="77777777" w:rsidR="00AC5DAB" w:rsidRPr="00AC5DAB" w:rsidRDefault="00AC5DAB">
            <w:pPr>
              <w:jc w:val="right"/>
              <w:rPr>
                <w:sz w:val="16"/>
                <w:szCs w:val="16"/>
              </w:rPr>
            </w:pPr>
            <w:r w:rsidRPr="00AC5DAB">
              <w:rPr>
                <w:sz w:val="16"/>
                <w:szCs w:val="16"/>
              </w:rPr>
              <w:t>(R$ 98)</w:t>
            </w:r>
          </w:p>
        </w:tc>
        <w:tc>
          <w:tcPr>
            <w:tcW w:w="814" w:type="dxa"/>
            <w:vAlign w:val="center"/>
            <w:hideMark/>
          </w:tcPr>
          <w:p w14:paraId="44EE5143" w14:textId="77777777" w:rsidR="00AC5DAB" w:rsidRPr="00AC5DAB" w:rsidRDefault="00AC5DAB" w:rsidP="00D6053B">
            <w:pPr>
              <w:jc w:val="center"/>
              <w:rPr>
                <w:sz w:val="16"/>
                <w:szCs w:val="16"/>
              </w:rPr>
            </w:pPr>
            <w:r w:rsidRPr="00AC5DAB">
              <w:rPr>
                <w:sz w:val="16"/>
                <w:szCs w:val="16"/>
              </w:rPr>
              <w:t>–</w:t>
            </w:r>
          </w:p>
        </w:tc>
        <w:tc>
          <w:tcPr>
            <w:tcW w:w="0" w:type="auto"/>
            <w:vAlign w:val="center"/>
            <w:hideMark/>
          </w:tcPr>
          <w:p w14:paraId="05B0480B" w14:textId="77777777" w:rsidR="00AC5DAB" w:rsidRPr="00AC5DAB" w:rsidRDefault="00AC5DAB">
            <w:pPr>
              <w:jc w:val="right"/>
              <w:rPr>
                <w:sz w:val="16"/>
                <w:szCs w:val="16"/>
              </w:rPr>
            </w:pPr>
            <w:r w:rsidRPr="00AC5DAB">
              <w:rPr>
                <w:sz w:val="16"/>
                <w:szCs w:val="16"/>
              </w:rPr>
              <w:t>R$ 1.004.551</w:t>
            </w:r>
          </w:p>
        </w:tc>
        <w:tc>
          <w:tcPr>
            <w:tcW w:w="0" w:type="auto"/>
            <w:vAlign w:val="center"/>
            <w:hideMark/>
          </w:tcPr>
          <w:p w14:paraId="56C87329" w14:textId="77777777" w:rsidR="00AC5DAB" w:rsidRPr="00AC5DAB" w:rsidRDefault="00AC5DAB">
            <w:pPr>
              <w:jc w:val="right"/>
              <w:rPr>
                <w:sz w:val="16"/>
                <w:szCs w:val="16"/>
              </w:rPr>
            </w:pPr>
            <w:r w:rsidRPr="00AC5DAB">
              <w:rPr>
                <w:sz w:val="16"/>
                <w:szCs w:val="16"/>
              </w:rPr>
              <w:t>991.877</w:t>
            </w:r>
          </w:p>
        </w:tc>
        <w:tc>
          <w:tcPr>
            <w:tcW w:w="0" w:type="auto"/>
            <w:vAlign w:val="center"/>
            <w:hideMark/>
          </w:tcPr>
          <w:p w14:paraId="62F6C954" w14:textId="77777777" w:rsidR="00AC5DAB" w:rsidRPr="00AC5DAB" w:rsidRDefault="00AC5DAB" w:rsidP="00D6053B">
            <w:pPr>
              <w:jc w:val="center"/>
              <w:rPr>
                <w:sz w:val="16"/>
                <w:szCs w:val="16"/>
              </w:rPr>
            </w:pPr>
            <w:r w:rsidRPr="00AC5DAB">
              <w:rPr>
                <w:sz w:val="16"/>
                <w:szCs w:val="16"/>
              </w:rPr>
              <w:t>–</w:t>
            </w:r>
          </w:p>
        </w:tc>
        <w:tc>
          <w:tcPr>
            <w:tcW w:w="0" w:type="auto"/>
            <w:vAlign w:val="center"/>
            <w:hideMark/>
          </w:tcPr>
          <w:p w14:paraId="309688C3" w14:textId="77777777" w:rsidR="00AC5DAB" w:rsidRPr="00AC5DAB" w:rsidRDefault="00AC5DAB">
            <w:pPr>
              <w:jc w:val="right"/>
              <w:rPr>
                <w:sz w:val="16"/>
                <w:szCs w:val="16"/>
              </w:rPr>
            </w:pPr>
            <w:r w:rsidRPr="00AC5DAB">
              <w:rPr>
                <w:sz w:val="16"/>
                <w:szCs w:val="16"/>
              </w:rPr>
              <w:t>991.877</w:t>
            </w:r>
          </w:p>
        </w:tc>
      </w:tr>
      <w:tr w:rsidR="00AC5DAB" w:rsidRPr="00AC5DAB" w14:paraId="1CE059F6" w14:textId="77777777" w:rsidTr="00AC5DAB">
        <w:trPr>
          <w:tblCellSpacing w:w="15" w:type="dxa"/>
        </w:trPr>
        <w:tc>
          <w:tcPr>
            <w:tcW w:w="0" w:type="auto"/>
            <w:vAlign w:val="center"/>
            <w:hideMark/>
          </w:tcPr>
          <w:p w14:paraId="77BD0200" w14:textId="77777777" w:rsidR="00AC5DAB" w:rsidRPr="00AC5DAB" w:rsidRDefault="00AC5DAB">
            <w:pPr>
              <w:jc w:val="center"/>
              <w:rPr>
                <w:sz w:val="16"/>
                <w:szCs w:val="16"/>
              </w:rPr>
            </w:pPr>
            <w:r w:rsidRPr="00AC5DAB">
              <w:rPr>
                <w:rStyle w:val="Forte"/>
                <w:sz w:val="16"/>
                <w:szCs w:val="16"/>
              </w:rPr>
              <w:t>Total</w:t>
            </w:r>
          </w:p>
        </w:tc>
        <w:tc>
          <w:tcPr>
            <w:tcW w:w="923" w:type="dxa"/>
            <w:vAlign w:val="center"/>
            <w:hideMark/>
          </w:tcPr>
          <w:p w14:paraId="2902C2E5" w14:textId="77777777" w:rsidR="00AC5DAB" w:rsidRPr="0065314A" w:rsidRDefault="00AC5DAB" w:rsidP="00D6053B">
            <w:pPr>
              <w:jc w:val="center"/>
              <w:rPr>
                <w:color w:val="0000FF"/>
                <w:sz w:val="16"/>
                <w:szCs w:val="16"/>
              </w:rPr>
            </w:pPr>
            <w:r w:rsidRPr="0065314A">
              <w:rPr>
                <w:color w:val="0000FF"/>
                <w:sz w:val="16"/>
                <w:szCs w:val="16"/>
              </w:rPr>
              <w:t>–</w:t>
            </w:r>
          </w:p>
        </w:tc>
        <w:tc>
          <w:tcPr>
            <w:tcW w:w="0" w:type="auto"/>
            <w:vAlign w:val="center"/>
            <w:hideMark/>
          </w:tcPr>
          <w:p w14:paraId="69FB9FA2" w14:textId="77777777" w:rsidR="00AC5DAB" w:rsidRPr="00AC5DAB" w:rsidRDefault="00AC5DAB" w:rsidP="00D6053B">
            <w:pPr>
              <w:jc w:val="center"/>
              <w:rPr>
                <w:sz w:val="16"/>
                <w:szCs w:val="16"/>
              </w:rPr>
            </w:pPr>
            <w:r w:rsidRPr="00AC5DAB">
              <w:rPr>
                <w:sz w:val="16"/>
                <w:szCs w:val="16"/>
              </w:rPr>
              <w:t>–</w:t>
            </w:r>
          </w:p>
        </w:tc>
        <w:tc>
          <w:tcPr>
            <w:tcW w:w="0" w:type="auto"/>
            <w:vAlign w:val="center"/>
            <w:hideMark/>
          </w:tcPr>
          <w:p w14:paraId="7527FEE3" w14:textId="77777777" w:rsidR="00AC5DAB" w:rsidRPr="00AC5DAB" w:rsidRDefault="00AC5DAB">
            <w:pPr>
              <w:jc w:val="right"/>
              <w:rPr>
                <w:sz w:val="16"/>
                <w:szCs w:val="16"/>
              </w:rPr>
            </w:pPr>
            <w:r w:rsidRPr="00AC5DAB">
              <w:rPr>
                <w:rStyle w:val="Forte"/>
                <w:sz w:val="16"/>
                <w:szCs w:val="16"/>
              </w:rPr>
              <w:t>R$ 12.890</w:t>
            </w:r>
          </w:p>
        </w:tc>
        <w:tc>
          <w:tcPr>
            <w:tcW w:w="0" w:type="auto"/>
            <w:vAlign w:val="center"/>
            <w:hideMark/>
          </w:tcPr>
          <w:p w14:paraId="1A6A4008" w14:textId="77777777" w:rsidR="00AC5DAB" w:rsidRPr="00AC5DAB" w:rsidRDefault="00AC5DAB">
            <w:pPr>
              <w:jc w:val="right"/>
              <w:rPr>
                <w:sz w:val="16"/>
                <w:szCs w:val="16"/>
              </w:rPr>
            </w:pPr>
            <w:r w:rsidRPr="00AC5DAB">
              <w:rPr>
                <w:rStyle w:val="Forte"/>
                <w:sz w:val="16"/>
                <w:szCs w:val="16"/>
              </w:rPr>
              <w:t>(R$ 316)</w:t>
            </w:r>
          </w:p>
        </w:tc>
        <w:tc>
          <w:tcPr>
            <w:tcW w:w="814" w:type="dxa"/>
            <w:vAlign w:val="center"/>
            <w:hideMark/>
          </w:tcPr>
          <w:p w14:paraId="7927263B" w14:textId="77777777" w:rsidR="00AC5DAB" w:rsidRPr="00AC5DAB" w:rsidRDefault="00AC5DAB">
            <w:pPr>
              <w:jc w:val="right"/>
              <w:rPr>
                <w:sz w:val="16"/>
                <w:szCs w:val="16"/>
              </w:rPr>
            </w:pPr>
            <w:r w:rsidRPr="00AC5DAB">
              <w:rPr>
                <w:rStyle w:val="Forte"/>
                <w:sz w:val="16"/>
                <w:szCs w:val="16"/>
              </w:rPr>
              <w:t>R$ 12.000</w:t>
            </w:r>
          </w:p>
        </w:tc>
        <w:tc>
          <w:tcPr>
            <w:tcW w:w="0" w:type="auto"/>
            <w:vAlign w:val="center"/>
            <w:hideMark/>
          </w:tcPr>
          <w:p w14:paraId="6DF28F88" w14:textId="77777777" w:rsidR="00AC5DAB" w:rsidRPr="00AC5DAB" w:rsidRDefault="00AC5DAB" w:rsidP="00D6053B">
            <w:pPr>
              <w:jc w:val="center"/>
              <w:rPr>
                <w:sz w:val="16"/>
                <w:szCs w:val="16"/>
              </w:rPr>
            </w:pPr>
            <w:r w:rsidRPr="00AC5DAB">
              <w:rPr>
                <w:sz w:val="16"/>
                <w:szCs w:val="16"/>
              </w:rPr>
              <w:t>–</w:t>
            </w:r>
          </w:p>
        </w:tc>
        <w:tc>
          <w:tcPr>
            <w:tcW w:w="0" w:type="auto"/>
            <w:vAlign w:val="center"/>
            <w:hideMark/>
          </w:tcPr>
          <w:p w14:paraId="0D79360B" w14:textId="77777777" w:rsidR="00AC5DAB" w:rsidRPr="00AC5DAB" w:rsidRDefault="00AC5DAB" w:rsidP="00D6053B">
            <w:pPr>
              <w:jc w:val="center"/>
              <w:rPr>
                <w:sz w:val="16"/>
                <w:szCs w:val="16"/>
              </w:rPr>
            </w:pPr>
            <w:r w:rsidRPr="00AC5DAB">
              <w:rPr>
                <w:sz w:val="16"/>
                <w:szCs w:val="16"/>
              </w:rPr>
              <w:t>–</w:t>
            </w:r>
          </w:p>
        </w:tc>
        <w:tc>
          <w:tcPr>
            <w:tcW w:w="0" w:type="auto"/>
            <w:vAlign w:val="center"/>
            <w:hideMark/>
          </w:tcPr>
          <w:p w14:paraId="7E1AEB2E" w14:textId="77777777" w:rsidR="00AC5DAB" w:rsidRPr="00AC5DAB" w:rsidRDefault="00AC5DAB">
            <w:pPr>
              <w:jc w:val="right"/>
              <w:rPr>
                <w:sz w:val="16"/>
                <w:szCs w:val="16"/>
              </w:rPr>
            </w:pPr>
            <w:r w:rsidRPr="00AC5DAB">
              <w:rPr>
                <w:rStyle w:val="Forte"/>
                <w:sz w:val="16"/>
                <w:szCs w:val="16"/>
              </w:rPr>
              <w:t>11.877</w:t>
            </w:r>
          </w:p>
        </w:tc>
        <w:tc>
          <w:tcPr>
            <w:tcW w:w="0" w:type="auto"/>
            <w:vAlign w:val="center"/>
            <w:hideMark/>
          </w:tcPr>
          <w:p w14:paraId="69BD43D6" w14:textId="77777777" w:rsidR="00AC5DAB" w:rsidRPr="00AC5DAB" w:rsidRDefault="00AC5DAB" w:rsidP="00D6053B">
            <w:pPr>
              <w:jc w:val="center"/>
              <w:rPr>
                <w:sz w:val="16"/>
                <w:szCs w:val="16"/>
              </w:rPr>
            </w:pPr>
            <w:r w:rsidRPr="00AC5DAB">
              <w:rPr>
                <w:sz w:val="16"/>
                <w:szCs w:val="16"/>
              </w:rPr>
              <w:t>–</w:t>
            </w:r>
          </w:p>
        </w:tc>
      </w:tr>
    </w:tbl>
    <w:p w14:paraId="4B5D3122" w14:textId="3FADA2A4" w:rsidR="00E54B76" w:rsidRDefault="00CB4429" w:rsidP="00CB4429">
      <w:pPr>
        <w:pStyle w:val="NormalWeb"/>
        <w:spacing w:before="0" w:beforeAutospacing="0" w:after="0" w:afterAutospacing="0"/>
        <w:jc w:val="center"/>
        <w:rPr>
          <w:rFonts w:ascii="Times New Roman" w:eastAsia="Times New Roman" w:hAnsi="Times New Roman" w:cs="Times New Roman"/>
          <w:sz w:val="16"/>
          <w:szCs w:val="16"/>
        </w:rPr>
      </w:pPr>
      <w:r w:rsidRPr="00CE5C63">
        <w:rPr>
          <w:rFonts w:ascii="Arial" w:hAnsi="Arial" w:cs="Arial"/>
          <w:i/>
          <w:iCs/>
          <w:sz w:val="20"/>
          <w:szCs w:val="20"/>
        </w:rPr>
        <w:t xml:space="preserve">Quadro </w:t>
      </w:r>
      <w:r>
        <w:rPr>
          <w:rFonts w:ascii="Arial" w:hAnsi="Arial" w:cs="Arial"/>
          <w:i/>
          <w:iCs/>
          <w:sz w:val="20"/>
          <w:szCs w:val="20"/>
        </w:rPr>
        <w:t>50</w:t>
      </w:r>
      <w:r w:rsidRPr="00CE5C63">
        <w:rPr>
          <w:rFonts w:ascii="Arial" w:hAnsi="Arial" w:cs="Arial"/>
          <w:i/>
          <w:iCs/>
          <w:sz w:val="20"/>
          <w:szCs w:val="20"/>
        </w:rPr>
        <w:t xml:space="preserve"> – </w:t>
      </w:r>
      <w:r>
        <w:rPr>
          <w:rFonts w:ascii="Arial" w:hAnsi="Arial" w:cs="Arial"/>
          <w:i/>
          <w:iCs/>
          <w:sz w:val="20"/>
          <w:szCs w:val="20"/>
        </w:rPr>
        <w:t>Demonstrativo da cota diária - metodologia III</w:t>
      </w:r>
      <w:r w:rsidRPr="0020010D">
        <w:rPr>
          <w:rFonts w:ascii="Times New Roman" w:eastAsia="Times New Roman" w:hAnsi="Times New Roman" w:cs="Times New Roman"/>
          <w:sz w:val="16"/>
          <w:szCs w:val="16"/>
        </w:rPr>
        <w:t xml:space="preserve"> </w:t>
      </w:r>
    </w:p>
    <w:p w14:paraId="21D41195" w14:textId="77777777" w:rsidR="00CB4429" w:rsidRDefault="00CB4429" w:rsidP="00CB4429">
      <w:pPr>
        <w:pStyle w:val="NormalWeb"/>
        <w:spacing w:before="0" w:beforeAutospacing="0" w:after="0" w:afterAutospacing="0"/>
        <w:jc w:val="center"/>
      </w:pPr>
    </w:p>
    <w:p w14:paraId="46F25EA1" w14:textId="77777777" w:rsidR="00B050DD" w:rsidRPr="00AF7EFD" w:rsidRDefault="00B050DD" w:rsidP="00AF7EFD">
      <w:pPr>
        <w:spacing w:line="360" w:lineRule="auto"/>
        <w:ind w:firstLine="709"/>
        <w:jc w:val="both"/>
        <w:rPr>
          <w:rFonts w:ascii="Arial" w:hAnsi="Arial" w:cs="Arial"/>
          <w:b/>
          <w:bCs/>
        </w:rPr>
      </w:pPr>
      <w:r w:rsidRPr="00AF7EFD">
        <w:rPr>
          <w:rFonts w:ascii="Arial" w:hAnsi="Arial" w:cs="Arial"/>
          <w:b/>
          <w:bCs/>
        </w:rPr>
        <w:t>Controle e formalização dos ajustes técnicos</w:t>
      </w:r>
    </w:p>
    <w:p w14:paraId="5B2530A9" w14:textId="7F8A159E" w:rsidR="00B050DD" w:rsidRPr="00AF7EFD" w:rsidRDefault="00B050DD" w:rsidP="00AF7EFD">
      <w:pPr>
        <w:spacing w:line="360" w:lineRule="auto"/>
        <w:ind w:firstLine="709"/>
        <w:jc w:val="both"/>
        <w:rPr>
          <w:rFonts w:ascii="Arial" w:hAnsi="Arial" w:cs="Arial"/>
        </w:rPr>
      </w:pPr>
      <w:r w:rsidRPr="00AF7EFD">
        <w:rPr>
          <w:rFonts w:ascii="Arial" w:hAnsi="Arial" w:cs="Arial"/>
        </w:rPr>
        <w:t xml:space="preserve">Em razão das particularidades dessa metodologia, a entidade deve </w:t>
      </w:r>
      <w:r w:rsidR="007651F4">
        <w:rPr>
          <w:rFonts w:ascii="Arial" w:hAnsi="Arial" w:cs="Arial"/>
        </w:rPr>
        <w:t>manter</w:t>
      </w:r>
      <w:r w:rsidRPr="00AF7EFD">
        <w:rPr>
          <w:rFonts w:ascii="Arial" w:hAnsi="Arial" w:cs="Arial"/>
        </w:rPr>
        <w:t xml:space="preserve"> controle</w:t>
      </w:r>
      <w:r w:rsidR="007651F4">
        <w:rPr>
          <w:rFonts w:ascii="Arial" w:hAnsi="Arial" w:cs="Arial"/>
        </w:rPr>
        <w:t xml:space="preserve"> capaz de</w:t>
      </w:r>
      <w:r w:rsidRPr="00AF7EFD">
        <w:rPr>
          <w:rFonts w:ascii="Arial" w:hAnsi="Arial" w:cs="Arial"/>
        </w:rPr>
        <w:t xml:space="preserve"> identificar individualmente:</w:t>
      </w:r>
    </w:p>
    <w:p w14:paraId="3CC8ABFF" w14:textId="77777777" w:rsidR="00B050DD" w:rsidRPr="00AF7EFD" w:rsidRDefault="00B050DD" w:rsidP="002B7079">
      <w:pPr>
        <w:pStyle w:val="NormalWeb"/>
        <w:numPr>
          <w:ilvl w:val="0"/>
          <w:numId w:val="11"/>
        </w:numPr>
        <w:spacing w:before="0" w:beforeAutospacing="0" w:after="0" w:afterAutospacing="0" w:line="360" w:lineRule="auto"/>
        <w:ind w:left="993" w:hanging="284"/>
        <w:jc w:val="both"/>
        <w:rPr>
          <w:rFonts w:ascii="Arial" w:eastAsia="Times New Roman" w:hAnsi="Arial" w:cs="Arial"/>
          <w:sz w:val="24"/>
          <w:szCs w:val="24"/>
        </w:rPr>
      </w:pPr>
      <w:r w:rsidRPr="00AF7EFD">
        <w:rPr>
          <w:rFonts w:ascii="Arial" w:eastAsia="Times New Roman" w:hAnsi="Arial" w:cs="Arial"/>
          <w:sz w:val="24"/>
          <w:szCs w:val="24"/>
        </w:rPr>
        <w:t>o ajuste gerado em cada período;</w:t>
      </w:r>
    </w:p>
    <w:p w14:paraId="797B1EFD" w14:textId="77777777" w:rsidR="00B050DD" w:rsidRPr="00AF7EFD" w:rsidRDefault="00B050DD" w:rsidP="002B7079">
      <w:pPr>
        <w:pStyle w:val="NormalWeb"/>
        <w:numPr>
          <w:ilvl w:val="0"/>
          <w:numId w:val="11"/>
        </w:numPr>
        <w:spacing w:before="0" w:beforeAutospacing="0" w:after="0" w:afterAutospacing="0" w:line="360" w:lineRule="auto"/>
        <w:ind w:left="993" w:hanging="284"/>
        <w:jc w:val="both"/>
        <w:rPr>
          <w:rFonts w:ascii="Arial" w:eastAsia="Times New Roman" w:hAnsi="Arial" w:cs="Arial"/>
          <w:sz w:val="24"/>
          <w:szCs w:val="24"/>
        </w:rPr>
      </w:pPr>
      <w:r w:rsidRPr="00AF7EFD">
        <w:rPr>
          <w:rFonts w:ascii="Arial" w:eastAsia="Times New Roman" w:hAnsi="Arial" w:cs="Arial"/>
          <w:sz w:val="24"/>
          <w:szCs w:val="24"/>
        </w:rPr>
        <w:t>os valores regularizados nos períodos subsequentes;</w:t>
      </w:r>
    </w:p>
    <w:p w14:paraId="0360C973" w14:textId="77777777" w:rsidR="00B050DD" w:rsidRPr="00AF7EFD" w:rsidRDefault="00B050DD" w:rsidP="002B7079">
      <w:pPr>
        <w:pStyle w:val="NormalWeb"/>
        <w:numPr>
          <w:ilvl w:val="0"/>
          <w:numId w:val="11"/>
        </w:numPr>
        <w:spacing w:before="0" w:beforeAutospacing="0" w:after="0" w:afterAutospacing="0" w:line="360" w:lineRule="auto"/>
        <w:ind w:left="993" w:hanging="284"/>
        <w:jc w:val="both"/>
        <w:rPr>
          <w:rFonts w:ascii="Arial" w:eastAsia="Times New Roman" w:hAnsi="Arial" w:cs="Arial"/>
          <w:sz w:val="24"/>
          <w:szCs w:val="24"/>
        </w:rPr>
      </w:pPr>
      <w:r w:rsidRPr="00AF7EFD">
        <w:rPr>
          <w:rFonts w:ascii="Arial" w:eastAsia="Times New Roman" w:hAnsi="Arial" w:cs="Arial"/>
          <w:sz w:val="24"/>
          <w:szCs w:val="24"/>
        </w:rPr>
        <w:lastRenderedPageBreak/>
        <w:t>o saldo de ajuste ainda pendente;</w:t>
      </w:r>
    </w:p>
    <w:p w14:paraId="331CE5DE" w14:textId="1407BAD3" w:rsidR="00B050DD" w:rsidRPr="00AF7EFD" w:rsidRDefault="007651F4" w:rsidP="002B7079">
      <w:pPr>
        <w:pStyle w:val="NormalWeb"/>
        <w:numPr>
          <w:ilvl w:val="0"/>
          <w:numId w:val="11"/>
        </w:numPr>
        <w:spacing w:before="0" w:beforeAutospacing="0" w:after="0" w:afterAutospacing="0" w:line="360" w:lineRule="auto"/>
        <w:ind w:left="993" w:hanging="284"/>
        <w:jc w:val="both"/>
        <w:rPr>
          <w:rFonts w:ascii="Arial" w:eastAsia="Times New Roman" w:hAnsi="Arial" w:cs="Arial"/>
          <w:sz w:val="24"/>
          <w:szCs w:val="24"/>
        </w:rPr>
      </w:pPr>
      <w:r>
        <w:rPr>
          <w:rFonts w:ascii="Arial" w:eastAsia="Times New Roman" w:hAnsi="Arial" w:cs="Arial"/>
          <w:sz w:val="24"/>
          <w:szCs w:val="24"/>
        </w:rPr>
        <w:t>a origem do ajuste</w:t>
      </w:r>
      <w:r w:rsidR="00B050DD" w:rsidRPr="00AF7EFD">
        <w:rPr>
          <w:rFonts w:ascii="Arial" w:eastAsia="Times New Roman" w:hAnsi="Arial" w:cs="Arial"/>
          <w:sz w:val="24"/>
          <w:szCs w:val="24"/>
        </w:rPr>
        <w:t>;</w:t>
      </w:r>
    </w:p>
    <w:p w14:paraId="76AB4C1D" w14:textId="77777777" w:rsidR="00B050DD" w:rsidRPr="00AF7EFD" w:rsidRDefault="00B050DD" w:rsidP="002B7079">
      <w:pPr>
        <w:pStyle w:val="NormalWeb"/>
        <w:numPr>
          <w:ilvl w:val="0"/>
          <w:numId w:val="11"/>
        </w:numPr>
        <w:spacing w:before="0" w:beforeAutospacing="0" w:after="0" w:afterAutospacing="0" w:line="360" w:lineRule="auto"/>
        <w:ind w:left="993" w:hanging="284"/>
        <w:jc w:val="both"/>
        <w:rPr>
          <w:rFonts w:ascii="Arial" w:eastAsia="Times New Roman" w:hAnsi="Arial" w:cs="Arial"/>
          <w:sz w:val="24"/>
          <w:szCs w:val="24"/>
        </w:rPr>
      </w:pPr>
      <w:r w:rsidRPr="00AF7EFD">
        <w:rPr>
          <w:rFonts w:ascii="Arial" w:eastAsia="Times New Roman" w:hAnsi="Arial" w:cs="Arial"/>
          <w:sz w:val="24"/>
          <w:szCs w:val="24"/>
        </w:rPr>
        <w:t>sua natureza positiva ou negativa; e</w:t>
      </w:r>
    </w:p>
    <w:p w14:paraId="2493E5E7" w14:textId="77777777" w:rsidR="00B050DD" w:rsidRPr="00AF7EFD" w:rsidRDefault="00B050DD" w:rsidP="002B7079">
      <w:pPr>
        <w:pStyle w:val="NormalWeb"/>
        <w:numPr>
          <w:ilvl w:val="0"/>
          <w:numId w:val="11"/>
        </w:numPr>
        <w:spacing w:before="0" w:beforeAutospacing="0" w:after="0" w:afterAutospacing="0" w:line="360" w:lineRule="auto"/>
        <w:ind w:left="993" w:hanging="284"/>
        <w:jc w:val="both"/>
        <w:rPr>
          <w:rFonts w:ascii="Arial" w:eastAsia="Times New Roman" w:hAnsi="Arial" w:cs="Arial"/>
          <w:sz w:val="24"/>
          <w:szCs w:val="24"/>
        </w:rPr>
      </w:pPr>
      <w:r w:rsidRPr="00AF7EFD">
        <w:rPr>
          <w:rFonts w:ascii="Arial" w:eastAsia="Times New Roman" w:hAnsi="Arial" w:cs="Arial"/>
          <w:sz w:val="24"/>
          <w:szCs w:val="24"/>
        </w:rPr>
        <w:t>sua correspondência com os registros patrimoniais.</w:t>
      </w:r>
    </w:p>
    <w:p w14:paraId="58E7A203" w14:textId="6A48FB4E" w:rsidR="00B050DD" w:rsidRDefault="00B050DD" w:rsidP="00AF7EFD">
      <w:pPr>
        <w:spacing w:line="360" w:lineRule="auto"/>
        <w:ind w:firstLine="709"/>
        <w:jc w:val="both"/>
        <w:rPr>
          <w:rFonts w:ascii="Arial" w:hAnsi="Arial" w:cs="Arial"/>
        </w:rPr>
      </w:pPr>
      <w:r w:rsidRPr="00AF7EFD">
        <w:rPr>
          <w:rFonts w:ascii="Arial" w:hAnsi="Arial" w:cs="Arial"/>
        </w:rPr>
        <w:t>Para fins de governança</w:t>
      </w:r>
      <w:r w:rsidR="007651F4">
        <w:rPr>
          <w:rFonts w:ascii="Arial" w:hAnsi="Arial" w:cs="Arial"/>
        </w:rPr>
        <w:t>, controle</w:t>
      </w:r>
      <w:r w:rsidRPr="00AF7EFD">
        <w:rPr>
          <w:rFonts w:ascii="Arial" w:hAnsi="Arial" w:cs="Arial"/>
        </w:rPr>
        <w:t xml:space="preserve"> e rastreabilidade, recomenda-se que a Nota Técnica de Cotas ou documento operacional equivalente </w:t>
      </w:r>
      <w:r w:rsidR="007651F4">
        <w:rPr>
          <w:rFonts w:ascii="Arial" w:hAnsi="Arial" w:cs="Arial"/>
        </w:rPr>
        <w:t xml:space="preserve">estabeleça </w:t>
      </w:r>
      <w:r w:rsidRPr="00AF7EFD">
        <w:rPr>
          <w:rFonts w:ascii="Arial" w:hAnsi="Arial" w:cs="Arial"/>
        </w:rPr>
        <w:t>os critérios de identificação, cálculo, registro, regularização e conferência dos ajustes técnicos utilizados pela entidade.</w:t>
      </w:r>
    </w:p>
    <w:p w14:paraId="356E32F9" w14:textId="77777777" w:rsidR="007651F4" w:rsidRPr="00AF7EFD" w:rsidRDefault="007651F4" w:rsidP="00AF7EFD">
      <w:pPr>
        <w:spacing w:line="360" w:lineRule="auto"/>
        <w:ind w:firstLine="709"/>
        <w:jc w:val="both"/>
        <w:rPr>
          <w:rFonts w:ascii="Arial" w:hAnsi="Arial" w:cs="Arial"/>
        </w:rPr>
      </w:pPr>
    </w:p>
    <w:p w14:paraId="493F37CA" w14:textId="77777777" w:rsidR="00B050DD" w:rsidRPr="00742B72" w:rsidRDefault="00B050DD" w:rsidP="00742B72">
      <w:pPr>
        <w:spacing w:line="360" w:lineRule="auto"/>
        <w:ind w:firstLine="709"/>
        <w:jc w:val="both"/>
        <w:rPr>
          <w:rFonts w:ascii="Arial" w:hAnsi="Arial" w:cs="Arial"/>
          <w:b/>
          <w:bCs/>
        </w:rPr>
      </w:pPr>
      <w:r w:rsidRPr="00742B72">
        <w:rPr>
          <w:rFonts w:ascii="Arial" w:hAnsi="Arial" w:cs="Arial"/>
          <w:b/>
          <w:bCs/>
        </w:rPr>
        <w:t>Aplicação da cota no sistema previdenciário</w:t>
      </w:r>
    </w:p>
    <w:p w14:paraId="194C0D0A" w14:textId="4B943229" w:rsidR="00B050DD" w:rsidRPr="00742B72" w:rsidRDefault="00B050DD" w:rsidP="00742B72">
      <w:pPr>
        <w:spacing w:line="360" w:lineRule="auto"/>
        <w:ind w:firstLine="709"/>
        <w:jc w:val="both"/>
        <w:rPr>
          <w:rFonts w:ascii="Arial" w:hAnsi="Arial" w:cs="Arial"/>
        </w:rPr>
      </w:pPr>
      <w:r w:rsidRPr="00742B72">
        <w:rPr>
          <w:rFonts w:ascii="Arial" w:hAnsi="Arial" w:cs="Arial"/>
        </w:rPr>
        <w:t>Após a apuração da cota no ambiente de investimentos</w:t>
      </w:r>
      <w:r w:rsidR="00A27C96">
        <w:rPr>
          <w:rFonts w:ascii="Arial" w:hAnsi="Arial" w:cs="Arial"/>
        </w:rPr>
        <w:t xml:space="preserve"> e </w:t>
      </w:r>
      <w:r w:rsidRPr="00742B72">
        <w:rPr>
          <w:rFonts w:ascii="Arial" w:hAnsi="Arial" w:cs="Arial"/>
        </w:rPr>
        <w:t xml:space="preserve">cotização, </w:t>
      </w:r>
      <w:r w:rsidR="00A27C96">
        <w:rPr>
          <w:rFonts w:ascii="Arial" w:hAnsi="Arial" w:cs="Arial"/>
        </w:rPr>
        <w:t>seu</w:t>
      </w:r>
      <w:r w:rsidRPr="00742B72">
        <w:rPr>
          <w:rFonts w:ascii="Arial" w:hAnsi="Arial" w:cs="Arial"/>
        </w:rPr>
        <w:t xml:space="preserve"> valor é aplicado no sistema previdenciário para atualiza</w:t>
      </w:r>
      <w:r w:rsidR="00A27C96">
        <w:rPr>
          <w:rFonts w:ascii="Arial" w:hAnsi="Arial" w:cs="Arial"/>
        </w:rPr>
        <w:t xml:space="preserve">ção dos </w:t>
      </w:r>
      <w:r w:rsidRPr="00742B72">
        <w:rPr>
          <w:rFonts w:ascii="Arial" w:hAnsi="Arial" w:cs="Arial"/>
        </w:rPr>
        <w:t>saldos patrimoniais.</w:t>
      </w:r>
    </w:p>
    <w:p w14:paraId="159CE525" w14:textId="0B8D086E" w:rsidR="00B050DD" w:rsidRPr="00742B72" w:rsidRDefault="00B050DD" w:rsidP="00742B72">
      <w:pPr>
        <w:spacing w:line="360" w:lineRule="auto"/>
        <w:ind w:firstLine="709"/>
        <w:jc w:val="both"/>
        <w:rPr>
          <w:rFonts w:ascii="Arial" w:hAnsi="Arial" w:cs="Arial"/>
        </w:rPr>
      </w:pPr>
      <w:r w:rsidRPr="00742B72">
        <w:rPr>
          <w:rFonts w:ascii="Arial" w:hAnsi="Arial" w:cs="Arial"/>
        </w:rPr>
        <w:t>Nesse processo</w:t>
      </w:r>
      <w:r w:rsidR="00A27C96">
        <w:rPr>
          <w:rFonts w:ascii="Arial" w:hAnsi="Arial" w:cs="Arial"/>
        </w:rPr>
        <w:t>, devem ser</w:t>
      </w:r>
      <w:r w:rsidRPr="00742B72">
        <w:rPr>
          <w:rFonts w:ascii="Arial" w:hAnsi="Arial" w:cs="Arial"/>
        </w:rPr>
        <w:t xml:space="preserve"> reconhecidas:</w:t>
      </w:r>
    </w:p>
    <w:p w14:paraId="3F0F6BDF" w14:textId="4CA1D172" w:rsidR="00B050DD" w:rsidRPr="00AF7EFD" w:rsidRDefault="00A27C96" w:rsidP="002B7079">
      <w:pPr>
        <w:pStyle w:val="NormalWeb"/>
        <w:numPr>
          <w:ilvl w:val="0"/>
          <w:numId w:val="11"/>
        </w:numPr>
        <w:spacing w:before="0" w:beforeAutospacing="0" w:after="0" w:afterAutospacing="0" w:line="360" w:lineRule="auto"/>
        <w:ind w:left="993" w:hanging="284"/>
        <w:jc w:val="both"/>
        <w:rPr>
          <w:rFonts w:ascii="Arial" w:eastAsia="Times New Roman" w:hAnsi="Arial" w:cs="Arial"/>
          <w:sz w:val="24"/>
          <w:szCs w:val="24"/>
        </w:rPr>
      </w:pPr>
      <w:r>
        <w:rPr>
          <w:rFonts w:ascii="Arial" w:eastAsia="Times New Roman" w:hAnsi="Arial" w:cs="Arial"/>
          <w:sz w:val="24"/>
          <w:szCs w:val="24"/>
        </w:rPr>
        <w:t>os valores d</w:t>
      </w:r>
      <w:r w:rsidR="00B050DD" w:rsidRPr="00AF7EFD">
        <w:rPr>
          <w:rFonts w:ascii="Arial" w:eastAsia="Times New Roman" w:hAnsi="Arial" w:cs="Arial"/>
          <w:sz w:val="24"/>
          <w:szCs w:val="24"/>
        </w:rPr>
        <w:t>as entradas;</w:t>
      </w:r>
    </w:p>
    <w:p w14:paraId="4DAA2307" w14:textId="2155218B" w:rsidR="00B050DD" w:rsidRPr="00AF7EFD" w:rsidRDefault="00A27C96" w:rsidP="002B7079">
      <w:pPr>
        <w:pStyle w:val="NormalWeb"/>
        <w:numPr>
          <w:ilvl w:val="0"/>
          <w:numId w:val="11"/>
        </w:numPr>
        <w:spacing w:before="0" w:beforeAutospacing="0" w:after="0" w:afterAutospacing="0" w:line="360" w:lineRule="auto"/>
        <w:ind w:left="993" w:hanging="284"/>
        <w:jc w:val="both"/>
        <w:rPr>
          <w:rFonts w:ascii="Arial" w:eastAsia="Times New Roman" w:hAnsi="Arial" w:cs="Arial"/>
          <w:sz w:val="24"/>
          <w:szCs w:val="24"/>
        </w:rPr>
      </w:pPr>
      <w:r>
        <w:rPr>
          <w:rFonts w:ascii="Arial" w:eastAsia="Times New Roman" w:hAnsi="Arial" w:cs="Arial"/>
          <w:sz w:val="24"/>
          <w:szCs w:val="24"/>
        </w:rPr>
        <w:t>os valores das</w:t>
      </w:r>
      <w:r w:rsidR="00B050DD" w:rsidRPr="00AF7EFD">
        <w:rPr>
          <w:rFonts w:ascii="Arial" w:eastAsia="Times New Roman" w:hAnsi="Arial" w:cs="Arial"/>
          <w:sz w:val="24"/>
          <w:szCs w:val="24"/>
        </w:rPr>
        <w:t xml:space="preserve"> saídas;</w:t>
      </w:r>
    </w:p>
    <w:p w14:paraId="130E954B" w14:textId="77777777" w:rsidR="00B050DD" w:rsidRPr="00AF7EFD" w:rsidRDefault="00B050DD" w:rsidP="002B7079">
      <w:pPr>
        <w:pStyle w:val="NormalWeb"/>
        <w:numPr>
          <w:ilvl w:val="0"/>
          <w:numId w:val="11"/>
        </w:numPr>
        <w:spacing w:before="0" w:beforeAutospacing="0" w:after="0" w:afterAutospacing="0" w:line="360" w:lineRule="auto"/>
        <w:ind w:left="993" w:hanging="284"/>
        <w:jc w:val="both"/>
        <w:rPr>
          <w:rFonts w:ascii="Arial" w:eastAsia="Times New Roman" w:hAnsi="Arial" w:cs="Arial"/>
          <w:sz w:val="24"/>
          <w:szCs w:val="24"/>
        </w:rPr>
      </w:pPr>
      <w:r w:rsidRPr="00AF7EFD">
        <w:rPr>
          <w:rFonts w:ascii="Arial" w:eastAsia="Times New Roman" w:hAnsi="Arial" w:cs="Arial"/>
          <w:sz w:val="24"/>
          <w:szCs w:val="24"/>
        </w:rPr>
        <w:t>a valorização decorrente da cota; e</w:t>
      </w:r>
    </w:p>
    <w:p w14:paraId="3182183E" w14:textId="77777777" w:rsidR="00B050DD" w:rsidRDefault="00B050DD" w:rsidP="002B7079">
      <w:pPr>
        <w:pStyle w:val="NormalWeb"/>
        <w:numPr>
          <w:ilvl w:val="0"/>
          <w:numId w:val="11"/>
        </w:numPr>
        <w:spacing w:before="0" w:beforeAutospacing="0" w:after="0" w:afterAutospacing="0" w:line="360" w:lineRule="auto"/>
        <w:ind w:left="993" w:hanging="284"/>
        <w:jc w:val="both"/>
        <w:rPr>
          <w:rFonts w:ascii="Arial" w:eastAsia="Times New Roman" w:hAnsi="Arial" w:cs="Arial"/>
          <w:sz w:val="24"/>
          <w:szCs w:val="24"/>
        </w:rPr>
      </w:pPr>
      <w:r w:rsidRPr="00AF7EFD">
        <w:rPr>
          <w:rFonts w:ascii="Arial" w:eastAsia="Times New Roman" w:hAnsi="Arial" w:cs="Arial"/>
          <w:sz w:val="24"/>
          <w:szCs w:val="24"/>
        </w:rPr>
        <w:t>a nova posição patrimonial dos participantes e dos respectivos grupos.</w:t>
      </w:r>
    </w:p>
    <w:p w14:paraId="22794809" w14:textId="77777777" w:rsidR="00110C5D" w:rsidRPr="00AF7EFD" w:rsidRDefault="00110C5D" w:rsidP="00110C5D">
      <w:pPr>
        <w:pStyle w:val="NormalWeb"/>
        <w:spacing w:before="0" w:beforeAutospacing="0" w:after="0" w:afterAutospacing="0" w:line="360" w:lineRule="auto"/>
        <w:ind w:left="993"/>
        <w:jc w:val="both"/>
        <w:rPr>
          <w:rFonts w:ascii="Arial" w:eastAsia="Times New Roman" w:hAnsi="Arial" w:cs="Arial"/>
          <w:sz w:val="24"/>
          <w:szCs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845"/>
        <w:gridCol w:w="1023"/>
        <w:gridCol w:w="1406"/>
        <w:gridCol w:w="600"/>
        <w:gridCol w:w="1338"/>
        <w:gridCol w:w="600"/>
        <w:gridCol w:w="1104"/>
        <w:gridCol w:w="556"/>
        <w:gridCol w:w="996"/>
        <w:gridCol w:w="735"/>
      </w:tblGrid>
      <w:tr w:rsidR="003B7562" w:rsidRPr="003B7562" w14:paraId="0B45306B" w14:textId="77777777" w:rsidTr="003B7562">
        <w:trPr>
          <w:tblHeader/>
          <w:tblCellSpacing w:w="15" w:type="dxa"/>
        </w:trPr>
        <w:tc>
          <w:tcPr>
            <w:tcW w:w="801" w:type="dxa"/>
            <w:vAlign w:val="center"/>
            <w:hideMark/>
          </w:tcPr>
          <w:p w14:paraId="540B0311" w14:textId="77777777" w:rsidR="003B7562" w:rsidRPr="003B7562" w:rsidRDefault="003B7562">
            <w:pPr>
              <w:jc w:val="center"/>
              <w:rPr>
                <w:b/>
                <w:bCs/>
                <w:sz w:val="16"/>
                <w:szCs w:val="16"/>
              </w:rPr>
            </w:pPr>
            <w:r w:rsidRPr="003B7562">
              <w:rPr>
                <w:b/>
                <w:bCs/>
                <w:sz w:val="16"/>
                <w:szCs w:val="16"/>
              </w:rPr>
              <w:t>Dia</w:t>
            </w:r>
          </w:p>
        </w:tc>
        <w:tc>
          <w:tcPr>
            <w:tcW w:w="993" w:type="dxa"/>
            <w:vAlign w:val="center"/>
            <w:hideMark/>
          </w:tcPr>
          <w:p w14:paraId="45817A9E" w14:textId="77777777" w:rsidR="003B7562" w:rsidRPr="003B7562" w:rsidRDefault="003B7562" w:rsidP="003B7562">
            <w:pPr>
              <w:jc w:val="center"/>
              <w:rPr>
                <w:b/>
                <w:bCs/>
                <w:sz w:val="16"/>
                <w:szCs w:val="16"/>
              </w:rPr>
            </w:pPr>
            <w:r w:rsidRPr="003B7562">
              <w:rPr>
                <w:b/>
                <w:bCs/>
                <w:sz w:val="16"/>
                <w:szCs w:val="16"/>
              </w:rPr>
              <w:t>Valor da Cota</w:t>
            </w:r>
          </w:p>
        </w:tc>
        <w:tc>
          <w:tcPr>
            <w:tcW w:w="0" w:type="auto"/>
            <w:vAlign w:val="center"/>
            <w:hideMark/>
          </w:tcPr>
          <w:p w14:paraId="1349D844" w14:textId="77777777" w:rsidR="003B7562" w:rsidRPr="003B7562" w:rsidRDefault="003B7562" w:rsidP="003B7562">
            <w:pPr>
              <w:jc w:val="center"/>
              <w:rPr>
                <w:b/>
                <w:bCs/>
                <w:sz w:val="16"/>
                <w:szCs w:val="16"/>
              </w:rPr>
            </w:pPr>
            <w:r w:rsidRPr="003B7562">
              <w:rPr>
                <w:rStyle w:val="Forte"/>
                <w:sz w:val="16"/>
                <w:szCs w:val="16"/>
              </w:rPr>
              <w:t>Reserva de Benefícios Concedidos</w:t>
            </w:r>
          </w:p>
        </w:tc>
        <w:tc>
          <w:tcPr>
            <w:tcW w:w="0" w:type="auto"/>
            <w:vAlign w:val="center"/>
            <w:hideMark/>
          </w:tcPr>
          <w:p w14:paraId="12FA6C84" w14:textId="35A39553" w:rsidR="003B7562" w:rsidRPr="003B7562" w:rsidRDefault="00110C5D" w:rsidP="003B7562">
            <w:pPr>
              <w:jc w:val="center"/>
              <w:rPr>
                <w:b/>
                <w:bCs/>
                <w:sz w:val="16"/>
                <w:szCs w:val="16"/>
              </w:rPr>
            </w:pPr>
            <w:r>
              <w:rPr>
                <w:b/>
                <w:bCs/>
                <w:sz w:val="16"/>
                <w:szCs w:val="16"/>
              </w:rPr>
              <w:t>Quant.</w:t>
            </w:r>
          </w:p>
        </w:tc>
        <w:tc>
          <w:tcPr>
            <w:tcW w:w="0" w:type="auto"/>
            <w:vAlign w:val="center"/>
            <w:hideMark/>
          </w:tcPr>
          <w:p w14:paraId="2C21C631" w14:textId="77777777" w:rsidR="003B7562" w:rsidRPr="003B7562" w:rsidRDefault="003B7562" w:rsidP="003B7562">
            <w:pPr>
              <w:jc w:val="center"/>
              <w:rPr>
                <w:b/>
                <w:bCs/>
                <w:sz w:val="16"/>
                <w:szCs w:val="16"/>
              </w:rPr>
            </w:pPr>
            <w:r w:rsidRPr="003B7562">
              <w:rPr>
                <w:rStyle w:val="Forte"/>
                <w:sz w:val="16"/>
                <w:szCs w:val="16"/>
              </w:rPr>
              <w:t>Reserva de Benefícios a Conceder</w:t>
            </w:r>
          </w:p>
        </w:tc>
        <w:tc>
          <w:tcPr>
            <w:tcW w:w="0" w:type="auto"/>
            <w:vAlign w:val="center"/>
            <w:hideMark/>
          </w:tcPr>
          <w:p w14:paraId="26BD0F28" w14:textId="3F04A47D" w:rsidR="003B7562" w:rsidRPr="003B7562" w:rsidRDefault="00110C5D" w:rsidP="003B7562">
            <w:pPr>
              <w:jc w:val="center"/>
              <w:rPr>
                <w:b/>
                <w:bCs/>
                <w:sz w:val="16"/>
                <w:szCs w:val="16"/>
              </w:rPr>
            </w:pPr>
            <w:r>
              <w:rPr>
                <w:b/>
                <w:bCs/>
                <w:sz w:val="16"/>
                <w:szCs w:val="16"/>
              </w:rPr>
              <w:t>Quant.</w:t>
            </w:r>
          </w:p>
        </w:tc>
        <w:tc>
          <w:tcPr>
            <w:tcW w:w="0" w:type="auto"/>
            <w:vAlign w:val="center"/>
            <w:hideMark/>
          </w:tcPr>
          <w:p w14:paraId="3DFB44B4" w14:textId="77777777" w:rsidR="003B7562" w:rsidRPr="003B7562" w:rsidRDefault="003B7562" w:rsidP="003B7562">
            <w:pPr>
              <w:jc w:val="center"/>
              <w:rPr>
                <w:b/>
                <w:bCs/>
                <w:sz w:val="16"/>
                <w:szCs w:val="16"/>
              </w:rPr>
            </w:pPr>
            <w:r w:rsidRPr="003B7562">
              <w:rPr>
                <w:rStyle w:val="Forte"/>
                <w:sz w:val="16"/>
                <w:szCs w:val="16"/>
              </w:rPr>
              <w:t>Fundo Previdencial</w:t>
            </w:r>
          </w:p>
        </w:tc>
        <w:tc>
          <w:tcPr>
            <w:tcW w:w="0" w:type="auto"/>
            <w:vAlign w:val="center"/>
            <w:hideMark/>
          </w:tcPr>
          <w:p w14:paraId="6B8778B1" w14:textId="2AC5E8FB" w:rsidR="003B7562" w:rsidRPr="003B7562" w:rsidRDefault="00110C5D" w:rsidP="003B7562">
            <w:pPr>
              <w:jc w:val="center"/>
              <w:rPr>
                <w:b/>
                <w:bCs/>
                <w:sz w:val="16"/>
                <w:szCs w:val="16"/>
              </w:rPr>
            </w:pPr>
            <w:r>
              <w:rPr>
                <w:b/>
                <w:bCs/>
                <w:sz w:val="16"/>
                <w:szCs w:val="16"/>
              </w:rPr>
              <w:t>Quant.</w:t>
            </w:r>
          </w:p>
        </w:tc>
        <w:tc>
          <w:tcPr>
            <w:tcW w:w="0" w:type="auto"/>
            <w:vAlign w:val="center"/>
            <w:hideMark/>
          </w:tcPr>
          <w:p w14:paraId="472E0D32" w14:textId="77777777" w:rsidR="003B7562" w:rsidRPr="003B7562" w:rsidRDefault="003B7562" w:rsidP="003B7562">
            <w:pPr>
              <w:jc w:val="center"/>
              <w:rPr>
                <w:b/>
                <w:bCs/>
                <w:sz w:val="16"/>
                <w:szCs w:val="16"/>
              </w:rPr>
            </w:pPr>
            <w:r w:rsidRPr="003B7562">
              <w:rPr>
                <w:rStyle w:val="Forte"/>
                <w:sz w:val="16"/>
                <w:szCs w:val="16"/>
              </w:rPr>
              <w:t>Patrimônio Total</w:t>
            </w:r>
          </w:p>
        </w:tc>
        <w:tc>
          <w:tcPr>
            <w:tcW w:w="0" w:type="auto"/>
            <w:vAlign w:val="center"/>
            <w:hideMark/>
          </w:tcPr>
          <w:p w14:paraId="4CBD0A69" w14:textId="3B6A4533" w:rsidR="003B7562" w:rsidRPr="003B7562" w:rsidRDefault="00110C5D" w:rsidP="003B7562">
            <w:pPr>
              <w:jc w:val="center"/>
              <w:rPr>
                <w:b/>
                <w:bCs/>
                <w:sz w:val="16"/>
                <w:szCs w:val="16"/>
              </w:rPr>
            </w:pPr>
            <w:r>
              <w:rPr>
                <w:b/>
                <w:bCs/>
                <w:sz w:val="16"/>
                <w:szCs w:val="16"/>
              </w:rPr>
              <w:t>Quant.</w:t>
            </w:r>
          </w:p>
        </w:tc>
      </w:tr>
      <w:tr w:rsidR="003B7562" w:rsidRPr="003B7562" w14:paraId="6D0136B9" w14:textId="77777777" w:rsidTr="003B7562">
        <w:trPr>
          <w:tblCellSpacing w:w="15" w:type="dxa"/>
        </w:trPr>
        <w:tc>
          <w:tcPr>
            <w:tcW w:w="801" w:type="dxa"/>
            <w:vAlign w:val="center"/>
            <w:hideMark/>
          </w:tcPr>
          <w:p w14:paraId="785F3D47" w14:textId="77777777" w:rsidR="003B7562" w:rsidRPr="003B7562" w:rsidRDefault="003B7562">
            <w:pPr>
              <w:jc w:val="right"/>
              <w:rPr>
                <w:sz w:val="16"/>
                <w:szCs w:val="16"/>
              </w:rPr>
            </w:pPr>
          </w:p>
        </w:tc>
        <w:tc>
          <w:tcPr>
            <w:tcW w:w="993" w:type="dxa"/>
            <w:vAlign w:val="center"/>
            <w:hideMark/>
          </w:tcPr>
          <w:p w14:paraId="78BEC6C6" w14:textId="77777777" w:rsidR="003B7562" w:rsidRPr="003B7562" w:rsidRDefault="003B7562">
            <w:pPr>
              <w:jc w:val="center"/>
              <w:rPr>
                <w:sz w:val="16"/>
                <w:szCs w:val="16"/>
              </w:rPr>
            </w:pPr>
          </w:p>
        </w:tc>
        <w:tc>
          <w:tcPr>
            <w:tcW w:w="0" w:type="auto"/>
            <w:vAlign w:val="center"/>
            <w:hideMark/>
          </w:tcPr>
          <w:p w14:paraId="49DC8F0B" w14:textId="77777777" w:rsidR="003B7562" w:rsidRPr="003B7562" w:rsidRDefault="003B7562">
            <w:pPr>
              <w:jc w:val="right"/>
              <w:rPr>
                <w:sz w:val="16"/>
                <w:szCs w:val="16"/>
              </w:rPr>
            </w:pPr>
            <w:r w:rsidRPr="003B7562">
              <w:rPr>
                <w:rStyle w:val="Forte"/>
                <w:sz w:val="16"/>
                <w:szCs w:val="16"/>
              </w:rPr>
              <w:t>Saldo (R$)</w:t>
            </w:r>
          </w:p>
        </w:tc>
        <w:tc>
          <w:tcPr>
            <w:tcW w:w="0" w:type="auto"/>
            <w:vAlign w:val="center"/>
            <w:hideMark/>
          </w:tcPr>
          <w:p w14:paraId="2D686F3D" w14:textId="77777777" w:rsidR="003B7562" w:rsidRPr="003B7562" w:rsidRDefault="003B7562">
            <w:pPr>
              <w:jc w:val="right"/>
              <w:rPr>
                <w:sz w:val="16"/>
                <w:szCs w:val="16"/>
              </w:rPr>
            </w:pPr>
            <w:r w:rsidRPr="003B7562">
              <w:rPr>
                <w:rStyle w:val="Forte"/>
                <w:sz w:val="16"/>
                <w:szCs w:val="16"/>
              </w:rPr>
              <w:t>Cotas</w:t>
            </w:r>
          </w:p>
        </w:tc>
        <w:tc>
          <w:tcPr>
            <w:tcW w:w="0" w:type="auto"/>
            <w:vAlign w:val="center"/>
            <w:hideMark/>
          </w:tcPr>
          <w:p w14:paraId="1A8053A0" w14:textId="77777777" w:rsidR="003B7562" w:rsidRPr="003B7562" w:rsidRDefault="003B7562">
            <w:pPr>
              <w:jc w:val="right"/>
              <w:rPr>
                <w:sz w:val="16"/>
                <w:szCs w:val="16"/>
              </w:rPr>
            </w:pPr>
            <w:r w:rsidRPr="003B7562">
              <w:rPr>
                <w:rStyle w:val="Forte"/>
                <w:sz w:val="16"/>
                <w:szCs w:val="16"/>
              </w:rPr>
              <w:t>Saldo (R$)</w:t>
            </w:r>
          </w:p>
        </w:tc>
        <w:tc>
          <w:tcPr>
            <w:tcW w:w="0" w:type="auto"/>
            <w:vAlign w:val="center"/>
            <w:hideMark/>
          </w:tcPr>
          <w:p w14:paraId="4814DA25" w14:textId="77777777" w:rsidR="003B7562" w:rsidRPr="003B7562" w:rsidRDefault="003B7562">
            <w:pPr>
              <w:jc w:val="right"/>
              <w:rPr>
                <w:sz w:val="16"/>
                <w:szCs w:val="16"/>
              </w:rPr>
            </w:pPr>
            <w:r w:rsidRPr="003B7562">
              <w:rPr>
                <w:rStyle w:val="Forte"/>
                <w:sz w:val="16"/>
                <w:szCs w:val="16"/>
              </w:rPr>
              <w:t>Cotas</w:t>
            </w:r>
          </w:p>
        </w:tc>
        <w:tc>
          <w:tcPr>
            <w:tcW w:w="0" w:type="auto"/>
            <w:vAlign w:val="center"/>
            <w:hideMark/>
          </w:tcPr>
          <w:p w14:paraId="6301A00C" w14:textId="77777777" w:rsidR="003B7562" w:rsidRPr="003B7562" w:rsidRDefault="003B7562">
            <w:pPr>
              <w:jc w:val="right"/>
              <w:rPr>
                <w:sz w:val="16"/>
                <w:szCs w:val="16"/>
              </w:rPr>
            </w:pPr>
            <w:r w:rsidRPr="003B7562">
              <w:rPr>
                <w:rStyle w:val="Forte"/>
                <w:sz w:val="16"/>
                <w:szCs w:val="16"/>
              </w:rPr>
              <w:t>Saldo (R$)</w:t>
            </w:r>
          </w:p>
        </w:tc>
        <w:tc>
          <w:tcPr>
            <w:tcW w:w="0" w:type="auto"/>
            <w:vAlign w:val="center"/>
            <w:hideMark/>
          </w:tcPr>
          <w:p w14:paraId="5065C7B2" w14:textId="77777777" w:rsidR="003B7562" w:rsidRPr="003B7562" w:rsidRDefault="003B7562">
            <w:pPr>
              <w:jc w:val="right"/>
              <w:rPr>
                <w:sz w:val="16"/>
                <w:szCs w:val="16"/>
              </w:rPr>
            </w:pPr>
            <w:r w:rsidRPr="003B7562">
              <w:rPr>
                <w:rStyle w:val="Forte"/>
                <w:sz w:val="16"/>
                <w:szCs w:val="16"/>
              </w:rPr>
              <w:t>Cotas</w:t>
            </w:r>
          </w:p>
        </w:tc>
        <w:tc>
          <w:tcPr>
            <w:tcW w:w="0" w:type="auto"/>
            <w:vAlign w:val="center"/>
            <w:hideMark/>
          </w:tcPr>
          <w:p w14:paraId="6BAAE19C" w14:textId="77777777" w:rsidR="003B7562" w:rsidRPr="003B7562" w:rsidRDefault="003B7562">
            <w:pPr>
              <w:jc w:val="right"/>
              <w:rPr>
                <w:sz w:val="16"/>
                <w:szCs w:val="16"/>
              </w:rPr>
            </w:pPr>
            <w:r w:rsidRPr="003B7562">
              <w:rPr>
                <w:rStyle w:val="Forte"/>
                <w:sz w:val="16"/>
                <w:szCs w:val="16"/>
              </w:rPr>
              <w:t>Saldo (R$)</w:t>
            </w:r>
          </w:p>
        </w:tc>
        <w:tc>
          <w:tcPr>
            <w:tcW w:w="0" w:type="auto"/>
            <w:vAlign w:val="center"/>
            <w:hideMark/>
          </w:tcPr>
          <w:p w14:paraId="159E17BC" w14:textId="77777777" w:rsidR="003B7562" w:rsidRPr="003B7562" w:rsidRDefault="003B7562">
            <w:pPr>
              <w:jc w:val="right"/>
              <w:rPr>
                <w:sz w:val="16"/>
                <w:szCs w:val="16"/>
              </w:rPr>
            </w:pPr>
            <w:r w:rsidRPr="003B7562">
              <w:rPr>
                <w:rStyle w:val="Forte"/>
                <w:sz w:val="16"/>
                <w:szCs w:val="16"/>
              </w:rPr>
              <w:t>Cotas</w:t>
            </w:r>
          </w:p>
        </w:tc>
      </w:tr>
      <w:tr w:rsidR="003B7562" w:rsidRPr="003B7562" w14:paraId="5D3F0345" w14:textId="77777777" w:rsidTr="003B7562">
        <w:trPr>
          <w:tblCellSpacing w:w="15" w:type="dxa"/>
        </w:trPr>
        <w:tc>
          <w:tcPr>
            <w:tcW w:w="801" w:type="dxa"/>
            <w:vAlign w:val="center"/>
            <w:hideMark/>
          </w:tcPr>
          <w:p w14:paraId="629D5695" w14:textId="7527F0C7" w:rsidR="003B7562" w:rsidRPr="003B7562" w:rsidRDefault="003B7562">
            <w:pPr>
              <w:jc w:val="center"/>
              <w:rPr>
                <w:sz w:val="16"/>
                <w:szCs w:val="16"/>
              </w:rPr>
            </w:pPr>
            <w:proofErr w:type="spellStart"/>
            <w:r w:rsidRPr="003B7562">
              <w:rPr>
                <w:rStyle w:val="Forte"/>
                <w:sz w:val="16"/>
                <w:szCs w:val="16"/>
              </w:rPr>
              <w:t>Sdo</w:t>
            </w:r>
            <w:proofErr w:type="spellEnd"/>
            <w:r w:rsidRPr="003B7562">
              <w:rPr>
                <w:rStyle w:val="Forte"/>
                <w:sz w:val="16"/>
                <w:szCs w:val="16"/>
              </w:rPr>
              <w:t xml:space="preserve"> Inicial</w:t>
            </w:r>
          </w:p>
        </w:tc>
        <w:tc>
          <w:tcPr>
            <w:tcW w:w="993" w:type="dxa"/>
            <w:vAlign w:val="center"/>
            <w:hideMark/>
          </w:tcPr>
          <w:p w14:paraId="490F8A3D" w14:textId="77777777" w:rsidR="003B7562" w:rsidRPr="00DD187A" w:rsidRDefault="003B7562">
            <w:pPr>
              <w:jc w:val="right"/>
              <w:rPr>
                <w:sz w:val="16"/>
                <w:szCs w:val="16"/>
              </w:rPr>
            </w:pPr>
            <w:r w:rsidRPr="00DD187A">
              <w:rPr>
                <w:sz w:val="16"/>
                <w:szCs w:val="16"/>
              </w:rPr>
              <w:t>R$ 1,000000</w:t>
            </w:r>
          </w:p>
        </w:tc>
        <w:tc>
          <w:tcPr>
            <w:tcW w:w="0" w:type="auto"/>
            <w:vAlign w:val="center"/>
            <w:hideMark/>
          </w:tcPr>
          <w:p w14:paraId="74372684" w14:textId="77777777" w:rsidR="003B7562" w:rsidRPr="00DD187A" w:rsidRDefault="003B7562">
            <w:pPr>
              <w:jc w:val="right"/>
              <w:rPr>
                <w:sz w:val="16"/>
                <w:szCs w:val="16"/>
              </w:rPr>
            </w:pPr>
            <w:r w:rsidRPr="00DD187A">
              <w:rPr>
                <w:sz w:val="16"/>
                <w:szCs w:val="16"/>
              </w:rPr>
              <w:t>R$ 300.000</w:t>
            </w:r>
          </w:p>
        </w:tc>
        <w:tc>
          <w:tcPr>
            <w:tcW w:w="0" w:type="auto"/>
            <w:vAlign w:val="center"/>
            <w:hideMark/>
          </w:tcPr>
          <w:p w14:paraId="02CD866D" w14:textId="77777777" w:rsidR="003B7562" w:rsidRPr="00DD187A" w:rsidRDefault="003B7562">
            <w:pPr>
              <w:jc w:val="right"/>
              <w:rPr>
                <w:sz w:val="16"/>
                <w:szCs w:val="16"/>
              </w:rPr>
            </w:pPr>
            <w:r w:rsidRPr="00DD187A">
              <w:rPr>
                <w:sz w:val="16"/>
                <w:szCs w:val="16"/>
              </w:rPr>
              <w:t>300.000</w:t>
            </w:r>
          </w:p>
        </w:tc>
        <w:tc>
          <w:tcPr>
            <w:tcW w:w="0" w:type="auto"/>
            <w:vAlign w:val="center"/>
            <w:hideMark/>
          </w:tcPr>
          <w:p w14:paraId="21AAA970" w14:textId="77777777" w:rsidR="003B7562" w:rsidRPr="00DD187A" w:rsidRDefault="003B7562">
            <w:pPr>
              <w:jc w:val="right"/>
              <w:rPr>
                <w:sz w:val="16"/>
                <w:szCs w:val="16"/>
              </w:rPr>
            </w:pPr>
            <w:r w:rsidRPr="00DD187A">
              <w:rPr>
                <w:sz w:val="16"/>
                <w:szCs w:val="16"/>
              </w:rPr>
              <w:t>R$ 650.000</w:t>
            </w:r>
          </w:p>
        </w:tc>
        <w:tc>
          <w:tcPr>
            <w:tcW w:w="0" w:type="auto"/>
            <w:vAlign w:val="center"/>
            <w:hideMark/>
          </w:tcPr>
          <w:p w14:paraId="2B32FD1E" w14:textId="77777777" w:rsidR="003B7562" w:rsidRPr="00DD187A" w:rsidRDefault="003B7562">
            <w:pPr>
              <w:jc w:val="right"/>
              <w:rPr>
                <w:sz w:val="16"/>
                <w:szCs w:val="16"/>
              </w:rPr>
            </w:pPr>
            <w:r w:rsidRPr="00DD187A">
              <w:rPr>
                <w:sz w:val="16"/>
                <w:szCs w:val="16"/>
              </w:rPr>
              <w:t>650.000</w:t>
            </w:r>
          </w:p>
        </w:tc>
        <w:tc>
          <w:tcPr>
            <w:tcW w:w="0" w:type="auto"/>
            <w:vAlign w:val="center"/>
            <w:hideMark/>
          </w:tcPr>
          <w:p w14:paraId="5E2520B1" w14:textId="77777777" w:rsidR="003B7562" w:rsidRPr="00DD187A" w:rsidRDefault="003B7562">
            <w:pPr>
              <w:jc w:val="right"/>
              <w:rPr>
                <w:sz w:val="16"/>
                <w:szCs w:val="16"/>
              </w:rPr>
            </w:pPr>
            <w:r w:rsidRPr="00DD187A">
              <w:rPr>
                <w:sz w:val="16"/>
                <w:szCs w:val="16"/>
              </w:rPr>
              <w:t>R$ 58.000</w:t>
            </w:r>
          </w:p>
        </w:tc>
        <w:tc>
          <w:tcPr>
            <w:tcW w:w="0" w:type="auto"/>
            <w:vAlign w:val="center"/>
            <w:hideMark/>
          </w:tcPr>
          <w:p w14:paraId="51641A5D" w14:textId="77777777" w:rsidR="003B7562" w:rsidRPr="00DD187A" w:rsidRDefault="003B7562">
            <w:pPr>
              <w:jc w:val="right"/>
              <w:rPr>
                <w:sz w:val="16"/>
                <w:szCs w:val="16"/>
              </w:rPr>
            </w:pPr>
            <w:r w:rsidRPr="00DD187A">
              <w:rPr>
                <w:sz w:val="16"/>
                <w:szCs w:val="16"/>
              </w:rPr>
              <w:t>58.000</w:t>
            </w:r>
          </w:p>
        </w:tc>
        <w:tc>
          <w:tcPr>
            <w:tcW w:w="0" w:type="auto"/>
            <w:vAlign w:val="center"/>
            <w:hideMark/>
          </w:tcPr>
          <w:p w14:paraId="0854497D" w14:textId="77777777" w:rsidR="003B7562" w:rsidRPr="00DD187A" w:rsidRDefault="003B7562">
            <w:pPr>
              <w:jc w:val="right"/>
              <w:rPr>
                <w:sz w:val="16"/>
                <w:szCs w:val="16"/>
              </w:rPr>
            </w:pPr>
            <w:r w:rsidRPr="00DD187A">
              <w:rPr>
                <w:sz w:val="16"/>
                <w:szCs w:val="16"/>
              </w:rPr>
              <w:t>R$ 1.008.000</w:t>
            </w:r>
          </w:p>
        </w:tc>
        <w:tc>
          <w:tcPr>
            <w:tcW w:w="0" w:type="auto"/>
            <w:vAlign w:val="center"/>
            <w:hideMark/>
          </w:tcPr>
          <w:p w14:paraId="249402E0" w14:textId="77777777" w:rsidR="003B7562" w:rsidRPr="00DD187A" w:rsidRDefault="003B7562">
            <w:pPr>
              <w:jc w:val="right"/>
              <w:rPr>
                <w:sz w:val="16"/>
                <w:szCs w:val="16"/>
              </w:rPr>
            </w:pPr>
            <w:r w:rsidRPr="00DD187A">
              <w:rPr>
                <w:sz w:val="16"/>
                <w:szCs w:val="16"/>
              </w:rPr>
              <w:t>1.008.000</w:t>
            </w:r>
          </w:p>
        </w:tc>
      </w:tr>
      <w:tr w:rsidR="003B7562" w:rsidRPr="003B7562" w14:paraId="308304C9" w14:textId="77777777" w:rsidTr="003B7562">
        <w:trPr>
          <w:tblCellSpacing w:w="15" w:type="dxa"/>
        </w:trPr>
        <w:tc>
          <w:tcPr>
            <w:tcW w:w="801" w:type="dxa"/>
            <w:vAlign w:val="center"/>
            <w:hideMark/>
          </w:tcPr>
          <w:p w14:paraId="556D5B3C" w14:textId="77777777" w:rsidR="003B7562" w:rsidRPr="003B7562" w:rsidRDefault="003B7562">
            <w:pPr>
              <w:jc w:val="center"/>
              <w:rPr>
                <w:sz w:val="16"/>
                <w:szCs w:val="16"/>
              </w:rPr>
            </w:pPr>
            <w:r w:rsidRPr="003B7562">
              <w:rPr>
                <w:rStyle w:val="Forte"/>
                <w:sz w:val="16"/>
                <w:szCs w:val="16"/>
              </w:rPr>
              <w:t>1</w:t>
            </w:r>
          </w:p>
        </w:tc>
        <w:tc>
          <w:tcPr>
            <w:tcW w:w="993" w:type="dxa"/>
            <w:vAlign w:val="center"/>
            <w:hideMark/>
          </w:tcPr>
          <w:p w14:paraId="5F51FF96" w14:textId="77777777" w:rsidR="003B7562" w:rsidRPr="00DD187A" w:rsidRDefault="003B7562">
            <w:pPr>
              <w:jc w:val="right"/>
              <w:rPr>
                <w:sz w:val="16"/>
                <w:szCs w:val="16"/>
              </w:rPr>
            </w:pPr>
            <w:r w:rsidRPr="00DD187A">
              <w:rPr>
                <w:sz w:val="16"/>
                <w:szCs w:val="16"/>
              </w:rPr>
              <w:t>R$ 1,002629</w:t>
            </w:r>
          </w:p>
        </w:tc>
        <w:tc>
          <w:tcPr>
            <w:tcW w:w="0" w:type="auto"/>
            <w:vAlign w:val="center"/>
            <w:hideMark/>
          </w:tcPr>
          <w:p w14:paraId="67C701D2" w14:textId="77777777" w:rsidR="003B7562" w:rsidRPr="00DD187A" w:rsidRDefault="003B7562" w:rsidP="00110C5D">
            <w:pPr>
              <w:jc w:val="center"/>
              <w:rPr>
                <w:sz w:val="16"/>
                <w:szCs w:val="16"/>
              </w:rPr>
            </w:pPr>
            <w:r w:rsidRPr="00DD187A">
              <w:rPr>
                <w:sz w:val="16"/>
                <w:szCs w:val="16"/>
              </w:rPr>
              <w:t>–</w:t>
            </w:r>
          </w:p>
        </w:tc>
        <w:tc>
          <w:tcPr>
            <w:tcW w:w="0" w:type="auto"/>
            <w:vAlign w:val="center"/>
            <w:hideMark/>
          </w:tcPr>
          <w:p w14:paraId="589DB772" w14:textId="77777777" w:rsidR="003B7562" w:rsidRPr="00DD187A" w:rsidRDefault="003B7562" w:rsidP="00110C5D">
            <w:pPr>
              <w:jc w:val="center"/>
              <w:rPr>
                <w:sz w:val="16"/>
                <w:szCs w:val="16"/>
              </w:rPr>
            </w:pPr>
            <w:r w:rsidRPr="00DD187A">
              <w:rPr>
                <w:sz w:val="16"/>
                <w:szCs w:val="16"/>
              </w:rPr>
              <w:t>–</w:t>
            </w:r>
          </w:p>
        </w:tc>
        <w:tc>
          <w:tcPr>
            <w:tcW w:w="0" w:type="auto"/>
            <w:vAlign w:val="center"/>
            <w:hideMark/>
          </w:tcPr>
          <w:p w14:paraId="3593684E" w14:textId="77777777" w:rsidR="003B7562" w:rsidRPr="00DD187A" w:rsidRDefault="003B7562" w:rsidP="00110C5D">
            <w:pPr>
              <w:jc w:val="center"/>
              <w:rPr>
                <w:sz w:val="16"/>
                <w:szCs w:val="16"/>
              </w:rPr>
            </w:pPr>
            <w:r w:rsidRPr="00DD187A">
              <w:rPr>
                <w:sz w:val="16"/>
                <w:szCs w:val="16"/>
              </w:rPr>
              <w:t>–</w:t>
            </w:r>
          </w:p>
        </w:tc>
        <w:tc>
          <w:tcPr>
            <w:tcW w:w="0" w:type="auto"/>
            <w:vAlign w:val="center"/>
            <w:hideMark/>
          </w:tcPr>
          <w:p w14:paraId="731554A5" w14:textId="77777777" w:rsidR="003B7562" w:rsidRPr="00DD187A" w:rsidRDefault="003B7562" w:rsidP="00110C5D">
            <w:pPr>
              <w:jc w:val="center"/>
              <w:rPr>
                <w:sz w:val="16"/>
                <w:szCs w:val="16"/>
              </w:rPr>
            </w:pPr>
            <w:r w:rsidRPr="00DD187A">
              <w:rPr>
                <w:sz w:val="16"/>
                <w:szCs w:val="16"/>
              </w:rPr>
              <w:t>–</w:t>
            </w:r>
          </w:p>
        </w:tc>
        <w:tc>
          <w:tcPr>
            <w:tcW w:w="0" w:type="auto"/>
            <w:vAlign w:val="center"/>
            <w:hideMark/>
          </w:tcPr>
          <w:p w14:paraId="145D35C1" w14:textId="77777777" w:rsidR="003B7562" w:rsidRPr="00DD187A" w:rsidRDefault="003B7562" w:rsidP="00110C5D">
            <w:pPr>
              <w:jc w:val="center"/>
              <w:rPr>
                <w:sz w:val="16"/>
                <w:szCs w:val="16"/>
              </w:rPr>
            </w:pPr>
            <w:r w:rsidRPr="00DD187A">
              <w:rPr>
                <w:sz w:val="16"/>
                <w:szCs w:val="16"/>
              </w:rPr>
              <w:t>–</w:t>
            </w:r>
          </w:p>
        </w:tc>
        <w:tc>
          <w:tcPr>
            <w:tcW w:w="0" w:type="auto"/>
            <w:vAlign w:val="center"/>
            <w:hideMark/>
          </w:tcPr>
          <w:p w14:paraId="56E3F1AC" w14:textId="77777777" w:rsidR="003B7562" w:rsidRPr="00DD187A" w:rsidRDefault="003B7562" w:rsidP="00110C5D">
            <w:pPr>
              <w:jc w:val="center"/>
              <w:rPr>
                <w:sz w:val="16"/>
                <w:szCs w:val="16"/>
              </w:rPr>
            </w:pPr>
            <w:r w:rsidRPr="00DD187A">
              <w:rPr>
                <w:sz w:val="16"/>
                <w:szCs w:val="16"/>
              </w:rPr>
              <w:t>–</w:t>
            </w:r>
          </w:p>
        </w:tc>
        <w:tc>
          <w:tcPr>
            <w:tcW w:w="0" w:type="auto"/>
            <w:vAlign w:val="center"/>
            <w:hideMark/>
          </w:tcPr>
          <w:p w14:paraId="01BB350C" w14:textId="77777777" w:rsidR="003B7562" w:rsidRPr="00DD187A" w:rsidRDefault="003B7562" w:rsidP="00110C5D">
            <w:pPr>
              <w:jc w:val="center"/>
              <w:rPr>
                <w:sz w:val="16"/>
                <w:szCs w:val="16"/>
              </w:rPr>
            </w:pPr>
            <w:r w:rsidRPr="00DD187A">
              <w:rPr>
                <w:sz w:val="16"/>
                <w:szCs w:val="16"/>
              </w:rPr>
              <w:t>–</w:t>
            </w:r>
          </w:p>
        </w:tc>
        <w:tc>
          <w:tcPr>
            <w:tcW w:w="0" w:type="auto"/>
            <w:vAlign w:val="center"/>
            <w:hideMark/>
          </w:tcPr>
          <w:p w14:paraId="05EEAD82" w14:textId="77777777" w:rsidR="003B7562" w:rsidRPr="00DD187A" w:rsidRDefault="003B7562" w:rsidP="00110C5D">
            <w:pPr>
              <w:jc w:val="center"/>
              <w:rPr>
                <w:sz w:val="16"/>
                <w:szCs w:val="16"/>
              </w:rPr>
            </w:pPr>
            <w:r w:rsidRPr="00DD187A">
              <w:rPr>
                <w:sz w:val="16"/>
                <w:szCs w:val="16"/>
              </w:rPr>
              <w:t>–</w:t>
            </w:r>
          </w:p>
        </w:tc>
      </w:tr>
      <w:tr w:rsidR="003B7562" w:rsidRPr="003B7562" w14:paraId="6F44D5C3" w14:textId="77777777" w:rsidTr="003B7562">
        <w:trPr>
          <w:tblCellSpacing w:w="15" w:type="dxa"/>
        </w:trPr>
        <w:tc>
          <w:tcPr>
            <w:tcW w:w="801" w:type="dxa"/>
            <w:vAlign w:val="center"/>
            <w:hideMark/>
          </w:tcPr>
          <w:p w14:paraId="2D5B521A" w14:textId="77777777" w:rsidR="003B7562" w:rsidRPr="003B7562" w:rsidRDefault="003B7562">
            <w:pPr>
              <w:jc w:val="center"/>
              <w:rPr>
                <w:sz w:val="16"/>
                <w:szCs w:val="16"/>
              </w:rPr>
            </w:pPr>
            <w:r w:rsidRPr="003B7562">
              <w:rPr>
                <w:rStyle w:val="Forte"/>
                <w:sz w:val="16"/>
                <w:szCs w:val="16"/>
              </w:rPr>
              <w:t>2</w:t>
            </w:r>
          </w:p>
        </w:tc>
        <w:tc>
          <w:tcPr>
            <w:tcW w:w="993" w:type="dxa"/>
            <w:vAlign w:val="center"/>
            <w:hideMark/>
          </w:tcPr>
          <w:p w14:paraId="236977CA" w14:textId="77777777" w:rsidR="003B7562" w:rsidRPr="00DD187A" w:rsidRDefault="003B7562">
            <w:pPr>
              <w:jc w:val="right"/>
              <w:rPr>
                <w:sz w:val="16"/>
                <w:szCs w:val="16"/>
              </w:rPr>
            </w:pPr>
            <w:r w:rsidRPr="00DD187A">
              <w:rPr>
                <w:sz w:val="16"/>
                <w:szCs w:val="16"/>
              </w:rPr>
              <w:t>R$ 1,005192</w:t>
            </w:r>
          </w:p>
        </w:tc>
        <w:tc>
          <w:tcPr>
            <w:tcW w:w="0" w:type="auto"/>
            <w:vAlign w:val="center"/>
            <w:hideMark/>
          </w:tcPr>
          <w:p w14:paraId="20255564" w14:textId="77777777" w:rsidR="003B7562" w:rsidRPr="00DD187A" w:rsidRDefault="003B7562" w:rsidP="00110C5D">
            <w:pPr>
              <w:jc w:val="center"/>
              <w:rPr>
                <w:sz w:val="16"/>
                <w:szCs w:val="16"/>
              </w:rPr>
            </w:pPr>
            <w:r w:rsidRPr="00DD187A">
              <w:rPr>
                <w:sz w:val="16"/>
                <w:szCs w:val="16"/>
              </w:rPr>
              <w:t>–</w:t>
            </w:r>
          </w:p>
        </w:tc>
        <w:tc>
          <w:tcPr>
            <w:tcW w:w="0" w:type="auto"/>
            <w:vAlign w:val="center"/>
            <w:hideMark/>
          </w:tcPr>
          <w:p w14:paraId="5349A6B8" w14:textId="77777777" w:rsidR="003B7562" w:rsidRPr="00DD187A" w:rsidRDefault="003B7562" w:rsidP="00110C5D">
            <w:pPr>
              <w:jc w:val="center"/>
              <w:rPr>
                <w:sz w:val="16"/>
                <w:szCs w:val="16"/>
              </w:rPr>
            </w:pPr>
            <w:r w:rsidRPr="00DD187A">
              <w:rPr>
                <w:sz w:val="16"/>
                <w:szCs w:val="16"/>
              </w:rPr>
              <w:t>–</w:t>
            </w:r>
          </w:p>
        </w:tc>
        <w:tc>
          <w:tcPr>
            <w:tcW w:w="0" w:type="auto"/>
            <w:vAlign w:val="center"/>
            <w:hideMark/>
          </w:tcPr>
          <w:p w14:paraId="4B8DCAAE" w14:textId="77777777" w:rsidR="003B7562" w:rsidRPr="00DD187A" w:rsidRDefault="003B7562" w:rsidP="00110C5D">
            <w:pPr>
              <w:jc w:val="center"/>
              <w:rPr>
                <w:sz w:val="16"/>
                <w:szCs w:val="16"/>
              </w:rPr>
            </w:pPr>
            <w:r w:rsidRPr="00DD187A">
              <w:rPr>
                <w:sz w:val="16"/>
                <w:szCs w:val="16"/>
              </w:rPr>
              <w:t>–</w:t>
            </w:r>
          </w:p>
        </w:tc>
        <w:tc>
          <w:tcPr>
            <w:tcW w:w="0" w:type="auto"/>
            <w:vAlign w:val="center"/>
            <w:hideMark/>
          </w:tcPr>
          <w:p w14:paraId="19A551AD" w14:textId="77777777" w:rsidR="003B7562" w:rsidRPr="00DD187A" w:rsidRDefault="003B7562" w:rsidP="00110C5D">
            <w:pPr>
              <w:jc w:val="center"/>
              <w:rPr>
                <w:sz w:val="16"/>
                <w:szCs w:val="16"/>
              </w:rPr>
            </w:pPr>
            <w:r w:rsidRPr="00DD187A">
              <w:rPr>
                <w:sz w:val="16"/>
                <w:szCs w:val="16"/>
              </w:rPr>
              <w:t>–</w:t>
            </w:r>
          </w:p>
        </w:tc>
        <w:tc>
          <w:tcPr>
            <w:tcW w:w="0" w:type="auto"/>
            <w:vAlign w:val="center"/>
            <w:hideMark/>
          </w:tcPr>
          <w:p w14:paraId="763B12DD" w14:textId="77777777" w:rsidR="003B7562" w:rsidRPr="00DD187A" w:rsidRDefault="003B7562" w:rsidP="00110C5D">
            <w:pPr>
              <w:jc w:val="center"/>
              <w:rPr>
                <w:sz w:val="16"/>
                <w:szCs w:val="16"/>
              </w:rPr>
            </w:pPr>
            <w:r w:rsidRPr="00DD187A">
              <w:rPr>
                <w:sz w:val="16"/>
                <w:szCs w:val="16"/>
              </w:rPr>
              <w:t>–</w:t>
            </w:r>
          </w:p>
        </w:tc>
        <w:tc>
          <w:tcPr>
            <w:tcW w:w="0" w:type="auto"/>
            <w:vAlign w:val="center"/>
            <w:hideMark/>
          </w:tcPr>
          <w:p w14:paraId="534FB141" w14:textId="77777777" w:rsidR="003B7562" w:rsidRPr="00DD187A" w:rsidRDefault="003B7562" w:rsidP="00110C5D">
            <w:pPr>
              <w:jc w:val="center"/>
              <w:rPr>
                <w:sz w:val="16"/>
                <w:szCs w:val="16"/>
              </w:rPr>
            </w:pPr>
            <w:r w:rsidRPr="00DD187A">
              <w:rPr>
                <w:sz w:val="16"/>
                <w:szCs w:val="16"/>
              </w:rPr>
              <w:t>–</w:t>
            </w:r>
          </w:p>
        </w:tc>
        <w:tc>
          <w:tcPr>
            <w:tcW w:w="0" w:type="auto"/>
            <w:vAlign w:val="center"/>
            <w:hideMark/>
          </w:tcPr>
          <w:p w14:paraId="334FE5F4" w14:textId="77777777" w:rsidR="003B7562" w:rsidRPr="00DD187A" w:rsidRDefault="003B7562" w:rsidP="00110C5D">
            <w:pPr>
              <w:jc w:val="center"/>
              <w:rPr>
                <w:sz w:val="16"/>
                <w:szCs w:val="16"/>
              </w:rPr>
            </w:pPr>
            <w:r w:rsidRPr="00DD187A">
              <w:rPr>
                <w:sz w:val="16"/>
                <w:szCs w:val="16"/>
              </w:rPr>
              <w:t>–</w:t>
            </w:r>
          </w:p>
        </w:tc>
        <w:tc>
          <w:tcPr>
            <w:tcW w:w="0" w:type="auto"/>
            <w:vAlign w:val="center"/>
            <w:hideMark/>
          </w:tcPr>
          <w:p w14:paraId="1B35853B" w14:textId="77777777" w:rsidR="003B7562" w:rsidRPr="00DD187A" w:rsidRDefault="003B7562" w:rsidP="00110C5D">
            <w:pPr>
              <w:jc w:val="center"/>
              <w:rPr>
                <w:sz w:val="16"/>
                <w:szCs w:val="16"/>
              </w:rPr>
            </w:pPr>
            <w:r w:rsidRPr="00DD187A">
              <w:rPr>
                <w:sz w:val="16"/>
                <w:szCs w:val="16"/>
              </w:rPr>
              <w:t>–</w:t>
            </w:r>
          </w:p>
        </w:tc>
      </w:tr>
      <w:tr w:rsidR="003B7562" w:rsidRPr="003B7562" w14:paraId="606CDB5E" w14:textId="77777777" w:rsidTr="003B7562">
        <w:trPr>
          <w:tblCellSpacing w:w="15" w:type="dxa"/>
        </w:trPr>
        <w:tc>
          <w:tcPr>
            <w:tcW w:w="801" w:type="dxa"/>
            <w:vAlign w:val="center"/>
            <w:hideMark/>
          </w:tcPr>
          <w:p w14:paraId="3EC995EC" w14:textId="77777777" w:rsidR="003B7562" w:rsidRPr="003B7562" w:rsidRDefault="003B7562">
            <w:pPr>
              <w:jc w:val="center"/>
              <w:rPr>
                <w:sz w:val="16"/>
                <w:szCs w:val="16"/>
              </w:rPr>
            </w:pPr>
            <w:r w:rsidRPr="003B7562">
              <w:rPr>
                <w:rStyle w:val="Forte"/>
                <w:sz w:val="16"/>
                <w:szCs w:val="16"/>
              </w:rPr>
              <w:t>3</w:t>
            </w:r>
          </w:p>
        </w:tc>
        <w:tc>
          <w:tcPr>
            <w:tcW w:w="993" w:type="dxa"/>
            <w:vAlign w:val="center"/>
            <w:hideMark/>
          </w:tcPr>
          <w:p w14:paraId="568950C8" w14:textId="77777777" w:rsidR="003B7562" w:rsidRPr="00DD187A" w:rsidRDefault="003B7562">
            <w:pPr>
              <w:jc w:val="right"/>
              <w:rPr>
                <w:sz w:val="16"/>
                <w:szCs w:val="16"/>
              </w:rPr>
            </w:pPr>
            <w:r w:rsidRPr="00DD187A">
              <w:rPr>
                <w:sz w:val="16"/>
                <w:szCs w:val="16"/>
              </w:rPr>
              <w:t>R$ 1,007775</w:t>
            </w:r>
          </w:p>
        </w:tc>
        <w:tc>
          <w:tcPr>
            <w:tcW w:w="0" w:type="auto"/>
            <w:vAlign w:val="center"/>
            <w:hideMark/>
          </w:tcPr>
          <w:p w14:paraId="6CECDE86" w14:textId="77777777" w:rsidR="003B7562" w:rsidRPr="00DD187A" w:rsidRDefault="003B7562" w:rsidP="00110C5D">
            <w:pPr>
              <w:jc w:val="center"/>
              <w:rPr>
                <w:sz w:val="16"/>
                <w:szCs w:val="16"/>
              </w:rPr>
            </w:pPr>
            <w:r w:rsidRPr="00DD187A">
              <w:rPr>
                <w:sz w:val="16"/>
                <w:szCs w:val="16"/>
              </w:rPr>
              <w:t>–</w:t>
            </w:r>
          </w:p>
        </w:tc>
        <w:tc>
          <w:tcPr>
            <w:tcW w:w="0" w:type="auto"/>
            <w:vAlign w:val="center"/>
            <w:hideMark/>
          </w:tcPr>
          <w:p w14:paraId="56219AA9" w14:textId="77777777" w:rsidR="003B7562" w:rsidRPr="00DD187A" w:rsidRDefault="003B7562" w:rsidP="00110C5D">
            <w:pPr>
              <w:jc w:val="center"/>
              <w:rPr>
                <w:sz w:val="16"/>
                <w:szCs w:val="16"/>
              </w:rPr>
            </w:pPr>
            <w:r w:rsidRPr="00DD187A">
              <w:rPr>
                <w:sz w:val="16"/>
                <w:szCs w:val="16"/>
              </w:rPr>
              <w:t>–</w:t>
            </w:r>
          </w:p>
        </w:tc>
        <w:tc>
          <w:tcPr>
            <w:tcW w:w="0" w:type="auto"/>
            <w:vAlign w:val="center"/>
            <w:hideMark/>
          </w:tcPr>
          <w:p w14:paraId="62373975" w14:textId="77777777" w:rsidR="003B7562" w:rsidRPr="00DD187A" w:rsidRDefault="003B7562">
            <w:pPr>
              <w:jc w:val="right"/>
              <w:rPr>
                <w:sz w:val="16"/>
                <w:szCs w:val="16"/>
              </w:rPr>
            </w:pPr>
            <w:r w:rsidRPr="00DD187A">
              <w:rPr>
                <w:sz w:val="16"/>
                <w:szCs w:val="16"/>
              </w:rPr>
              <w:t>R$ 10.000</w:t>
            </w:r>
          </w:p>
        </w:tc>
        <w:tc>
          <w:tcPr>
            <w:tcW w:w="0" w:type="auto"/>
            <w:vAlign w:val="center"/>
            <w:hideMark/>
          </w:tcPr>
          <w:p w14:paraId="7BA42534" w14:textId="77777777" w:rsidR="003B7562" w:rsidRPr="00DD187A" w:rsidRDefault="003B7562">
            <w:pPr>
              <w:jc w:val="right"/>
              <w:rPr>
                <w:sz w:val="16"/>
                <w:szCs w:val="16"/>
              </w:rPr>
            </w:pPr>
            <w:r w:rsidRPr="00DD187A">
              <w:rPr>
                <w:sz w:val="16"/>
                <w:szCs w:val="16"/>
              </w:rPr>
              <w:t>9.923</w:t>
            </w:r>
          </w:p>
        </w:tc>
        <w:tc>
          <w:tcPr>
            <w:tcW w:w="0" w:type="auto"/>
            <w:vAlign w:val="center"/>
            <w:hideMark/>
          </w:tcPr>
          <w:p w14:paraId="633424B7" w14:textId="77777777" w:rsidR="003B7562" w:rsidRPr="00DD187A" w:rsidRDefault="003B7562" w:rsidP="00110C5D">
            <w:pPr>
              <w:jc w:val="center"/>
              <w:rPr>
                <w:sz w:val="16"/>
                <w:szCs w:val="16"/>
              </w:rPr>
            </w:pPr>
            <w:r w:rsidRPr="00DD187A">
              <w:rPr>
                <w:sz w:val="16"/>
                <w:szCs w:val="16"/>
              </w:rPr>
              <w:t>–</w:t>
            </w:r>
          </w:p>
        </w:tc>
        <w:tc>
          <w:tcPr>
            <w:tcW w:w="0" w:type="auto"/>
            <w:vAlign w:val="center"/>
            <w:hideMark/>
          </w:tcPr>
          <w:p w14:paraId="62715ED0" w14:textId="77777777" w:rsidR="003B7562" w:rsidRPr="00DD187A" w:rsidRDefault="003B7562" w:rsidP="00110C5D">
            <w:pPr>
              <w:jc w:val="center"/>
              <w:rPr>
                <w:sz w:val="16"/>
                <w:szCs w:val="16"/>
              </w:rPr>
            </w:pPr>
            <w:r w:rsidRPr="00DD187A">
              <w:rPr>
                <w:sz w:val="16"/>
                <w:szCs w:val="16"/>
              </w:rPr>
              <w:t>–</w:t>
            </w:r>
          </w:p>
        </w:tc>
        <w:tc>
          <w:tcPr>
            <w:tcW w:w="0" w:type="auto"/>
            <w:vAlign w:val="center"/>
            <w:hideMark/>
          </w:tcPr>
          <w:p w14:paraId="324F45B4" w14:textId="77777777" w:rsidR="003B7562" w:rsidRPr="00DD187A" w:rsidRDefault="003B7562">
            <w:pPr>
              <w:jc w:val="right"/>
              <w:rPr>
                <w:sz w:val="16"/>
                <w:szCs w:val="16"/>
              </w:rPr>
            </w:pPr>
            <w:r w:rsidRPr="00DD187A">
              <w:rPr>
                <w:sz w:val="16"/>
                <w:szCs w:val="16"/>
              </w:rPr>
              <w:t>R$ 10.000</w:t>
            </w:r>
          </w:p>
        </w:tc>
        <w:tc>
          <w:tcPr>
            <w:tcW w:w="0" w:type="auto"/>
            <w:vAlign w:val="center"/>
            <w:hideMark/>
          </w:tcPr>
          <w:p w14:paraId="2631D2B3" w14:textId="77777777" w:rsidR="003B7562" w:rsidRPr="00DD187A" w:rsidRDefault="003B7562">
            <w:pPr>
              <w:jc w:val="right"/>
              <w:rPr>
                <w:sz w:val="16"/>
                <w:szCs w:val="16"/>
              </w:rPr>
            </w:pPr>
            <w:r w:rsidRPr="00DD187A">
              <w:rPr>
                <w:sz w:val="16"/>
                <w:szCs w:val="16"/>
              </w:rPr>
              <w:t>9.923</w:t>
            </w:r>
          </w:p>
        </w:tc>
      </w:tr>
      <w:tr w:rsidR="003B7562" w:rsidRPr="003B7562" w14:paraId="74FC3513" w14:textId="77777777" w:rsidTr="003B7562">
        <w:trPr>
          <w:tblCellSpacing w:w="15" w:type="dxa"/>
        </w:trPr>
        <w:tc>
          <w:tcPr>
            <w:tcW w:w="801" w:type="dxa"/>
            <w:vAlign w:val="center"/>
            <w:hideMark/>
          </w:tcPr>
          <w:p w14:paraId="4B2883C8" w14:textId="77777777" w:rsidR="003B7562" w:rsidRPr="003B7562" w:rsidRDefault="003B7562">
            <w:pPr>
              <w:jc w:val="center"/>
              <w:rPr>
                <w:sz w:val="16"/>
                <w:szCs w:val="16"/>
              </w:rPr>
            </w:pPr>
            <w:r w:rsidRPr="003B7562">
              <w:rPr>
                <w:rStyle w:val="Forte"/>
                <w:sz w:val="16"/>
                <w:szCs w:val="16"/>
              </w:rPr>
              <w:t>4</w:t>
            </w:r>
          </w:p>
        </w:tc>
        <w:tc>
          <w:tcPr>
            <w:tcW w:w="993" w:type="dxa"/>
            <w:vAlign w:val="center"/>
            <w:hideMark/>
          </w:tcPr>
          <w:p w14:paraId="6C54794E" w14:textId="77777777" w:rsidR="003B7562" w:rsidRPr="00DD187A" w:rsidRDefault="003B7562">
            <w:pPr>
              <w:jc w:val="right"/>
              <w:rPr>
                <w:sz w:val="16"/>
                <w:szCs w:val="16"/>
              </w:rPr>
            </w:pPr>
            <w:r w:rsidRPr="00DD187A">
              <w:rPr>
                <w:sz w:val="16"/>
                <w:szCs w:val="16"/>
              </w:rPr>
              <w:t>R$ 1,010356</w:t>
            </w:r>
          </w:p>
        </w:tc>
        <w:tc>
          <w:tcPr>
            <w:tcW w:w="0" w:type="auto"/>
            <w:vAlign w:val="center"/>
            <w:hideMark/>
          </w:tcPr>
          <w:p w14:paraId="7FBE8384" w14:textId="77777777" w:rsidR="003B7562" w:rsidRPr="00DD187A" w:rsidRDefault="003B7562" w:rsidP="00110C5D">
            <w:pPr>
              <w:jc w:val="center"/>
              <w:rPr>
                <w:sz w:val="16"/>
                <w:szCs w:val="16"/>
              </w:rPr>
            </w:pPr>
            <w:r w:rsidRPr="00DD187A">
              <w:rPr>
                <w:sz w:val="16"/>
                <w:szCs w:val="16"/>
              </w:rPr>
              <w:t>–</w:t>
            </w:r>
          </w:p>
        </w:tc>
        <w:tc>
          <w:tcPr>
            <w:tcW w:w="0" w:type="auto"/>
            <w:vAlign w:val="center"/>
            <w:hideMark/>
          </w:tcPr>
          <w:p w14:paraId="4AC86B98" w14:textId="77777777" w:rsidR="003B7562" w:rsidRPr="00DD187A" w:rsidRDefault="003B7562" w:rsidP="00110C5D">
            <w:pPr>
              <w:jc w:val="center"/>
              <w:rPr>
                <w:sz w:val="16"/>
                <w:szCs w:val="16"/>
              </w:rPr>
            </w:pPr>
            <w:r w:rsidRPr="00DD187A">
              <w:rPr>
                <w:sz w:val="16"/>
                <w:szCs w:val="16"/>
              </w:rPr>
              <w:t>–</w:t>
            </w:r>
          </w:p>
        </w:tc>
        <w:tc>
          <w:tcPr>
            <w:tcW w:w="0" w:type="auto"/>
            <w:vAlign w:val="center"/>
            <w:hideMark/>
          </w:tcPr>
          <w:p w14:paraId="05D47DD0" w14:textId="77777777" w:rsidR="003B7562" w:rsidRPr="00DD187A" w:rsidRDefault="003B7562" w:rsidP="00110C5D">
            <w:pPr>
              <w:jc w:val="center"/>
              <w:rPr>
                <w:sz w:val="16"/>
                <w:szCs w:val="16"/>
              </w:rPr>
            </w:pPr>
            <w:r w:rsidRPr="00DD187A">
              <w:rPr>
                <w:sz w:val="16"/>
                <w:szCs w:val="16"/>
              </w:rPr>
              <w:t>–</w:t>
            </w:r>
          </w:p>
        </w:tc>
        <w:tc>
          <w:tcPr>
            <w:tcW w:w="0" w:type="auto"/>
            <w:vAlign w:val="center"/>
            <w:hideMark/>
          </w:tcPr>
          <w:p w14:paraId="43EB5500" w14:textId="77777777" w:rsidR="003B7562" w:rsidRPr="00DD187A" w:rsidRDefault="003B7562" w:rsidP="00110C5D">
            <w:pPr>
              <w:jc w:val="center"/>
              <w:rPr>
                <w:sz w:val="16"/>
                <w:szCs w:val="16"/>
              </w:rPr>
            </w:pPr>
            <w:r w:rsidRPr="00DD187A">
              <w:rPr>
                <w:sz w:val="16"/>
                <w:szCs w:val="16"/>
              </w:rPr>
              <w:t>–</w:t>
            </w:r>
          </w:p>
        </w:tc>
        <w:tc>
          <w:tcPr>
            <w:tcW w:w="0" w:type="auto"/>
            <w:vAlign w:val="center"/>
            <w:hideMark/>
          </w:tcPr>
          <w:p w14:paraId="3628C2EF" w14:textId="77777777" w:rsidR="003B7562" w:rsidRPr="00DD187A" w:rsidRDefault="003B7562" w:rsidP="00110C5D">
            <w:pPr>
              <w:jc w:val="center"/>
              <w:rPr>
                <w:sz w:val="16"/>
                <w:szCs w:val="16"/>
              </w:rPr>
            </w:pPr>
            <w:r w:rsidRPr="00DD187A">
              <w:rPr>
                <w:sz w:val="16"/>
                <w:szCs w:val="16"/>
              </w:rPr>
              <w:t>–</w:t>
            </w:r>
          </w:p>
        </w:tc>
        <w:tc>
          <w:tcPr>
            <w:tcW w:w="0" w:type="auto"/>
            <w:vAlign w:val="center"/>
            <w:hideMark/>
          </w:tcPr>
          <w:p w14:paraId="54CB0DCF" w14:textId="77777777" w:rsidR="003B7562" w:rsidRPr="00DD187A" w:rsidRDefault="003B7562" w:rsidP="00110C5D">
            <w:pPr>
              <w:jc w:val="center"/>
              <w:rPr>
                <w:sz w:val="16"/>
                <w:szCs w:val="16"/>
              </w:rPr>
            </w:pPr>
            <w:r w:rsidRPr="00DD187A">
              <w:rPr>
                <w:sz w:val="16"/>
                <w:szCs w:val="16"/>
              </w:rPr>
              <w:t>–</w:t>
            </w:r>
          </w:p>
        </w:tc>
        <w:tc>
          <w:tcPr>
            <w:tcW w:w="0" w:type="auto"/>
            <w:vAlign w:val="center"/>
            <w:hideMark/>
          </w:tcPr>
          <w:p w14:paraId="0CDDA6E1" w14:textId="77777777" w:rsidR="003B7562" w:rsidRPr="00DD187A" w:rsidRDefault="003B7562" w:rsidP="00110C5D">
            <w:pPr>
              <w:jc w:val="center"/>
              <w:rPr>
                <w:sz w:val="16"/>
                <w:szCs w:val="16"/>
              </w:rPr>
            </w:pPr>
            <w:r w:rsidRPr="00DD187A">
              <w:rPr>
                <w:sz w:val="16"/>
                <w:szCs w:val="16"/>
              </w:rPr>
              <w:t>–</w:t>
            </w:r>
          </w:p>
        </w:tc>
        <w:tc>
          <w:tcPr>
            <w:tcW w:w="0" w:type="auto"/>
            <w:vAlign w:val="center"/>
            <w:hideMark/>
          </w:tcPr>
          <w:p w14:paraId="2E57AFB3" w14:textId="77777777" w:rsidR="003B7562" w:rsidRPr="00DD187A" w:rsidRDefault="003B7562" w:rsidP="00110C5D">
            <w:pPr>
              <w:jc w:val="center"/>
              <w:rPr>
                <w:sz w:val="16"/>
                <w:szCs w:val="16"/>
              </w:rPr>
            </w:pPr>
            <w:r w:rsidRPr="00DD187A">
              <w:rPr>
                <w:sz w:val="16"/>
                <w:szCs w:val="16"/>
              </w:rPr>
              <w:t>–</w:t>
            </w:r>
          </w:p>
        </w:tc>
      </w:tr>
      <w:tr w:rsidR="003B7562" w:rsidRPr="003B7562" w14:paraId="4E0EAB59" w14:textId="77777777" w:rsidTr="003B7562">
        <w:trPr>
          <w:tblCellSpacing w:w="15" w:type="dxa"/>
        </w:trPr>
        <w:tc>
          <w:tcPr>
            <w:tcW w:w="801" w:type="dxa"/>
            <w:vAlign w:val="center"/>
            <w:hideMark/>
          </w:tcPr>
          <w:p w14:paraId="0A8D0BF2" w14:textId="77777777" w:rsidR="003B7562" w:rsidRPr="003B7562" w:rsidRDefault="003B7562">
            <w:pPr>
              <w:jc w:val="center"/>
              <w:rPr>
                <w:sz w:val="16"/>
                <w:szCs w:val="16"/>
              </w:rPr>
            </w:pPr>
            <w:r w:rsidRPr="003B7562">
              <w:rPr>
                <w:rStyle w:val="Forte"/>
                <w:sz w:val="16"/>
                <w:szCs w:val="16"/>
              </w:rPr>
              <w:t>5</w:t>
            </w:r>
          </w:p>
        </w:tc>
        <w:tc>
          <w:tcPr>
            <w:tcW w:w="993" w:type="dxa"/>
            <w:vAlign w:val="center"/>
            <w:hideMark/>
          </w:tcPr>
          <w:p w14:paraId="60100812" w14:textId="77777777" w:rsidR="003B7562" w:rsidRPr="00DD187A" w:rsidRDefault="003B7562">
            <w:pPr>
              <w:jc w:val="right"/>
              <w:rPr>
                <w:sz w:val="16"/>
                <w:szCs w:val="16"/>
              </w:rPr>
            </w:pPr>
            <w:r w:rsidRPr="00DD187A">
              <w:rPr>
                <w:sz w:val="16"/>
                <w:szCs w:val="16"/>
              </w:rPr>
              <w:t>R$ 1,012801</w:t>
            </w:r>
          </w:p>
        </w:tc>
        <w:tc>
          <w:tcPr>
            <w:tcW w:w="0" w:type="auto"/>
            <w:vAlign w:val="center"/>
            <w:hideMark/>
          </w:tcPr>
          <w:p w14:paraId="62128D7A" w14:textId="77777777" w:rsidR="003B7562" w:rsidRPr="00DD187A" w:rsidRDefault="003B7562">
            <w:pPr>
              <w:jc w:val="right"/>
              <w:rPr>
                <w:sz w:val="16"/>
                <w:szCs w:val="16"/>
              </w:rPr>
            </w:pPr>
            <w:r w:rsidRPr="00DD187A">
              <w:rPr>
                <w:sz w:val="16"/>
                <w:szCs w:val="16"/>
              </w:rPr>
              <w:t>(R$ 7.200)</w:t>
            </w:r>
          </w:p>
        </w:tc>
        <w:tc>
          <w:tcPr>
            <w:tcW w:w="0" w:type="auto"/>
            <w:vAlign w:val="center"/>
            <w:hideMark/>
          </w:tcPr>
          <w:p w14:paraId="7CCA7395" w14:textId="77777777" w:rsidR="003B7562" w:rsidRPr="00DD187A" w:rsidRDefault="003B7562">
            <w:pPr>
              <w:jc w:val="right"/>
              <w:rPr>
                <w:sz w:val="16"/>
                <w:szCs w:val="16"/>
              </w:rPr>
            </w:pPr>
            <w:r w:rsidRPr="00DD187A">
              <w:rPr>
                <w:sz w:val="16"/>
                <w:szCs w:val="16"/>
              </w:rPr>
              <w:t>(7.109)</w:t>
            </w:r>
          </w:p>
        </w:tc>
        <w:tc>
          <w:tcPr>
            <w:tcW w:w="0" w:type="auto"/>
            <w:vAlign w:val="center"/>
            <w:hideMark/>
          </w:tcPr>
          <w:p w14:paraId="7DC11B67" w14:textId="77777777" w:rsidR="003B7562" w:rsidRPr="00DD187A" w:rsidRDefault="003B7562" w:rsidP="00110C5D">
            <w:pPr>
              <w:jc w:val="center"/>
              <w:rPr>
                <w:sz w:val="16"/>
                <w:szCs w:val="16"/>
              </w:rPr>
            </w:pPr>
            <w:r w:rsidRPr="00DD187A">
              <w:rPr>
                <w:sz w:val="16"/>
                <w:szCs w:val="16"/>
              </w:rPr>
              <w:t>–</w:t>
            </w:r>
          </w:p>
        </w:tc>
        <w:tc>
          <w:tcPr>
            <w:tcW w:w="0" w:type="auto"/>
            <w:vAlign w:val="center"/>
            <w:hideMark/>
          </w:tcPr>
          <w:p w14:paraId="74453D6B" w14:textId="77777777" w:rsidR="003B7562" w:rsidRPr="00DD187A" w:rsidRDefault="003B7562" w:rsidP="00110C5D">
            <w:pPr>
              <w:jc w:val="center"/>
              <w:rPr>
                <w:sz w:val="16"/>
                <w:szCs w:val="16"/>
              </w:rPr>
            </w:pPr>
            <w:r w:rsidRPr="00DD187A">
              <w:rPr>
                <w:sz w:val="16"/>
                <w:szCs w:val="16"/>
              </w:rPr>
              <w:t>–</w:t>
            </w:r>
          </w:p>
        </w:tc>
        <w:tc>
          <w:tcPr>
            <w:tcW w:w="0" w:type="auto"/>
            <w:vAlign w:val="center"/>
            <w:hideMark/>
          </w:tcPr>
          <w:p w14:paraId="1F522D94" w14:textId="77777777" w:rsidR="003B7562" w:rsidRPr="00DD187A" w:rsidRDefault="003B7562" w:rsidP="00110C5D">
            <w:pPr>
              <w:jc w:val="center"/>
              <w:rPr>
                <w:sz w:val="16"/>
                <w:szCs w:val="16"/>
              </w:rPr>
            </w:pPr>
            <w:r w:rsidRPr="00DD187A">
              <w:rPr>
                <w:sz w:val="16"/>
                <w:szCs w:val="16"/>
              </w:rPr>
              <w:t>–</w:t>
            </w:r>
          </w:p>
        </w:tc>
        <w:tc>
          <w:tcPr>
            <w:tcW w:w="0" w:type="auto"/>
            <w:vAlign w:val="center"/>
            <w:hideMark/>
          </w:tcPr>
          <w:p w14:paraId="2EAB5C69" w14:textId="77777777" w:rsidR="003B7562" w:rsidRPr="00DD187A" w:rsidRDefault="003B7562" w:rsidP="00110C5D">
            <w:pPr>
              <w:jc w:val="center"/>
              <w:rPr>
                <w:sz w:val="16"/>
                <w:szCs w:val="16"/>
              </w:rPr>
            </w:pPr>
            <w:r w:rsidRPr="00DD187A">
              <w:rPr>
                <w:sz w:val="16"/>
                <w:szCs w:val="16"/>
              </w:rPr>
              <w:t>–</w:t>
            </w:r>
          </w:p>
        </w:tc>
        <w:tc>
          <w:tcPr>
            <w:tcW w:w="0" w:type="auto"/>
            <w:vAlign w:val="center"/>
            <w:hideMark/>
          </w:tcPr>
          <w:p w14:paraId="7F04F338" w14:textId="77777777" w:rsidR="003B7562" w:rsidRPr="00DD187A" w:rsidRDefault="003B7562">
            <w:pPr>
              <w:jc w:val="right"/>
              <w:rPr>
                <w:sz w:val="16"/>
                <w:szCs w:val="16"/>
              </w:rPr>
            </w:pPr>
            <w:r w:rsidRPr="00DD187A">
              <w:rPr>
                <w:sz w:val="16"/>
                <w:szCs w:val="16"/>
              </w:rPr>
              <w:t>(R$ 7.200)</w:t>
            </w:r>
          </w:p>
        </w:tc>
        <w:tc>
          <w:tcPr>
            <w:tcW w:w="0" w:type="auto"/>
            <w:vAlign w:val="center"/>
            <w:hideMark/>
          </w:tcPr>
          <w:p w14:paraId="7BF3ABB1" w14:textId="77777777" w:rsidR="003B7562" w:rsidRPr="00DD187A" w:rsidRDefault="003B7562">
            <w:pPr>
              <w:jc w:val="right"/>
              <w:rPr>
                <w:sz w:val="16"/>
                <w:szCs w:val="16"/>
              </w:rPr>
            </w:pPr>
            <w:r w:rsidRPr="00DD187A">
              <w:rPr>
                <w:sz w:val="16"/>
                <w:szCs w:val="16"/>
              </w:rPr>
              <w:t>(7.109)</w:t>
            </w:r>
          </w:p>
        </w:tc>
      </w:tr>
      <w:tr w:rsidR="003B7562" w:rsidRPr="003B7562" w14:paraId="5FF0E1BF" w14:textId="77777777" w:rsidTr="003B7562">
        <w:trPr>
          <w:tblCellSpacing w:w="15" w:type="dxa"/>
        </w:trPr>
        <w:tc>
          <w:tcPr>
            <w:tcW w:w="801" w:type="dxa"/>
            <w:vAlign w:val="center"/>
            <w:hideMark/>
          </w:tcPr>
          <w:p w14:paraId="23D04D86" w14:textId="5B744A55" w:rsidR="003B7562" w:rsidRPr="003B7562" w:rsidRDefault="003B7562">
            <w:pPr>
              <w:jc w:val="center"/>
              <w:rPr>
                <w:sz w:val="16"/>
                <w:szCs w:val="16"/>
              </w:rPr>
            </w:pPr>
            <w:proofErr w:type="spellStart"/>
            <w:r w:rsidRPr="003B7562">
              <w:rPr>
                <w:rStyle w:val="Forte"/>
                <w:sz w:val="16"/>
                <w:szCs w:val="16"/>
              </w:rPr>
              <w:t>Sdo</w:t>
            </w:r>
            <w:proofErr w:type="spellEnd"/>
            <w:r w:rsidRPr="003B7562">
              <w:rPr>
                <w:rStyle w:val="Forte"/>
                <w:sz w:val="16"/>
                <w:szCs w:val="16"/>
              </w:rPr>
              <w:t xml:space="preserve"> Final</w:t>
            </w:r>
          </w:p>
        </w:tc>
        <w:tc>
          <w:tcPr>
            <w:tcW w:w="993" w:type="dxa"/>
            <w:vAlign w:val="center"/>
            <w:hideMark/>
          </w:tcPr>
          <w:p w14:paraId="093ADF81" w14:textId="77777777" w:rsidR="003B7562" w:rsidRPr="00DD187A" w:rsidRDefault="003B7562">
            <w:pPr>
              <w:jc w:val="right"/>
              <w:rPr>
                <w:sz w:val="16"/>
                <w:szCs w:val="16"/>
              </w:rPr>
            </w:pPr>
            <w:r w:rsidRPr="00DD187A">
              <w:rPr>
                <w:rStyle w:val="Forte"/>
                <w:sz w:val="16"/>
                <w:szCs w:val="16"/>
              </w:rPr>
              <w:t>R$ 1,012801</w:t>
            </w:r>
          </w:p>
        </w:tc>
        <w:tc>
          <w:tcPr>
            <w:tcW w:w="0" w:type="auto"/>
            <w:vAlign w:val="center"/>
            <w:hideMark/>
          </w:tcPr>
          <w:p w14:paraId="329D18D4" w14:textId="77777777" w:rsidR="003B7562" w:rsidRPr="00DD187A" w:rsidRDefault="003B7562">
            <w:pPr>
              <w:jc w:val="right"/>
              <w:rPr>
                <w:sz w:val="16"/>
                <w:szCs w:val="16"/>
              </w:rPr>
            </w:pPr>
            <w:r w:rsidRPr="00DD187A">
              <w:rPr>
                <w:rStyle w:val="Forte"/>
                <w:sz w:val="16"/>
                <w:szCs w:val="16"/>
              </w:rPr>
              <w:t>R$ 296.640</w:t>
            </w:r>
          </w:p>
        </w:tc>
        <w:tc>
          <w:tcPr>
            <w:tcW w:w="0" w:type="auto"/>
            <w:vAlign w:val="center"/>
            <w:hideMark/>
          </w:tcPr>
          <w:p w14:paraId="4FCE42FF" w14:textId="77777777" w:rsidR="003B7562" w:rsidRPr="00DD187A" w:rsidRDefault="003B7562">
            <w:pPr>
              <w:jc w:val="right"/>
              <w:rPr>
                <w:sz w:val="16"/>
                <w:szCs w:val="16"/>
              </w:rPr>
            </w:pPr>
            <w:r w:rsidRPr="00DD187A">
              <w:rPr>
                <w:rStyle w:val="Forte"/>
                <w:sz w:val="16"/>
                <w:szCs w:val="16"/>
              </w:rPr>
              <w:t>292.891</w:t>
            </w:r>
          </w:p>
        </w:tc>
        <w:tc>
          <w:tcPr>
            <w:tcW w:w="0" w:type="auto"/>
            <w:vAlign w:val="center"/>
            <w:hideMark/>
          </w:tcPr>
          <w:p w14:paraId="36ED2381" w14:textId="77777777" w:rsidR="003B7562" w:rsidRPr="00DD187A" w:rsidRDefault="003B7562">
            <w:pPr>
              <w:jc w:val="right"/>
              <w:rPr>
                <w:sz w:val="16"/>
                <w:szCs w:val="16"/>
              </w:rPr>
            </w:pPr>
            <w:r w:rsidRPr="00DD187A">
              <w:rPr>
                <w:rStyle w:val="Forte"/>
                <w:sz w:val="16"/>
                <w:szCs w:val="16"/>
              </w:rPr>
              <w:t>R$ 668.371</w:t>
            </w:r>
          </w:p>
        </w:tc>
        <w:tc>
          <w:tcPr>
            <w:tcW w:w="0" w:type="auto"/>
            <w:vAlign w:val="center"/>
            <w:hideMark/>
          </w:tcPr>
          <w:p w14:paraId="4277D0CC" w14:textId="77777777" w:rsidR="003B7562" w:rsidRPr="00DD187A" w:rsidRDefault="003B7562">
            <w:pPr>
              <w:jc w:val="right"/>
              <w:rPr>
                <w:sz w:val="16"/>
                <w:szCs w:val="16"/>
              </w:rPr>
            </w:pPr>
            <w:r w:rsidRPr="00DD187A">
              <w:rPr>
                <w:rStyle w:val="Forte"/>
                <w:sz w:val="16"/>
                <w:szCs w:val="16"/>
              </w:rPr>
              <w:t>659.923</w:t>
            </w:r>
          </w:p>
        </w:tc>
        <w:tc>
          <w:tcPr>
            <w:tcW w:w="0" w:type="auto"/>
            <w:vAlign w:val="center"/>
            <w:hideMark/>
          </w:tcPr>
          <w:p w14:paraId="09920026" w14:textId="77777777" w:rsidR="003B7562" w:rsidRPr="00DD187A" w:rsidRDefault="003B7562">
            <w:pPr>
              <w:jc w:val="right"/>
              <w:rPr>
                <w:sz w:val="16"/>
                <w:szCs w:val="16"/>
              </w:rPr>
            </w:pPr>
            <w:r w:rsidRPr="00DD187A">
              <w:rPr>
                <w:rStyle w:val="Forte"/>
                <w:sz w:val="16"/>
                <w:szCs w:val="16"/>
              </w:rPr>
              <w:t>R$ 58.743</w:t>
            </w:r>
          </w:p>
        </w:tc>
        <w:tc>
          <w:tcPr>
            <w:tcW w:w="0" w:type="auto"/>
            <w:vAlign w:val="center"/>
            <w:hideMark/>
          </w:tcPr>
          <w:p w14:paraId="411C63B5" w14:textId="77777777" w:rsidR="003B7562" w:rsidRPr="00DD187A" w:rsidRDefault="003B7562">
            <w:pPr>
              <w:jc w:val="right"/>
              <w:rPr>
                <w:sz w:val="16"/>
                <w:szCs w:val="16"/>
              </w:rPr>
            </w:pPr>
            <w:r w:rsidRPr="00DD187A">
              <w:rPr>
                <w:rStyle w:val="Forte"/>
                <w:sz w:val="16"/>
                <w:szCs w:val="16"/>
              </w:rPr>
              <w:t>58.000</w:t>
            </w:r>
          </w:p>
        </w:tc>
        <w:tc>
          <w:tcPr>
            <w:tcW w:w="0" w:type="auto"/>
            <w:vAlign w:val="center"/>
            <w:hideMark/>
          </w:tcPr>
          <w:p w14:paraId="7929EF8A" w14:textId="77777777" w:rsidR="003B7562" w:rsidRPr="00DD187A" w:rsidRDefault="003B7562">
            <w:pPr>
              <w:jc w:val="right"/>
              <w:rPr>
                <w:sz w:val="16"/>
                <w:szCs w:val="16"/>
              </w:rPr>
            </w:pPr>
            <w:r w:rsidRPr="00DD187A">
              <w:rPr>
                <w:rStyle w:val="Forte"/>
                <w:sz w:val="16"/>
                <w:szCs w:val="16"/>
              </w:rPr>
              <w:t>R$ 1.023.754</w:t>
            </w:r>
          </w:p>
        </w:tc>
        <w:tc>
          <w:tcPr>
            <w:tcW w:w="0" w:type="auto"/>
            <w:vAlign w:val="center"/>
            <w:hideMark/>
          </w:tcPr>
          <w:p w14:paraId="58D78AB3" w14:textId="77777777" w:rsidR="003B7562" w:rsidRPr="00DD187A" w:rsidRDefault="003B7562">
            <w:pPr>
              <w:jc w:val="right"/>
              <w:rPr>
                <w:sz w:val="16"/>
                <w:szCs w:val="16"/>
              </w:rPr>
            </w:pPr>
            <w:r w:rsidRPr="00DD187A">
              <w:rPr>
                <w:rStyle w:val="Forte"/>
                <w:sz w:val="16"/>
                <w:szCs w:val="16"/>
              </w:rPr>
              <w:t>1.010.814</w:t>
            </w:r>
          </w:p>
        </w:tc>
      </w:tr>
      <w:tr w:rsidR="003B7562" w:rsidRPr="004F0CEA" w14:paraId="27A76273" w14:textId="77777777" w:rsidTr="003B7562">
        <w:trPr>
          <w:tblCellSpacing w:w="15" w:type="dxa"/>
        </w:trPr>
        <w:tc>
          <w:tcPr>
            <w:tcW w:w="801" w:type="dxa"/>
            <w:vAlign w:val="center"/>
            <w:hideMark/>
          </w:tcPr>
          <w:p w14:paraId="37114BBB" w14:textId="75142657" w:rsidR="003B7562" w:rsidRPr="004F0CEA" w:rsidRDefault="003B7562" w:rsidP="003B7562">
            <w:pPr>
              <w:jc w:val="center"/>
              <w:rPr>
                <w:color w:val="0000FF"/>
                <w:sz w:val="16"/>
                <w:szCs w:val="16"/>
              </w:rPr>
            </w:pPr>
            <w:proofErr w:type="spellStart"/>
            <w:r w:rsidRPr="00DD187A">
              <w:rPr>
                <w:rStyle w:val="Forte"/>
                <w:sz w:val="16"/>
                <w:szCs w:val="16"/>
              </w:rPr>
              <w:t>Rentab</w:t>
            </w:r>
            <w:proofErr w:type="spellEnd"/>
            <w:r w:rsidRPr="004F0CEA">
              <w:rPr>
                <w:rStyle w:val="Forte"/>
                <w:color w:val="0000FF"/>
                <w:sz w:val="16"/>
                <w:szCs w:val="16"/>
              </w:rPr>
              <w:t>.</w:t>
            </w:r>
          </w:p>
        </w:tc>
        <w:tc>
          <w:tcPr>
            <w:tcW w:w="993" w:type="dxa"/>
            <w:vAlign w:val="center"/>
            <w:hideMark/>
          </w:tcPr>
          <w:p w14:paraId="2D931BA1" w14:textId="77777777" w:rsidR="003B7562" w:rsidRPr="00DD187A" w:rsidRDefault="003B7562" w:rsidP="00110C5D">
            <w:pPr>
              <w:jc w:val="center"/>
              <w:rPr>
                <w:sz w:val="16"/>
                <w:szCs w:val="16"/>
              </w:rPr>
            </w:pPr>
            <w:r w:rsidRPr="00DD187A">
              <w:rPr>
                <w:sz w:val="16"/>
                <w:szCs w:val="16"/>
              </w:rPr>
              <w:t>–</w:t>
            </w:r>
          </w:p>
        </w:tc>
        <w:tc>
          <w:tcPr>
            <w:tcW w:w="0" w:type="auto"/>
            <w:vAlign w:val="center"/>
            <w:hideMark/>
          </w:tcPr>
          <w:p w14:paraId="7F97A908" w14:textId="77777777" w:rsidR="003B7562" w:rsidRPr="00DD187A" w:rsidRDefault="003B7562" w:rsidP="003B7562">
            <w:pPr>
              <w:jc w:val="right"/>
              <w:rPr>
                <w:sz w:val="16"/>
                <w:szCs w:val="16"/>
              </w:rPr>
            </w:pPr>
            <w:r w:rsidRPr="00DD187A">
              <w:rPr>
                <w:rStyle w:val="Forte"/>
                <w:sz w:val="16"/>
                <w:szCs w:val="16"/>
              </w:rPr>
              <w:t>R$ 3.840</w:t>
            </w:r>
          </w:p>
        </w:tc>
        <w:tc>
          <w:tcPr>
            <w:tcW w:w="0" w:type="auto"/>
            <w:vAlign w:val="center"/>
            <w:hideMark/>
          </w:tcPr>
          <w:p w14:paraId="783C84EC" w14:textId="77777777" w:rsidR="003B7562" w:rsidRPr="00DD187A" w:rsidRDefault="003B7562" w:rsidP="00110C5D">
            <w:pPr>
              <w:jc w:val="center"/>
              <w:rPr>
                <w:sz w:val="16"/>
                <w:szCs w:val="16"/>
              </w:rPr>
            </w:pPr>
            <w:r w:rsidRPr="00DD187A">
              <w:rPr>
                <w:sz w:val="16"/>
                <w:szCs w:val="16"/>
              </w:rPr>
              <w:t>–</w:t>
            </w:r>
          </w:p>
        </w:tc>
        <w:tc>
          <w:tcPr>
            <w:tcW w:w="0" w:type="auto"/>
            <w:vAlign w:val="center"/>
            <w:hideMark/>
          </w:tcPr>
          <w:p w14:paraId="44C45D07" w14:textId="77777777" w:rsidR="003B7562" w:rsidRPr="00DD187A" w:rsidRDefault="003B7562" w:rsidP="003B7562">
            <w:pPr>
              <w:jc w:val="right"/>
              <w:rPr>
                <w:sz w:val="16"/>
                <w:szCs w:val="16"/>
              </w:rPr>
            </w:pPr>
            <w:r w:rsidRPr="00DD187A">
              <w:rPr>
                <w:rStyle w:val="Forte"/>
                <w:sz w:val="16"/>
                <w:szCs w:val="16"/>
              </w:rPr>
              <w:t>R$ 8.371</w:t>
            </w:r>
          </w:p>
        </w:tc>
        <w:tc>
          <w:tcPr>
            <w:tcW w:w="0" w:type="auto"/>
            <w:vAlign w:val="center"/>
            <w:hideMark/>
          </w:tcPr>
          <w:p w14:paraId="3C31A2CB" w14:textId="77777777" w:rsidR="003B7562" w:rsidRPr="00DD187A" w:rsidRDefault="003B7562" w:rsidP="00110C5D">
            <w:pPr>
              <w:jc w:val="center"/>
              <w:rPr>
                <w:sz w:val="16"/>
                <w:szCs w:val="16"/>
              </w:rPr>
            </w:pPr>
            <w:r w:rsidRPr="00DD187A">
              <w:rPr>
                <w:sz w:val="16"/>
                <w:szCs w:val="16"/>
              </w:rPr>
              <w:t>–</w:t>
            </w:r>
          </w:p>
        </w:tc>
        <w:tc>
          <w:tcPr>
            <w:tcW w:w="0" w:type="auto"/>
            <w:vAlign w:val="center"/>
            <w:hideMark/>
          </w:tcPr>
          <w:p w14:paraId="573F2A00" w14:textId="77777777" w:rsidR="003B7562" w:rsidRPr="00DD187A" w:rsidRDefault="003B7562" w:rsidP="003B7562">
            <w:pPr>
              <w:jc w:val="right"/>
              <w:rPr>
                <w:sz w:val="16"/>
                <w:szCs w:val="16"/>
              </w:rPr>
            </w:pPr>
            <w:r w:rsidRPr="00DD187A">
              <w:rPr>
                <w:rStyle w:val="Forte"/>
                <w:sz w:val="16"/>
                <w:szCs w:val="16"/>
              </w:rPr>
              <w:t>R$ 743</w:t>
            </w:r>
          </w:p>
        </w:tc>
        <w:tc>
          <w:tcPr>
            <w:tcW w:w="0" w:type="auto"/>
            <w:vAlign w:val="center"/>
            <w:hideMark/>
          </w:tcPr>
          <w:p w14:paraId="2D3B1D30" w14:textId="77777777" w:rsidR="003B7562" w:rsidRPr="00DD187A" w:rsidRDefault="003B7562" w:rsidP="00110C5D">
            <w:pPr>
              <w:jc w:val="center"/>
              <w:rPr>
                <w:sz w:val="16"/>
                <w:szCs w:val="16"/>
              </w:rPr>
            </w:pPr>
            <w:r w:rsidRPr="00DD187A">
              <w:rPr>
                <w:sz w:val="16"/>
                <w:szCs w:val="16"/>
              </w:rPr>
              <w:t>–</w:t>
            </w:r>
          </w:p>
        </w:tc>
        <w:tc>
          <w:tcPr>
            <w:tcW w:w="0" w:type="auto"/>
            <w:vAlign w:val="center"/>
            <w:hideMark/>
          </w:tcPr>
          <w:p w14:paraId="4FDB9673" w14:textId="77777777" w:rsidR="003B7562" w:rsidRPr="00DD187A" w:rsidRDefault="003B7562" w:rsidP="003B7562">
            <w:pPr>
              <w:jc w:val="right"/>
              <w:rPr>
                <w:sz w:val="16"/>
                <w:szCs w:val="16"/>
              </w:rPr>
            </w:pPr>
            <w:r w:rsidRPr="00DD187A">
              <w:rPr>
                <w:rStyle w:val="Forte"/>
                <w:sz w:val="16"/>
                <w:szCs w:val="16"/>
              </w:rPr>
              <w:t>R$ 12.954</w:t>
            </w:r>
          </w:p>
        </w:tc>
        <w:tc>
          <w:tcPr>
            <w:tcW w:w="0" w:type="auto"/>
            <w:vAlign w:val="center"/>
            <w:hideMark/>
          </w:tcPr>
          <w:p w14:paraId="362795B7" w14:textId="77777777" w:rsidR="003B7562" w:rsidRPr="00DD187A" w:rsidRDefault="003B7562" w:rsidP="00110C5D">
            <w:pPr>
              <w:jc w:val="center"/>
              <w:rPr>
                <w:sz w:val="16"/>
                <w:szCs w:val="16"/>
              </w:rPr>
            </w:pPr>
            <w:r w:rsidRPr="00DD187A">
              <w:rPr>
                <w:sz w:val="16"/>
                <w:szCs w:val="16"/>
              </w:rPr>
              <w:t>–</w:t>
            </w:r>
          </w:p>
        </w:tc>
      </w:tr>
    </w:tbl>
    <w:p w14:paraId="306D5A0D" w14:textId="6A71185C" w:rsidR="00F1318E" w:rsidRDefault="003A6A1B" w:rsidP="00632C86">
      <w:pPr>
        <w:pStyle w:val="NormalWeb"/>
        <w:spacing w:before="0" w:beforeAutospacing="0" w:after="0" w:afterAutospacing="0"/>
        <w:jc w:val="center"/>
        <w:rPr>
          <w:rFonts w:ascii="Times New Roman" w:eastAsia="Times New Roman" w:hAnsi="Times New Roman" w:cs="Times New Roman"/>
          <w:sz w:val="16"/>
          <w:szCs w:val="16"/>
        </w:rPr>
      </w:pPr>
      <w:r w:rsidRPr="00CE5C63">
        <w:rPr>
          <w:rFonts w:ascii="Arial" w:hAnsi="Arial" w:cs="Arial"/>
          <w:i/>
          <w:iCs/>
          <w:sz w:val="20"/>
          <w:szCs w:val="20"/>
        </w:rPr>
        <w:t xml:space="preserve">Quadro </w:t>
      </w:r>
      <w:r>
        <w:rPr>
          <w:rFonts w:ascii="Arial" w:hAnsi="Arial" w:cs="Arial"/>
          <w:i/>
          <w:iCs/>
          <w:sz w:val="20"/>
          <w:szCs w:val="20"/>
        </w:rPr>
        <w:t>51</w:t>
      </w:r>
      <w:r w:rsidRPr="00CE5C63">
        <w:rPr>
          <w:rFonts w:ascii="Arial" w:hAnsi="Arial" w:cs="Arial"/>
          <w:i/>
          <w:iCs/>
          <w:sz w:val="20"/>
          <w:szCs w:val="20"/>
        </w:rPr>
        <w:t xml:space="preserve"> – </w:t>
      </w:r>
      <w:r>
        <w:rPr>
          <w:rFonts w:ascii="Arial" w:hAnsi="Arial" w:cs="Arial"/>
          <w:i/>
          <w:iCs/>
          <w:sz w:val="20"/>
          <w:szCs w:val="20"/>
        </w:rPr>
        <w:t>Demonstrativo previdencial da evolução patrimonial - metodologia III</w:t>
      </w:r>
      <w:r>
        <w:rPr>
          <w:rFonts w:ascii="Times New Roman" w:eastAsia="Times New Roman" w:hAnsi="Times New Roman" w:cs="Times New Roman"/>
          <w:sz w:val="16"/>
          <w:szCs w:val="16"/>
        </w:rPr>
        <w:t>.</w:t>
      </w:r>
    </w:p>
    <w:p w14:paraId="64786F44" w14:textId="77777777" w:rsidR="00E95FD7" w:rsidRDefault="00E95FD7" w:rsidP="008619BB">
      <w:pPr>
        <w:pStyle w:val="NormalWeb"/>
        <w:spacing w:before="0" w:beforeAutospacing="0" w:after="0" w:afterAutospacing="0" w:line="360" w:lineRule="auto"/>
        <w:ind w:firstLine="709"/>
        <w:jc w:val="both"/>
        <w:rPr>
          <w:rFonts w:ascii="Arial" w:eastAsia="Times New Roman" w:hAnsi="Arial" w:cs="Arial"/>
          <w:sz w:val="24"/>
          <w:szCs w:val="24"/>
        </w:rPr>
      </w:pPr>
    </w:p>
    <w:p w14:paraId="3D16679B" w14:textId="01EE7A6E" w:rsidR="00742B72" w:rsidRDefault="00742B72" w:rsidP="008619BB">
      <w:pPr>
        <w:pStyle w:val="NormalWeb"/>
        <w:spacing w:before="0" w:beforeAutospacing="0" w:after="0" w:afterAutospacing="0" w:line="360" w:lineRule="auto"/>
        <w:ind w:firstLine="709"/>
        <w:jc w:val="both"/>
        <w:rPr>
          <w:rFonts w:ascii="Arial" w:eastAsia="Times New Roman" w:hAnsi="Arial" w:cs="Arial"/>
          <w:sz w:val="24"/>
          <w:szCs w:val="24"/>
        </w:rPr>
      </w:pPr>
      <w:r w:rsidRPr="00742B72">
        <w:rPr>
          <w:rFonts w:ascii="Arial" w:eastAsia="Times New Roman" w:hAnsi="Arial" w:cs="Arial"/>
          <w:sz w:val="24"/>
          <w:szCs w:val="24"/>
        </w:rPr>
        <w:t>Concluída a aplicação</w:t>
      </w:r>
      <w:r w:rsidR="00A27C96">
        <w:rPr>
          <w:rFonts w:ascii="Arial" w:eastAsia="Times New Roman" w:hAnsi="Arial" w:cs="Arial"/>
          <w:sz w:val="24"/>
          <w:szCs w:val="24"/>
        </w:rPr>
        <w:t xml:space="preserve"> da cota</w:t>
      </w:r>
      <w:r w:rsidRPr="00742B72">
        <w:rPr>
          <w:rFonts w:ascii="Arial" w:eastAsia="Times New Roman" w:hAnsi="Arial" w:cs="Arial"/>
          <w:sz w:val="24"/>
          <w:szCs w:val="24"/>
        </w:rPr>
        <w:t>, o sistema previdenciário consolida os movimentos por grupo patrimonial, permitindo identificar o patrimônio inicial, as entradas, as saídas, a rentabilidade distribuída e o saldo final.</w:t>
      </w:r>
    </w:p>
    <w:p w14:paraId="663C6242" w14:textId="77777777" w:rsidR="004F0CEA" w:rsidRDefault="004F0CEA" w:rsidP="00E725DF">
      <w:pPr>
        <w:pStyle w:val="NormalWeb"/>
        <w:spacing w:before="0" w:beforeAutospacing="0" w:after="0" w:afterAutospacing="0"/>
        <w:jc w:val="center"/>
        <w:rPr>
          <w:rFonts w:ascii="Arial" w:eastAsia="Times New Roman" w:hAnsi="Arial" w:cs="Arial"/>
          <w:sz w:val="24"/>
          <w:szCs w:val="24"/>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82"/>
        <w:gridCol w:w="956"/>
        <w:gridCol w:w="890"/>
        <w:gridCol w:w="791"/>
        <w:gridCol w:w="1151"/>
        <w:gridCol w:w="1418"/>
        <w:gridCol w:w="1134"/>
      </w:tblGrid>
      <w:tr w:rsidR="004F0CEA" w:rsidRPr="004F0CEA" w14:paraId="2596ED2D" w14:textId="77777777" w:rsidTr="004F0CEA">
        <w:trPr>
          <w:tblHeader/>
          <w:tblCellSpacing w:w="15" w:type="dxa"/>
          <w:jc w:val="center"/>
        </w:trPr>
        <w:tc>
          <w:tcPr>
            <w:tcW w:w="0" w:type="auto"/>
            <w:vAlign w:val="center"/>
            <w:hideMark/>
          </w:tcPr>
          <w:p w14:paraId="0D53CCF0" w14:textId="77777777" w:rsidR="004F0CEA" w:rsidRPr="004F0CEA" w:rsidRDefault="004F0CEA">
            <w:pPr>
              <w:rPr>
                <w:b/>
                <w:bCs/>
                <w:sz w:val="16"/>
                <w:szCs w:val="16"/>
              </w:rPr>
            </w:pPr>
            <w:r w:rsidRPr="004F0CEA">
              <w:rPr>
                <w:b/>
                <w:bCs/>
                <w:sz w:val="16"/>
                <w:szCs w:val="16"/>
              </w:rPr>
              <w:t>Composição Patrimonial</w:t>
            </w:r>
          </w:p>
        </w:tc>
        <w:tc>
          <w:tcPr>
            <w:tcW w:w="0" w:type="auto"/>
            <w:vAlign w:val="center"/>
            <w:hideMark/>
          </w:tcPr>
          <w:p w14:paraId="62E9C5EA" w14:textId="77777777" w:rsidR="004F0CEA" w:rsidRPr="004F0CEA" w:rsidRDefault="004F0CEA">
            <w:pPr>
              <w:jc w:val="right"/>
              <w:rPr>
                <w:b/>
                <w:bCs/>
                <w:sz w:val="16"/>
                <w:szCs w:val="16"/>
              </w:rPr>
            </w:pPr>
            <w:r w:rsidRPr="004F0CEA">
              <w:rPr>
                <w:b/>
                <w:bCs/>
                <w:sz w:val="16"/>
                <w:szCs w:val="16"/>
              </w:rPr>
              <w:t>Saldo Inicial</w:t>
            </w:r>
          </w:p>
        </w:tc>
        <w:tc>
          <w:tcPr>
            <w:tcW w:w="860" w:type="dxa"/>
            <w:vAlign w:val="center"/>
            <w:hideMark/>
          </w:tcPr>
          <w:p w14:paraId="3D5A7AB9" w14:textId="21A56A29" w:rsidR="004F0CEA" w:rsidRPr="004F0CEA" w:rsidRDefault="004F0CEA" w:rsidP="004F0CEA">
            <w:pPr>
              <w:jc w:val="center"/>
              <w:rPr>
                <w:b/>
                <w:bCs/>
                <w:sz w:val="16"/>
                <w:szCs w:val="16"/>
              </w:rPr>
            </w:pPr>
            <w:r w:rsidRPr="004F0CEA">
              <w:rPr>
                <w:b/>
                <w:bCs/>
                <w:sz w:val="16"/>
                <w:szCs w:val="16"/>
              </w:rPr>
              <w:t>Entradas</w:t>
            </w:r>
            <w:r>
              <w:rPr>
                <w:b/>
                <w:bCs/>
                <w:sz w:val="16"/>
                <w:szCs w:val="16"/>
              </w:rPr>
              <w:t xml:space="preserve"> </w:t>
            </w:r>
            <w:proofErr w:type="gramStart"/>
            <w:r>
              <w:rPr>
                <w:b/>
                <w:bCs/>
                <w:sz w:val="16"/>
                <w:szCs w:val="16"/>
              </w:rPr>
              <w:t xml:space="preserve">  </w:t>
            </w:r>
            <w:r w:rsidRPr="004F0CEA">
              <w:rPr>
                <w:b/>
                <w:bCs/>
                <w:sz w:val="16"/>
                <w:szCs w:val="16"/>
              </w:rPr>
              <w:t xml:space="preserve"> (</w:t>
            </w:r>
            <w:proofErr w:type="gramEnd"/>
            <w:r w:rsidRPr="004F0CEA">
              <w:rPr>
                <w:b/>
                <w:bCs/>
                <w:sz w:val="16"/>
                <w:szCs w:val="16"/>
              </w:rPr>
              <w:t>+)</w:t>
            </w:r>
          </w:p>
        </w:tc>
        <w:tc>
          <w:tcPr>
            <w:tcW w:w="761" w:type="dxa"/>
            <w:vAlign w:val="center"/>
            <w:hideMark/>
          </w:tcPr>
          <w:p w14:paraId="5322E771" w14:textId="71F79B91" w:rsidR="004F0CEA" w:rsidRPr="004F0CEA" w:rsidRDefault="004F0CEA" w:rsidP="004F0CEA">
            <w:pPr>
              <w:jc w:val="center"/>
              <w:rPr>
                <w:b/>
                <w:bCs/>
                <w:sz w:val="16"/>
                <w:szCs w:val="16"/>
              </w:rPr>
            </w:pPr>
            <w:r w:rsidRPr="004F0CEA">
              <w:rPr>
                <w:b/>
                <w:bCs/>
                <w:sz w:val="16"/>
                <w:szCs w:val="16"/>
              </w:rPr>
              <w:t xml:space="preserve">Saídas </w:t>
            </w:r>
            <w:r>
              <w:rPr>
                <w:b/>
                <w:bCs/>
                <w:sz w:val="16"/>
                <w:szCs w:val="16"/>
              </w:rPr>
              <w:t xml:space="preserve"> </w:t>
            </w:r>
            <w:proofErr w:type="gramStart"/>
            <w:r>
              <w:rPr>
                <w:b/>
                <w:bCs/>
                <w:sz w:val="16"/>
                <w:szCs w:val="16"/>
              </w:rPr>
              <w:t xml:space="preserve">   </w:t>
            </w:r>
            <w:r w:rsidRPr="004F0CEA">
              <w:rPr>
                <w:b/>
                <w:bCs/>
                <w:sz w:val="16"/>
                <w:szCs w:val="16"/>
              </w:rPr>
              <w:t>(</w:t>
            </w:r>
            <w:proofErr w:type="gramEnd"/>
            <w:r w:rsidRPr="004F0CEA">
              <w:rPr>
                <w:b/>
                <w:bCs/>
                <w:sz w:val="16"/>
                <w:szCs w:val="16"/>
              </w:rPr>
              <w:t>–)</w:t>
            </w:r>
          </w:p>
        </w:tc>
        <w:tc>
          <w:tcPr>
            <w:tcW w:w="1121" w:type="dxa"/>
            <w:vAlign w:val="center"/>
            <w:hideMark/>
          </w:tcPr>
          <w:p w14:paraId="7D15CAE4" w14:textId="7A16E14C" w:rsidR="004F0CEA" w:rsidRPr="004F0CEA" w:rsidRDefault="004F0CEA" w:rsidP="004F0CEA">
            <w:pPr>
              <w:jc w:val="center"/>
              <w:rPr>
                <w:b/>
                <w:bCs/>
                <w:sz w:val="16"/>
                <w:szCs w:val="16"/>
              </w:rPr>
            </w:pPr>
            <w:r w:rsidRPr="004F0CEA">
              <w:rPr>
                <w:b/>
                <w:bCs/>
                <w:sz w:val="16"/>
                <w:szCs w:val="16"/>
              </w:rPr>
              <w:t>Rentabilidade (+)</w:t>
            </w:r>
          </w:p>
        </w:tc>
        <w:tc>
          <w:tcPr>
            <w:tcW w:w="1388" w:type="dxa"/>
            <w:vAlign w:val="center"/>
            <w:hideMark/>
          </w:tcPr>
          <w:p w14:paraId="48157BCC" w14:textId="77777777" w:rsidR="004F0CEA" w:rsidRPr="004F0CEA" w:rsidRDefault="004F0CEA" w:rsidP="004F0CEA">
            <w:pPr>
              <w:jc w:val="center"/>
              <w:rPr>
                <w:b/>
                <w:bCs/>
                <w:sz w:val="16"/>
                <w:szCs w:val="16"/>
              </w:rPr>
            </w:pPr>
            <w:r w:rsidRPr="004F0CEA">
              <w:rPr>
                <w:b/>
                <w:bCs/>
                <w:sz w:val="16"/>
                <w:szCs w:val="16"/>
              </w:rPr>
              <w:t>Movimentação Líquida</w:t>
            </w:r>
          </w:p>
        </w:tc>
        <w:tc>
          <w:tcPr>
            <w:tcW w:w="1089" w:type="dxa"/>
            <w:vAlign w:val="center"/>
            <w:hideMark/>
          </w:tcPr>
          <w:p w14:paraId="7B3B1B65" w14:textId="77777777" w:rsidR="004F0CEA" w:rsidRPr="004F0CEA" w:rsidRDefault="004F0CEA">
            <w:pPr>
              <w:jc w:val="right"/>
              <w:rPr>
                <w:b/>
                <w:bCs/>
                <w:sz w:val="16"/>
                <w:szCs w:val="16"/>
              </w:rPr>
            </w:pPr>
            <w:r w:rsidRPr="004F0CEA">
              <w:rPr>
                <w:b/>
                <w:bCs/>
                <w:sz w:val="16"/>
                <w:szCs w:val="16"/>
              </w:rPr>
              <w:t>Saldo Final</w:t>
            </w:r>
          </w:p>
        </w:tc>
      </w:tr>
      <w:tr w:rsidR="004F0CEA" w:rsidRPr="004F0CEA" w14:paraId="42D2902E" w14:textId="77777777" w:rsidTr="004F0CEA">
        <w:trPr>
          <w:tblCellSpacing w:w="15" w:type="dxa"/>
          <w:jc w:val="center"/>
        </w:trPr>
        <w:tc>
          <w:tcPr>
            <w:tcW w:w="0" w:type="auto"/>
            <w:vAlign w:val="center"/>
            <w:hideMark/>
          </w:tcPr>
          <w:p w14:paraId="2A159803" w14:textId="77777777" w:rsidR="004F0CEA" w:rsidRPr="004F0CEA" w:rsidRDefault="004F0CEA">
            <w:pPr>
              <w:rPr>
                <w:b/>
                <w:bCs/>
                <w:sz w:val="16"/>
                <w:szCs w:val="16"/>
              </w:rPr>
            </w:pPr>
            <w:r w:rsidRPr="004F0CEA">
              <w:rPr>
                <w:rStyle w:val="Forte"/>
                <w:sz w:val="16"/>
                <w:szCs w:val="16"/>
              </w:rPr>
              <w:t>Patrimônio Total</w:t>
            </w:r>
          </w:p>
        </w:tc>
        <w:tc>
          <w:tcPr>
            <w:tcW w:w="0" w:type="auto"/>
            <w:vAlign w:val="center"/>
            <w:hideMark/>
          </w:tcPr>
          <w:p w14:paraId="19757B91" w14:textId="77777777" w:rsidR="004F0CEA" w:rsidRPr="004F0CEA" w:rsidRDefault="004F0CEA">
            <w:pPr>
              <w:jc w:val="right"/>
              <w:rPr>
                <w:b/>
                <w:bCs/>
                <w:sz w:val="16"/>
                <w:szCs w:val="16"/>
              </w:rPr>
            </w:pPr>
            <w:r w:rsidRPr="004F0CEA">
              <w:rPr>
                <w:b/>
                <w:bCs/>
                <w:sz w:val="16"/>
                <w:szCs w:val="16"/>
              </w:rPr>
              <w:t>R$ 1.008.000</w:t>
            </w:r>
          </w:p>
        </w:tc>
        <w:tc>
          <w:tcPr>
            <w:tcW w:w="860" w:type="dxa"/>
            <w:vAlign w:val="center"/>
            <w:hideMark/>
          </w:tcPr>
          <w:p w14:paraId="4B12204C" w14:textId="77777777" w:rsidR="004F0CEA" w:rsidRPr="004F0CEA" w:rsidRDefault="004F0CEA">
            <w:pPr>
              <w:jc w:val="right"/>
              <w:rPr>
                <w:b/>
                <w:bCs/>
                <w:sz w:val="16"/>
                <w:szCs w:val="16"/>
              </w:rPr>
            </w:pPr>
            <w:r w:rsidRPr="004F0CEA">
              <w:rPr>
                <w:b/>
                <w:bCs/>
                <w:sz w:val="16"/>
                <w:szCs w:val="16"/>
              </w:rPr>
              <w:t>R$ 10.000</w:t>
            </w:r>
          </w:p>
        </w:tc>
        <w:tc>
          <w:tcPr>
            <w:tcW w:w="761" w:type="dxa"/>
            <w:vAlign w:val="center"/>
            <w:hideMark/>
          </w:tcPr>
          <w:p w14:paraId="116DED69" w14:textId="77777777" w:rsidR="004F0CEA" w:rsidRPr="004F0CEA" w:rsidRDefault="004F0CEA">
            <w:pPr>
              <w:jc w:val="right"/>
              <w:rPr>
                <w:b/>
                <w:bCs/>
                <w:sz w:val="16"/>
                <w:szCs w:val="16"/>
              </w:rPr>
            </w:pPr>
            <w:r w:rsidRPr="004F0CEA">
              <w:rPr>
                <w:b/>
                <w:bCs/>
                <w:sz w:val="16"/>
                <w:szCs w:val="16"/>
              </w:rPr>
              <w:t>(R$ 7.200)</w:t>
            </w:r>
          </w:p>
        </w:tc>
        <w:tc>
          <w:tcPr>
            <w:tcW w:w="1121" w:type="dxa"/>
            <w:vAlign w:val="center"/>
            <w:hideMark/>
          </w:tcPr>
          <w:p w14:paraId="41399AE7" w14:textId="77777777" w:rsidR="004F0CEA" w:rsidRPr="004F0CEA" w:rsidRDefault="004F0CEA">
            <w:pPr>
              <w:jc w:val="right"/>
              <w:rPr>
                <w:b/>
                <w:bCs/>
                <w:sz w:val="16"/>
                <w:szCs w:val="16"/>
              </w:rPr>
            </w:pPr>
            <w:r w:rsidRPr="004F0CEA">
              <w:rPr>
                <w:b/>
                <w:bCs/>
                <w:sz w:val="16"/>
                <w:szCs w:val="16"/>
              </w:rPr>
              <w:t>R$ 12.954</w:t>
            </w:r>
          </w:p>
        </w:tc>
        <w:tc>
          <w:tcPr>
            <w:tcW w:w="1388" w:type="dxa"/>
            <w:vAlign w:val="center"/>
            <w:hideMark/>
          </w:tcPr>
          <w:p w14:paraId="59F86DE0" w14:textId="77777777" w:rsidR="004F0CEA" w:rsidRPr="004F0CEA" w:rsidRDefault="004F0CEA">
            <w:pPr>
              <w:jc w:val="right"/>
              <w:rPr>
                <w:b/>
                <w:bCs/>
                <w:sz w:val="16"/>
                <w:szCs w:val="16"/>
              </w:rPr>
            </w:pPr>
            <w:r w:rsidRPr="004F0CEA">
              <w:rPr>
                <w:b/>
                <w:bCs/>
                <w:sz w:val="16"/>
                <w:szCs w:val="16"/>
              </w:rPr>
              <w:t>R$ 15.754</w:t>
            </w:r>
          </w:p>
        </w:tc>
        <w:tc>
          <w:tcPr>
            <w:tcW w:w="1089" w:type="dxa"/>
            <w:vAlign w:val="center"/>
            <w:hideMark/>
          </w:tcPr>
          <w:p w14:paraId="2A9C220A" w14:textId="77777777" w:rsidR="004F0CEA" w:rsidRPr="004F0CEA" w:rsidRDefault="004F0CEA">
            <w:pPr>
              <w:jc w:val="right"/>
              <w:rPr>
                <w:b/>
                <w:bCs/>
                <w:sz w:val="16"/>
                <w:szCs w:val="16"/>
              </w:rPr>
            </w:pPr>
            <w:r w:rsidRPr="004F0CEA">
              <w:rPr>
                <w:b/>
                <w:bCs/>
                <w:sz w:val="16"/>
                <w:szCs w:val="16"/>
              </w:rPr>
              <w:t>R$ 1.023.754</w:t>
            </w:r>
          </w:p>
        </w:tc>
      </w:tr>
      <w:tr w:rsidR="004F0CEA" w:rsidRPr="004F0CEA" w14:paraId="7527B07C" w14:textId="77777777" w:rsidTr="004F0CEA">
        <w:trPr>
          <w:tblCellSpacing w:w="15" w:type="dxa"/>
          <w:jc w:val="center"/>
        </w:trPr>
        <w:tc>
          <w:tcPr>
            <w:tcW w:w="0" w:type="auto"/>
            <w:vAlign w:val="center"/>
            <w:hideMark/>
          </w:tcPr>
          <w:p w14:paraId="22F2178B" w14:textId="1899A122" w:rsidR="004F0CEA" w:rsidRPr="004F0CEA" w:rsidRDefault="004F0CEA">
            <w:pPr>
              <w:rPr>
                <w:sz w:val="16"/>
                <w:szCs w:val="16"/>
              </w:rPr>
            </w:pPr>
            <w:r>
              <w:rPr>
                <w:rStyle w:val="Forte"/>
                <w:b w:val="0"/>
                <w:bCs w:val="0"/>
                <w:sz w:val="16"/>
                <w:szCs w:val="16"/>
              </w:rPr>
              <w:t xml:space="preserve"> </w:t>
            </w:r>
            <w:r>
              <w:rPr>
                <w:rStyle w:val="Forte"/>
                <w:b w:val="0"/>
                <w:bCs w:val="0"/>
              </w:rPr>
              <w:t xml:space="preserve">  </w:t>
            </w:r>
            <w:r w:rsidRPr="004F0CEA">
              <w:rPr>
                <w:rStyle w:val="Forte"/>
                <w:b w:val="0"/>
                <w:bCs w:val="0"/>
                <w:sz w:val="16"/>
                <w:szCs w:val="16"/>
              </w:rPr>
              <w:t>Reserva de Benefícios Concedidos</w:t>
            </w:r>
          </w:p>
        </w:tc>
        <w:tc>
          <w:tcPr>
            <w:tcW w:w="0" w:type="auto"/>
            <w:vAlign w:val="center"/>
            <w:hideMark/>
          </w:tcPr>
          <w:p w14:paraId="3C7DF960" w14:textId="77777777" w:rsidR="004F0CEA" w:rsidRPr="004F0CEA" w:rsidRDefault="004F0CEA">
            <w:pPr>
              <w:jc w:val="right"/>
              <w:rPr>
                <w:sz w:val="16"/>
                <w:szCs w:val="16"/>
              </w:rPr>
            </w:pPr>
            <w:r w:rsidRPr="004F0CEA">
              <w:rPr>
                <w:sz w:val="16"/>
                <w:szCs w:val="16"/>
              </w:rPr>
              <w:t>R$ 300.000</w:t>
            </w:r>
          </w:p>
        </w:tc>
        <w:tc>
          <w:tcPr>
            <w:tcW w:w="860" w:type="dxa"/>
            <w:vAlign w:val="center"/>
            <w:hideMark/>
          </w:tcPr>
          <w:p w14:paraId="47D4B576" w14:textId="77777777" w:rsidR="004F0CEA" w:rsidRPr="004F0CEA" w:rsidRDefault="004F0CEA">
            <w:pPr>
              <w:jc w:val="right"/>
              <w:rPr>
                <w:sz w:val="16"/>
                <w:szCs w:val="16"/>
              </w:rPr>
            </w:pPr>
            <w:r w:rsidRPr="004F0CEA">
              <w:rPr>
                <w:sz w:val="16"/>
                <w:szCs w:val="16"/>
              </w:rPr>
              <w:t>–</w:t>
            </w:r>
          </w:p>
        </w:tc>
        <w:tc>
          <w:tcPr>
            <w:tcW w:w="761" w:type="dxa"/>
            <w:vAlign w:val="center"/>
            <w:hideMark/>
          </w:tcPr>
          <w:p w14:paraId="464244B0" w14:textId="77777777" w:rsidR="004F0CEA" w:rsidRPr="004F0CEA" w:rsidRDefault="004F0CEA">
            <w:pPr>
              <w:jc w:val="right"/>
              <w:rPr>
                <w:sz w:val="16"/>
                <w:szCs w:val="16"/>
              </w:rPr>
            </w:pPr>
            <w:r w:rsidRPr="004F0CEA">
              <w:rPr>
                <w:sz w:val="16"/>
                <w:szCs w:val="16"/>
              </w:rPr>
              <w:t>(R$ 7.200)</w:t>
            </w:r>
          </w:p>
        </w:tc>
        <w:tc>
          <w:tcPr>
            <w:tcW w:w="1121" w:type="dxa"/>
            <w:vAlign w:val="center"/>
            <w:hideMark/>
          </w:tcPr>
          <w:p w14:paraId="7751DF16" w14:textId="77777777" w:rsidR="004F0CEA" w:rsidRPr="004F0CEA" w:rsidRDefault="004F0CEA">
            <w:pPr>
              <w:jc w:val="right"/>
              <w:rPr>
                <w:sz w:val="16"/>
                <w:szCs w:val="16"/>
              </w:rPr>
            </w:pPr>
            <w:r w:rsidRPr="004F0CEA">
              <w:rPr>
                <w:sz w:val="16"/>
                <w:szCs w:val="16"/>
              </w:rPr>
              <w:t>R$ 3.840</w:t>
            </w:r>
          </w:p>
        </w:tc>
        <w:tc>
          <w:tcPr>
            <w:tcW w:w="1388" w:type="dxa"/>
            <w:vAlign w:val="center"/>
            <w:hideMark/>
          </w:tcPr>
          <w:p w14:paraId="1AE85651" w14:textId="77777777" w:rsidR="004F0CEA" w:rsidRPr="004F0CEA" w:rsidRDefault="004F0CEA">
            <w:pPr>
              <w:jc w:val="right"/>
              <w:rPr>
                <w:sz w:val="16"/>
                <w:szCs w:val="16"/>
              </w:rPr>
            </w:pPr>
            <w:r w:rsidRPr="004F0CEA">
              <w:rPr>
                <w:sz w:val="16"/>
                <w:szCs w:val="16"/>
              </w:rPr>
              <w:t>(R$ 3.360)</w:t>
            </w:r>
          </w:p>
        </w:tc>
        <w:tc>
          <w:tcPr>
            <w:tcW w:w="1089" w:type="dxa"/>
            <w:vAlign w:val="center"/>
            <w:hideMark/>
          </w:tcPr>
          <w:p w14:paraId="5E4416B3" w14:textId="77777777" w:rsidR="004F0CEA" w:rsidRPr="004F0CEA" w:rsidRDefault="004F0CEA">
            <w:pPr>
              <w:jc w:val="right"/>
              <w:rPr>
                <w:sz w:val="16"/>
                <w:szCs w:val="16"/>
              </w:rPr>
            </w:pPr>
            <w:r w:rsidRPr="004F0CEA">
              <w:rPr>
                <w:sz w:val="16"/>
                <w:szCs w:val="16"/>
              </w:rPr>
              <w:t>R$ 296.640</w:t>
            </w:r>
          </w:p>
        </w:tc>
      </w:tr>
      <w:tr w:rsidR="004F0CEA" w:rsidRPr="004F0CEA" w14:paraId="7BA29D08" w14:textId="77777777" w:rsidTr="004F0CEA">
        <w:trPr>
          <w:tblCellSpacing w:w="15" w:type="dxa"/>
          <w:jc w:val="center"/>
        </w:trPr>
        <w:tc>
          <w:tcPr>
            <w:tcW w:w="0" w:type="auto"/>
            <w:vAlign w:val="center"/>
            <w:hideMark/>
          </w:tcPr>
          <w:p w14:paraId="0EAA6EA0" w14:textId="4B4EC7C9" w:rsidR="004F0CEA" w:rsidRPr="004F0CEA" w:rsidRDefault="004F0CEA">
            <w:pPr>
              <w:rPr>
                <w:sz w:val="16"/>
                <w:szCs w:val="16"/>
              </w:rPr>
            </w:pPr>
            <w:r>
              <w:rPr>
                <w:rStyle w:val="Forte"/>
                <w:b w:val="0"/>
                <w:bCs w:val="0"/>
                <w:sz w:val="16"/>
                <w:szCs w:val="16"/>
              </w:rPr>
              <w:t xml:space="preserve"> </w:t>
            </w:r>
            <w:r>
              <w:rPr>
                <w:rStyle w:val="Forte"/>
                <w:b w:val="0"/>
                <w:bCs w:val="0"/>
              </w:rPr>
              <w:t xml:space="preserve">  </w:t>
            </w:r>
            <w:r w:rsidRPr="004F0CEA">
              <w:rPr>
                <w:rStyle w:val="Forte"/>
                <w:b w:val="0"/>
                <w:bCs w:val="0"/>
                <w:sz w:val="16"/>
                <w:szCs w:val="16"/>
              </w:rPr>
              <w:t>Reserva de Benefícios a Conceder</w:t>
            </w:r>
          </w:p>
        </w:tc>
        <w:tc>
          <w:tcPr>
            <w:tcW w:w="0" w:type="auto"/>
            <w:vAlign w:val="center"/>
            <w:hideMark/>
          </w:tcPr>
          <w:p w14:paraId="3B62A10E" w14:textId="77777777" w:rsidR="004F0CEA" w:rsidRPr="004F0CEA" w:rsidRDefault="004F0CEA">
            <w:pPr>
              <w:jc w:val="right"/>
              <w:rPr>
                <w:sz w:val="16"/>
                <w:szCs w:val="16"/>
              </w:rPr>
            </w:pPr>
            <w:r w:rsidRPr="004F0CEA">
              <w:rPr>
                <w:sz w:val="16"/>
                <w:szCs w:val="16"/>
              </w:rPr>
              <w:t>R$ 650.000</w:t>
            </w:r>
          </w:p>
        </w:tc>
        <w:tc>
          <w:tcPr>
            <w:tcW w:w="860" w:type="dxa"/>
            <w:vAlign w:val="center"/>
            <w:hideMark/>
          </w:tcPr>
          <w:p w14:paraId="51C96103" w14:textId="77777777" w:rsidR="004F0CEA" w:rsidRPr="004F0CEA" w:rsidRDefault="004F0CEA">
            <w:pPr>
              <w:jc w:val="right"/>
              <w:rPr>
                <w:sz w:val="16"/>
                <w:szCs w:val="16"/>
              </w:rPr>
            </w:pPr>
            <w:r w:rsidRPr="004F0CEA">
              <w:rPr>
                <w:sz w:val="16"/>
                <w:szCs w:val="16"/>
              </w:rPr>
              <w:t>R$ 10.000</w:t>
            </w:r>
          </w:p>
        </w:tc>
        <w:tc>
          <w:tcPr>
            <w:tcW w:w="761" w:type="dxa"/>
            <w:vAlign w:val="center"/>
            <w:hideMark/>
          </w:tcPr>
          <w:p w14:paraId="359BA282" w14:textId="77777777" w:rsidR="004F0CEA" w:rsidRPr="004F0CEA" w:rsidRDefault="004F0CEA">
            <w:pPr>
              <w:jc w:val="right"/>
              <w:rPr>
                <w:sz w:val="16"/>
                <w:szCs w:val="16"/>
              </w:rPr>
            </w:pPr>
            <w:r w:rsidRPr="004F0CEA">
              <w:rPr>
                <w:sz w:val="16"/>
                <w:szCs w:val="16"/>
              </w:rPr>
              <w:t>–</w:t>
            </w:r>
          </w:p>
        </w:tc>
        <w:tc>
          <w:tcPr>
            <w:tcW w:w="1121" w:type="dxa"/>
            <w:vAlign w:val="center"/>
            <w:hideMark/>
          </w:tcPr>
          <w:p w14:paraId="2EB616B7" w14:textId="77777777" w:rsidR="004F0CEA" w:rsidRPr="004F0CEA" w:rsidRDefault="004F0CEA">
            <w:pPr>
              <w:jc w:val="right"/>
              <w:rPr>
                <w:sz w:val="16"/>
                <w:szCs w:val="16"/>
              </w:rPr>
            </w:pPr>
            <w:r w:rsidRPr="004F0CEA">
              <w:rPr>
                <w:sz w:val="16"/>
                <w:szCs w:val="16"/>
              </w:rPr>
              <w:t>R$ 8.371</w:t>
            </w:r>
          </w:p>
        </w:tc>
        <w:tc>
          <w:tcPr>
            <w:tcW w:w="1388" w:type="dxa"/>
            <w:vAlign w:val="center"/>
            <w:hideMark/>
          </w:tcPr>
          <w:p w14:paraId="1A923AE2" w14:textId="77777777" w:rsidR="004F0CEA" w:rsidRPr="004F0CEA" w:rsidRDefault="004F0CEA">
            <w:pPr>
              <w:jc w:val="right"/>
              <w:rPr>
                <w:sz w:val="16"/>
                <w:szCs w:val="16"/>
              </w:rPr>
            </w:pPr>
            <w:r w:rsidRPr="004F0CEA">
              <w:rPr>
                <w:sz w:val="16"/>
                <w:szCs w:val="16"/>
              </w:rPr>
              <w:t>R$ 18.371</w:t>
            </w:r>
          </w:p>
        </w:tc>
        <w:tc>
          <w:tcPr>
            <w:tcW w:w="1089" w:type="dxa"/>
            <w:vAlign w:val="center"/>
            <w:hideMark/>
          </w:tcPr>
          <w:p w14:paraId="76E99FC1" w14:textId="77777777" w:rsidR="004F0CEA" w:rsidRPr="004F0CEA" w:rsidRDefault="004F0CEA">
            <w:pPr>
              <w:jc w:val="right"/>
              <w:rPr>
                <w:sz w:val="16"/>
                <w:szCs w:val="16"/>
              </w:rPr>
            </w:pPr>
            <w:r w:rsidRPr="004F0CEA">
              <w:rPr>
                <w:sz w:val="16"/>
                <w:szCs w:val="16"/>
              </w:rPr>
              <w:t>R$ 668.371</w:t>
            </w:r>
          </w:p>
        </w:tc>
      </w:tr>
      <w:tr w:rsidR="004F0CEA" w:rsidRPr="004F0CEA" w14:paraId="465614FA" w14:textId="77777777" w:rsidTr="004F0CEA">
        <w:trPr>
          <w:tblCellSpacing w:w="15" w:type="dxa"/>
          <w:jc w:val="center"/>
        </w:trPr>
        <w:tc>
          <w:tcPr>
            <w:tcW w:w="0" w:type="auto"/>
            <w:vAlign w:val="center"/>
            <w:hideMark/>
          </w:tcPr>
          <w:p w14:paraId="286F27BB" w14:textId="13F9A126" w:rsidR="004F0CEA" w:rsidRPr="004F0CEA" w:rsidRDefault="004F0CEA">
            <w:pPr>
              <w:rPr>
                <w:sz w:val="16"/>
                <w:szCs w:val="16"/>
              </w:rPr>
            </w:pPr>
            <w:r>
              <w:rPr>
                <w:rStyle w:val="Forte"/>
                <w:b w:val="0"/>
                <w:bCs w:val="0"/>
                <w:sz w:val="16"/>
                <w:szCs w:val="16"/>
              </w:rPr>
              <w:t xml:space="preserve">    </w:t>
            </w:r>
            <w:r w:rsidRPr="004F0CEA">
              <w:rPr>
                <w:rStyle w:val="Forte"/>
                <w:b w:val="0"/>
                <w:bCs w:val="0"/>
                <w:sz w:val="16"/>
                <w:szCs w:val="16"/>
              </w:rPr>
              <w:t>Fundo Previdencial</w:t>
            </w:r>
          </w:p>
        </w:tc>
        <w:tc>
          <w:tcPr>
            <w:tcW w:w="0" w:type="auto"/>
            <w:vAlign w:val="center"/>
            <w:hideMark/>
          </w:tcPr>
          <w:p w14:paraId="4B53F318" w14:textId="77777777" w:rsidR="004F0CEA" w:rsidRPr="004F0CEA" w:rsidRDefault="004F0CEA">
            <w:pPr>
              <w:jc w:val="right"/>
              <w:rPr>
                <w:sz w:val="16"/>
                <w:szCs w:val="16"/>
              </w:rPr>
            </w:pPr>
            <w:r w:rsidRPr="004F0CEA">
              <w:rPr>
                <w:sz w:val="16"/>
                <w:szCs w:val="16"/>
              </w:rPr>
              <w:t>R$ 58.000</w:t>
            </w:r>
          </w:p>
        </w:tc>
        <w:tc>
          <w:tcPr>
            <w:tcW w:w="860" w:type="dxa"/>
            <w:vAlign w:val="center"/>
            <w:hideMark/>
          </w:tcPr>
          <w:p w14:paraId="6EA1C877" w14:textId="77777777" w:rsidR="004F0CEA" w:rsidRPr="004F0CEA" w:rsidRDefault="004F0CEA">
            <w:pPr>
              <w:jc w:val="right"/>
              <w:rPr>
                <w:sz w:val="16"/>
                <w:szCs w:val="16"/>
              </w:rPr>
            </w:pPr>
            <w:r w:rsidRPr="004F0CEA">
              <w:rPr>
                <w:sz w:val="16"/>
                <w:szCs w:val="16"/>
              </w:rPr>
              <w:t>–</w:t>
            </w:r>
          </w:p>
        </w:tc>
        <w:tc>
          <w:tcPr>
            <w:tcW w:w="761" w:type="dxa"/>
            <w:vAlign w:val="center"/>
            <w:hideMark/>
          </w:tcPr>
          <w:p w14:paraId="4F947AE2" w14:textId="77777777" w:rsidR="004F0CEA" w:rsidRPr="004F0CEA" w:rsidRDefault="004F0CEA">
            <w:pPr>
              <w:jc w:val="right"/>
              <w:rPr>
                <w:sz w:val="16"/>
                <w:szCs w:val="16"/>
              </w:rPr>
            </w:pPr>
            <w:r w:rsidRPr="004F0CEA">
              <w:rPr>
                <w:sz w:val="16"/>
                <w:szCs w:val="16"/>
              </w:rPr>
              <w:t>–</w:t>
            </w:r>
          </w:p>
        </w:tc>
        <w:tc>
          <w:tcPr>
            <w:tcW w:w="1121" w:type="dxa"/>
            <w:vAlign w:val="center"/>
            <w:hideMark/>
          </w:tcPr>
          <w:p w14:paraId="0E3B2179" w14:textId="77777777" w:rsidR="004F0CEA" w:rsidRPr="004F0CEA" w:rsidRDefault="004F0CEA">
            <w:pPr>
              <w:jc w:val="right"/>
              <w:rPr>
                <w:sz w:val="16"/>
                <w:szCs w:val="16"/>
              </w:rPr>
            </w:pPr>
            <w:r w:rsidRPr="004F0CEA">
              <w:rPr>
                <w:sz w:val="16"/>
                <w:szCs w:val="16"/>
              </w:rPr>
              <w:t>R$ 743</w:t>
            </w:r>
          </w:p>
        </w:tc>
        <w:tc>
          <w:tcPr>
            <w:tcW w:w="1388" w:type="dxa"/>
            <w:vAlign w:val="center"/>
            <w:hideMark/>
          </w:tcPr>
          <w:p w14:paraId="0D7FCB9E" w14:textId="77777777" w:rsidR="004F0CEA" w:rsidRPr="004F0CEA" w:rsidRDefault="004F0CEA">
            <w:pPr>
              <w:jc w:val="right"/>
              <w:rPr>
                <w:sz w:val="16"/>
                <w:szCs w:val="16"/>
              </w:rPr>
            </w:pPr>
            <w:r w:rsidRPr="004F0CEA">
              <w:rPr>
                <w:sz w:val="16"/>
                <w:szCs w:val="16"/>
              </w:rPr>
              <w:t>R$ 743</w:t>
            </w:r>
          </w:p>
        </w:tc>
        <w:tc>
          <w:tcPr>
            <w:tcW w:w="1089" w:type="dxa"/>
            <w:vAlign w:val="center"/>
            <w:hideMark/>
          </w:tcPr>
          <w:p w14:paraId="7AB329C3" w14:textId="77777777" w:rsidR="004F0CEA" w:rsidRPr="004F0CEA" w:rsidRDefault="004F0CEA">
            <w:pPr>
              <w:jc w:val="right"/>
              <w:rPr>
                <w:sz w:val="16"/>
                <w:szCs w:val="16"/>
              </w:rPr>
            </w:pPr>
            <w:r w:rsidRPr="004F0CEA">
              <w:rPr>
                <w:sz w:val="16"/>
                <w:szCs w:val="16"/>
              </w:rPr>
              <w:t>R$ 58.743</w:t>
            </w:r>
          </w:p>
        </w:tc>
      </w:tr>
    </w:tbl>
    <w:p w14:paraId="75B3BB0E" w14:textId="7F04FDD7" w:rsidR="00E54B76" w:rsidRDefault="003A6A1B" w:rsidP="003A6A1B">
      <w:pPr>
        <w:pStyle w:val="NormalWeb"/>
        <w:spacing w:before="0" w:beforeAutospacing="0" w:after="0" w:afterAutospacing="0"/>
        <w:jc w:val="center"/>
        <w:rPr>
          <w:rFonts w:ascii="Times New Roman" w:eastAsia="Times New Roman" w:hAnsi="Times New Roman" w:cs="Times New Roman"/>
          <w:sz w:val="16"/>
          <w:szCs w:val="16"/>
        </w:rPr>
      </w:pPr>
      <w:r w:rsidRPr="00CE5C63">
        <w:rPr>
          <w:rFonts w:ascii="Arial" w:hAnsi="Arial" w:cs="Arial"/>
          <w:i/>
          <w:iCs/>
          <w:sz w:val="20"/>
          <w:szCs w:val="20"/>
        </w:rPr>
        <w:t xml:space="preserve">Quadro </w:t>
      </w:r>
      <w:r>
        <w:rPr>
          <w:rFonts w:ascii="Arial" w:hAnsi="Arial" w:cs="Arial"/>
          <w:i/>
          <w:iCs/>
          <w:sz w:val="20"/>
          <w:szCs w:val="20"/>
        </w:rPr>
        <w:t>52</w:t>
      </w:r>
      <w:r w:rsidRPr="00CE5C63">
        <w:rPr>
          <w:rFonts w:ascii="Arial" w:hAnsi="Arial" w:cs="Arial"/>
          <w:i/>
          <w:iCs/>
          <w:sz w:val="20"/>
          <w:szCs w:val="20"/>
        </w:rPr>
        <w:t xml:space="preserve"> – </w:t>
      </w:r>
      <w:r>
        <w:rPr>
          <w:rFonts w:ascii="Arial" w:hAnsi="Arial" w:cs="Arial"/>
          <w:i/>
          <w:iCs/>
          <w:sz w:val="20"/>
          <w:szCs w:val="20"/>
        </w:rPr>
        <w:t>Demonstrativo previdencial do patrimônio - metodologia III</w:t>
      </w:r>
      <w:r>
        <w:rPr>
          <w:rFonts w:ascii="Times New Roman" w:eastAsia="Times New Roman" w:hAnsi="Times New Roman" w:cs="Times New Roman"/>
          <w:sz w:val="16"/>
          <w:szCs w:val="16"/>
        </w:rPr>
        <w:t>.</w:t>
      </w:r>
    </w:p>
    <w:p w14:paraId="40D84F9B" w14:textId="77777777" w:rsidR="003A6A1B" w:rsidRDefault="003A6A1B" w:rsidP="003A6A1B">
      <w:pPr>
        <w:pStyle w:val="NormalWeb"/>
        <w:spacing w:before="0" w:beforeAutospacing="0" w:after="0" w:afterAutospacing="0"/>
        <w:jc w:val="center"/>
        <w:rPr>
          <w:rFonts w:ascii="Arial" w:hAnsi="Arial" w:cs="Arial"/>
        </w:rPr>
      </w:pPr>
    </w:p>
    <w:p w14:paraId="635DEB3D" w14:textId="77777777" w:rsidR="00742B72" w:rsidRPr="001214EF" w:rsidRDefault="00742B72" w:rsidP="001214EF">
      <w:pPr>
        <w:spacing w:line="360" w:lineRule="auto"/>
        <w:ind w:firstLine="709"/>
        <w:rPr>
          <w:rFonts w:ascii="Arial" w:hAnsi="Arial" w:cs="Arial"/>
          <w:b/>
          <w:bCs/>
        </w:rPr>
      </w:pPr>
      <w:bookmarkStart w:id="414" w:name="_Toc237114620"/>
      <w:r w:rsidRPr="001214EF">
        <w:rPr>
          <w:rFonts w:ascii="Arial" w:hAnsi="Arial" w:cs="Arial"/>
          <w:b/>
          <w:bCs/>
        </w:rPr>
        <w:t>Conciliação entre resultado contábil e rentabilidade distribuída</w:t>
      </w:r>
      <w:bookmarkEnd w:id="414"/>
    </w:p>
    <w:p w14:paraId="25167FC5" w14:textId="34A9C36D" w:rsidR="00742B72" w:rsidRPr="00742B72" w:rsidRDefault="00742B72" w:rsidP="00742B72">
      <w:pPr>
        <w:spacing w:line="360" w:lineRule="auto"/>
        <w:ind w:firstLine="709"/>
        <w:jc w:val="both"/>
        <w:rPr>
          <w:rFonts w:ascii="Arial" w:hAnsi="Arial" w:cs="Arial"/>
        </w:rPr>
      </w:pPr>
      <w:r w:rsidRPr="00742B72">
        <w:rPr>
          <w:rFonts w:ascii="Arial" w:hAnsi="Arial" w:cs="Arial"/>
        </w:rPr>
        <w:t xml:space="preserve">Na Metodologia III, a conferência exige atenção específica à diferença entre o resultado efetivamente produzido pelo plano e a rentabilidade obtida mediante a aplicação da cota aos </w:t>
      </w:r>
      <w:r w:rsidR="00A27C96">
        <w:rPr>
          <w:rFonts w:ascii="Arial" w:hAnsi="Arial" w:cs="Arial"/>
        </w:rPr>
        <w:t xml:space="preserve">diferentes </w:t>
      </w:r>
      <w:r w:rsidRPr="00742B72">
        <w:rPr>
          <w:rFonts w:ascii="Arial" w:hAnsi="Arial" w:cs="Arial"/>
        </w:rPr>
        <w:t>grupos patrimoniais.</w:t>
      </w:r>
    </w:p>
    <w:p w14:paraId="6B305EAA" w14:textId="77777777" w:rsidR="00742B72" w:rsidRPr="00742B72" w:rsidRDefault="00742B72" w:rsidP="00742B72">
      <w:pPr>
        <w:spacing w:line="360" w:lineRule="auto"/>
        <w:ind w:firstLine="709"/>
        <w:jc w:val="both"/>
        <w:rPr>
          <w:rFonts w:ascii="Arial" w:hAnsi="Arial" w:cs="Arial"/>
        </w:rPr>
      </w:pPr>
      <w:r w:rsidRPr="00742B72">
        <w:rPr>
          <w:rFonts w:ascii="Arial" w:hAnsi="Arial" w:cs="Arial"/>
        </w:rPr>
        <w:t>As movimentações de entradas e saídas devem apresentar correspondência entre os sistemas envolvidos.</w:t>
      </w:r>
    </w:p>
    <w:p w14:paraId="39AC7F24" w14:textId="18096844" w:rsidR="00742B72" w:rsidRPr="00742B72" w:rsidRDefault="00A27C96" w:rsidP="00742B72">
      <w:pPr>
        <w:spacing w:line="360" w:lineRule="auto"/>
        <w:ind w:firstLine="709"/>
        <w:jc w:val="both"/>
        <w:rPr>
          <w:rFonts w:ascii="Arial" w:hAnsi="Arial" w:cs="Arial"/>
        </w:rPr>
      </w:pPr>
      <w:r>
        <w:rPr>
          <w:rFonts w:ascii="Arial" w:hAnsi="Arial" w:cs="Arial"/>
        </w:rPr>
        <w:t>Quando existente, a</w:t>
      </w:r>
      <w:r w:rsidR="00742B72" w:rsidRPr="00742B72">
        <w:rPr>
          <w:rFonts w:ascii="Arial" w:hAnsi="Arial" w:cs="Arial"/>
        </w:rPr>
        <w:t xml:space="preserve"> diferença esperada, deve estar associada exclusivamente ao efeito decorrente </w:t>
      </w:r>
      <w:r w:rsidR="002E7D0E">
        <w:rPr>
          <w:rFonts w:ascii="Arial" w:hAnsi="Arial" w:cs="Arial"/>
        </w:rPr>
        <w:t xml:space="preserve">da utilização de bases </w:t>
      </w:r>
      <w:r w:rsidR="00742B72" w:rsidRPr="00742B72">
        <w:rPr>
          <w:rFonts w:ascii="Arial" w:hAnsi="Arial" w:cs="Arial"/>
        </w:rPr>
        <w:t xml:space="preserve">distintas </w:t>
      </w:r>
      <w:r w:rsidR="002E7D0E">
        <w:rPr>
          <w:rFonts w:ascii="Arial" w:hAnsi="Arial" w:cs="Arial"/>
        </w:rPr>
        <w:t>n</w:t>
      </w:r>
      <w:r w:rsidR="00742B72" w:rsidRPr="00742B72">
        <w:rPr>
          <w:rFonts w:ascii="Arial" w:hAnsi="Arial" w:cs="Arial"/>
        </w:rPr>
        <w:t>o cálculo e</w:t>
      </w:r>
      <w:r w:rsidR="002E7D0E">
        <w:rPr>
          <w:rFonts w:ascii="Arial" w:hAnsi="Arial" w:cs="Arial"/>
        </w:rPr>
        <w:t xml:space="preserve"> na</w:t>
      </w:r>
      <w:r w:rsidR="00742B72" w:rsidRPr="00742B72">
        <w:rPr>
          <w:rFonts w:ascii="Arial" w:hAnsi="Arial" w:cs="Arial"/>
        </w:rPr>
        <w:t xml:space="preserve"> aplicação da cota,</w:t>
      </w:r>
      <w:r w:rsidR="002E7D0E">
        <w:rPr>
          <w:rFonts w:ascii="Arial" w:hAnsi="Arial" w:cs="Arial"/>
        </w:rPr>
        <w:t xml:space="preserve"> devendo ser </w:t>
      </w:r>
      <w:r w:rsidR="00742B72" w:rsidRPr="00742B72">
        <w:rPr>
          <w:rFonts w:ascii="Arial" w:hAnsi="Arial" w:cs="Arial"/>
        </w:rPr>
        <w:t>identificada no controle de Ajuste Técnico de Cotas.</w:t>
      </w:r>
    </w:p>
    <w:p w14:paraId="29966AC3" w14:textId="266B2ABB" w:rsidR="00742B72" w:rsidRPr="00742B72" w:rsidRDefault="00742B72" w:rsidP="00742B72">
      <w:pPr>
        <w:spacing w:line="360" w:lineRule="auto"/>
        <w:ind w:firstLine="709"/>
        <w:jc w:val="both"/>
        <w:rPr>
          <w:rFonts w:ascii="Arial" w:hAnsi="Arial" w:cs="Arial"/>
        </w:rPr>
      </w:pPr>
      <w:r w:rsidRPr="00742B72">
        <w:rPr>
          <w:rFonts w:ascii="Arial" w:hAnsi="Arial" w:cs="Arial"/>
        </w:rPr>
        <w:t>Assim</w:t>
      </w:r>
      <w:r w:rsidR="002E7D0E">
        <w:rPr>
          <w:rFonts w:ascii="Arial" w:hAnsi="Arial" w:cs="Arial"/>
        </w:rPr>
        <w:t>, de forma simplificada</w:t>
      </w:r>
      <w:r w:rsidRPr="00742B72">
        <w:rPr>
          <w:rFonts w:ascii="Arial" w:hAnsi="Arial" w:cs="Arial"/>
        </w:rPr>
        <w:t>:</w:t>
      </w:r>
    </w:p>
    <w:p w14:paraId="0A8A76C9" w14:textId="44A68A10" w:rsidR="00742B72" w:rsidRPr="00742B72" w:rsidRDefault="00742B72" w:rsidP="00742B72">
      <w:pPr>
        <w:spacing w:line="360" w:lineRule="auto"/>
        <w:ind w:firstLine="709"/>
        <w:jc w:val="both"/>
        <w:rPr>
          <w:rFonts w:ascii="Arial" w:hAnsi="Arial" w:cs="Arial"/>
          <w:b/>
          <w:bCs/>
        </w:rPr>
      </w:pPr>
      <w:r w:rsidRPr="00742B72">
        <w:rPr>
          <w:rFonts w:ascii="Arial" w:hAnsi="Arial" w:cs="Arial"/>
          <w:b/>
          <w:bCs/>
        </w:rPr>
        <w:t>Resultado contábil dos investimentos</w:t>
      </w:r>
      <w:r>
        <w:rPr>
          <w:rFonts w:ascii="Arial" w:hAnsi="Arial" w:cs="Arial"/>
          <w:b/>
          <w:bCs/>
        </w:rPr>
        <w:t xml:space="preserve"> + resultados do plano</w:t>
      </w:r>
    </w:p>
    <w:p w14:paraId="7CFBBC7B" w14:textId="77777777" w:rsidR="00742B72" w:rsidRPr="00742B72" w:rsidRDefault="00742B72" w:rsidP="00742B72">
      <w:pPr>
        <w:spacing w:line="360" w:lineRule="auto"/>
        <w:ind w:firstLine="709"/>
        <w:jc w:val="both"/>
        <w:rPr>
          <w:rFonts w:ascii="Arial" w:hAnsi="Arial" w:cs="Arial"/>
          <w:b/>
          <w:bCs/>
        </w:rPr>
      </w:pPr>
      <w:r w:rsidRPr="00742B72">
        <w:rPr>
          <w:rFonts w:ascii="Arial" w:hAnsi="Arial" w:cs="Arial"/>
          <w:b/>
          <w:bCs/>
        </w:rPr>
        <w:t>+/- Ajuste Técnico de Cotas</w:t>
      </w:r>
    </w:p>
    <w:p w14:paraId="607AB51D" w14:textId="12BBB9A9" w:rsidR="00742B72" w:rsidRPr="00742B72" w:rsidRDefault="00742B72" w:rsidP="00742B72">
      <w:pPr>
        <w:spacing w:line="360" w:lineRule="auto"/>
        <w:ind w:firstLine="709"/>
        <w:jc w:val="both"/>
        <w:rPr>
          <w:rFonts w:ascii="Arial" w:hAnsi="Arial" w:cs="Arial"/>
          <w:b/>
          <w:bCs/>
        </w:rPr>
      </w:pPr>
      <w:r w:rsidRPr="00742B72">
        <w:rPr>
          <w:rFonts w:ascii="Arial" w:hAnsi="Arial" w:cs="Arial"/>
          <w:b/>
          <w:bCs/>
        </w:rPr>
        <w:t>= Rentabilidade apropriada aos grupos patrimoniais</w:t>
      </w:r>
      <w:r w:rsidR="00110C5D">
        <w:rPr>
          <w:rFonts w:ascii="Arial" w:hAnsi="Arial" w:cs="Arial"/>
          <w:b/>
          <w:bCs/>
        </w:rPr>
        <w:t>.</w:t>
      </w:r>
    </w:p>
    <w:p w14:paraId="76F7804B" w14:textId="76ED900A" w:rsidR="00836615" w:rsidRPr="00E54B76" w:rsidRDefault="00836615" w:rsidP="008619BB">
      <w:pPr>
        <w:spacing w:line="360" w:lineRule="auto"/>
        <w:ind w:firstLine="709"/>
        <w:jc w:val="both"/>
        <w:rPr>
          <w:rFonts w:ascii="Arial" w:hAnsi="Arial" w:cs="Arial"/>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30"/>
        <w:gridCol w:w="947"/>
        <w:gridCol w:w="425"/>
        <w:gridCol w:w="2121"/>
        <w:gridCol w:w="1142"/>
      </w:tblGrid>
      <w:tr w:rsidR="007E2AA7" w:rsidRPr="00131FD2" w14:paraId="0CA73F36" w14:textId="77777777" w:rsidTr="000777ED">
        <w:trPr>
          <w:tblCellSpacing w:w="15" w:type="dxa"/>
          <w:jc w:val="center"/>
        </w:trPr>
        <w:tc>
          <w:tcPr>
            <w:tcW w:w="0" w:type="auto"/>
            <w:tcBorders>
              <w:top w:val="nil"/>
              <w:left w:val="nil"/>
              <w:bottom w:val="nil"/>
              <w:right w:val="nil"/>
            </w:tcBorders>
            <w:vAlign w:val="center"/>
            <w:hideMark/>
          </w:tcPr>
          <w:p w14:paraId="7E1DD923" w14:textId="77777777" w:rsidR="007E2AA7" w:rsidRPr="00131FD2" w:rsidRDefault="007E2AA7" w:rsidP="000777ED">
            <w:pPr>
              <w:rPr>
                <w:b/>
                <w:bCs/>
                <w:sz w:val="20"/>
                <w:szCs w:val="20"/>
              </w:rPr>
            </w:pPr>
            <w:r w:rsidRPr="00131FD2">
              <w:rPr>
                <w:b/>
                <w:bCs/>
                <w:sz w:val="20"/>
                <w:szCs w:val="20"/>
              </w:rPr>
              <w:t>Contabilidade</w:t>
            </w:r>
          </w:p>
        </w:tc>
        <w:tc>
          <w:tcPr>
            <w:tcW w:w="0" w:type="auto"/>
            <w:tcBorders>
              <w:top w:val="nil"/>
              <w:left w:val="nil"/>
              <w:bottom w:val="nil"/>
              <w:right w:val="nil"/>
            </w:tcBorders>
            <w:vAlign w:val="center"/>
            <w:hideMark/>
          </w:tcPr>
          <w:p w14:paraId="5A2016B0" w14:textId="77777777" w:rsidR="007E2AA7" w:rsidRPr="00131FD2" w:rsidRDefault="007E2AA7" w:rsidP="000777ED">
            <w:pPr>
              <w:rPr>
                <w:sz w:val="20"/>
                <w:szCs w:val="20"/>
              </w:rPr>
            </w:pPr>
          </w:p>
        </w:tc>
        <w:tc>
          <w:tcPr>
            <w:tcW w:w="395" w:type="dxa"/>
            <w:tcBorders>
              <w:top w:val="nil"/>
              <w:left w:val="nil"/>
              <w:bottom w:val="nil"/>
              <w:right w:val="nil"/>
            </w:tcBorders>
            <w:vAlign w:val="center"/>
            <w:hideMark/>
          </w:tcPr>
          <w:p w14:paraId="1C134B43" w14:textId="77777777" w:rsidR="007E2AA7" w:rsidRPr="00131FD2" w:rsidRDefault="007E2AA7" w:rsidP="000777ED">
            <w:pPr>
              <w:rPr>
                <w:sz w:val="20"/>
                <w:szCs w:val="20"/>
              </w:rPr>
            </w:pPr>
          </w:p>
        </w:tc>
        <w:tc>
          <w:tcPr>
            <w:tcW w:w="0" w:type="auto"/>
            <w:tcBorders>
              <w:top w:val="nil"/>
              <w:left w:val="nil"/>
              <w:bottom w:val="nil"/>
              <w:right w:val="nil"/>
            </w:tcBorders>
            <w:vAlign w:val="center"/>
            <w:hideMark/>
          </w:tcPr>
          <w:p w14:paraId="2B3AFD57" w14:textId="308ED438" w:rsidR="007E2AA7" w:rsidRPr="00131FD2" w:rsidRDefault="00836615" w:rsidP="000777ED">
            <w:pPr>
              <w:rPr>
                <w:sz w:val="20"/>
                <w:szCs w:val="20"/>
              </w:rPr>
            </w:pPr>
            <w:r>
              <w:rPr>
                <w:b/>
                <w:bCs/>
                <w:sz w:val="20"/>
                <w:szCs w:val="20"/>
              </w:rPr>
              <w:t xml:space="preserve">Controle </w:t>
            </w:r>
            <w:r w:rsidR="007E2AA7" w:rsidRPr="00131FD2">
              <w:rPr>
                <w:b/>
                <w:bCs/>
                <w:sz w:val="20"/>
                <w:szCs w:val="20"/>
              </w:rPr>
              <w:t>Previdenciári</w:t>
            </w:r>
            <w:r>
              <w:rPr>
                <w:b/>
                <w:bCs/>
                <w:sz w:val="20"/>
                <w:szCs w:val="20"/>
              </w:rPr>
              <w:t>o</w:t>
            </w:r>
          </w:p>
        </w:tc>
        <w:tc>
          <w:tcPr>
            <w:tcW w:w="1097" w:type="dxa"/>
            <w:tcBorders>
              <w:top w:val="nil"/>
              <w:left w:val="nil"/>
              <w:bottom w:val="nil"/>
              <w:right w:val="nil"/>
            </w:tcBorders>
            <w:vAlign w:val="center"/>
            <w:hideMark/>
          </w:tcPr>
          <w:p w14:paraId="1115CEB2" w14:textId="77777777" w:rsidR="007E2AA7" w:rsidRPr="00F409BB" w:rsidRDefault="007E2AA7" w:rsidP="000777ED">
            <w:pPr>
              <w:jc w:val="center"/>
              <w:rPr>
                <w:b/>
                <w:bCs/>
                <w:sz w:val="20"/>
                <w:szCs w:val="20"/>
              </w:rPr>
            </w:pPr>
            <w:r w:rsidRPr="00F409BB">
              <w:rPr>
                <w:b/>
                <w:bCs/>
                <w:sz w:val="20"/>
                <w:szCs w:val="20"/>
              </w:rPr>
              <w:t>Metodologia</w:t>
            </w:r>
          </w:p>
        </w:tc>
      </w:tr>
      <w:tr w:rsidR="007E2AA7" w:rsidRPr="00131FD2" w14:paraId="2FEDCE58" w14:textId="77777777" w:rsidTr="000777ED">
        <w:trPr>
          <w:tblCellSpacing w:w="15" w:type="dxa"/>
          <w:jc w:val="center"/>
        </w:trPr>
        <w:tc>
          <w:tcPr>
            <w:tcW w:w="0" w:type="auto"/>
            <w:vAlign w:val="center"/>
          </w:tcPr>
          <w:p w14:paraId="0730A51B" w14:textId="77777777" w:rsidR="007E2AA7" w:rsidRPr="00131FD2" w:rsidRDefault="007E2AA7" w:rsidP="000777ED">
            <w:pPr>
              <w:rPr>
                <w:b/>
                <w:bCs/>
                <w:sz w:val="20"/>
                <w:szCs w:val="20"/>
              </w:rPr>
            </w:pPr>
            <w:r>
              <w:rPr>
                <w:b/>
                <w:bCs/>
                <w:sz w:val="20"/>
                <w:szCs w:val="20"/>
              </w:rPr>
              <w:t>Resultado Coletivo</w:t>
            </w:r>
          </w:p>
        </w:tc>
        <w:tc>
          <w:tcPr>
            <w:tcW w:w="0" w:type="auto"/>
            <w:vAlign w:val="center"/>
          </w:tcPr>
          <w:p w14:paraId="703AAFE8" w14:textId="77777777" w:rsidR="007E2AA7" w:rsidRPr="00131FD2" w:rsidRDefault="007E2AA7" w:rsidP="000777ED">
            <w:pPr>
              <w:rPr>
                <w:sz w:val="20"/>
                <w:szCs w:val="20"/>
              </w:rPr>
            </w:pPr>
          </w:p>
        </w:tc>
        <w:tc>
          <w:tcPr>
            <w:tcW w:w="395" w:type="dxa"/>
            <w:tcBorders>
              <w:top w:val="nil"/>
              <w:left w:val="nil"/>
              <w:bottom w:val="nil"/>
              <w:right w:val="nil"/>
            </w:tcBorders>
            <w:vAlign w:val="center"/>
          </w:tcPr>
          <w:p w14:paraId="167B52D7" w14:textId="77777777" w:rsidR="007E2AA7" w:rsidRPr="00131FD2" w:rsidRDefault="007E2AA7" w:rsidP="000777ED">
            <w:pPr>
              <w:rPr>
                <w:sz w:val="20"/>
                <w:szCs w:val="20"/>
              </w:rPr>
            </w:pPr>
          </w:p>
        </w:tc>
        <w:tc>
          <w:tcPr>
            <w:tcW w:w="0" w:type="auto"/>
            <w:vAlign w:val="center"/>
          </w:tcPr>
          <w:p w14:paraId="1425C9D1" w14:textId="77777777" w:rsidR="007E2AA7" w:rsidRPr="00131FD2" w:rsidRDefault="007E2AA7" w:rsidP="000777ED">
            <w:pPr>
              <w:rPr>
                <w:b/>
                <w:bCs/>
                <w:sz w:val="20"/>
                <w:szCs w:val="20"/>
              </w:rPr>
            </w:pPr>
            <w:r>
              <w:rPr>
                <w:b/>
                <w:bCs/>
                <w:sz w:val="20"/>
                <w:szCs w:val="20"/>
              </w:rPr>
              <w:t>Destinação Patrimonial</w:t>
            </w:r>
          </w:p>
        </w:tc>
        <w:tc>
          <w:tcPr>
            <w:tcW w:w="1097" w:type="dxa"/>
            <w:vAlign w:val="center"/>
          </w:tcPr>
          <w:p w14:paraId="08BC03E3" w14:textId="65072BDF" w:rsidR="007E2AA7" w:rsidRPr="00131FD2" w:rsidRDefault="007E2AA7" w:rsidP="000777ED">
            <w:pPr>
              <w:jc w:val="center"/>
              <w:rPr>
                <w:b/>
                <w:bCs/>
                <w:sz w:val="20"/>
                <w:szCs w:val="20"/>
              </w:rPr>
            </w:pPr>
            <w:r>
              <w:rPr>
                <w:b/>
                <w:bCs/>
                <w:sz w:val="20"/>
                <w:szCs w:val="20"/>
              </w:rPr>
              <w:t>I</w:t>
            </w:r>
            <w:r w:rsidRPr="00131FD2">
              <w:rPr>
                <w:b/>
                <w:bCs/>
                <w:sz w:val="20"/>
                <w:szCs w:val="20"/>
              </w:rPr>
              <w:t>I</w:t>
            </w:r>
            <w:r>
              <w:rPr>
                <w:b/>
                <w:bCs/>
                <w:sz w:val="20"/>
                <w:szCs w:val="20"/>
              </w:rPr>
              <w:t>I</w:t>
            </w:r>
          </w:p>
        </w:tc>
      </w:tr>
      <w:tr w:rsidR="007E2AA7" w:rsidRPr="0056199A" w14:paraId="48BF0C8B" w14:textId="77777777" w:rsidTr="000777ED">
        <w:trPr>
          <w:tblCellSpacing w:w="15" w:type="dxa"/>
          <w:jc w:val="center"/>
        </w:trPr>
        <w:tc>
          <w:tcPr>
            <w:tcW w:w="0" w:type="auto"/>
            <w:vAlign w:val="center"/>
            <w:hideMark/>
          </w:tcPr>
          <w:p w14:paraId="5111C642" w14:textId="77777777" w:rsidR="007E2AA7" w:rsidRPr="0056199A" w:rsidRDefault="007E2AA7" w:rsidP="000777ED">
            <w:pPr>
              <w:rPr>
                <w:sz w:val="20"/>
                <w:szCs w:val="20"/>
              </w:rPr>
            </w:pPr>
            <w:r w:rsidRPr="0056199A">
              <w:rPr>
                <w:sz w:val="20"/>
                <w:szCs w:val="20"/>
              </w:rPr>
              <w:t>(+) Adições</w:t>
            </w:r>
          </w:p>
        </w:tc>
        <w:tc>
          <w:tcPr>
            <w:tcW w:w="0" w:type="auto"/>
            <w:vAlign w:val="center"/>
            <w:hideMark/>
          </w:tcPr>
          <w:p w14:paraId="31EFA5F9" w14:textId="77777777" w:rsidR="007E2AA7" w:rsidRPr="0056199A" w:rsidRDefault="007E2AA7" w:rsidP="000777ED">
            <w:pPr>
              <w:rPr>
                <w:sz w:val="20"/>
                <w:szCs w:val="20"/>
              </w:rPr>
            </w:pPr>
            <w:r w:rsidRPr="0056199A">
              <w:rPr>
                <w:sz w:val="20"/>
                <w:szCs w:val="20"/>
              </w:rPr>
              <w:t>R$ 10.000</w:t>
            </w:r>
          </w:p>
        </w:tc>
        <w:tc>
          <w:tcPr>
            <w:tcW w:w="395" w:type="dxa"/>
            <w:tcBorders>
              <w:top w:val="nil"/>
              <w:left w:val="nil"/>
              <w:bottom w:val="nil"/>
              <w:right w:val="nil"/>
            </w:tcBorders>
            <w:vAlign w:val="center"/>
            <w:hideMark/>
          </w:tcPr>
          <w:p w14:paraId="51BF0CAF" w14:textId="77777777" w:rsidR="007E2AA7" w:rsidRPr="0056199A" w:rsidRDefault="007E2AA7" w:rsidP="000777ED">
            <w:pPr>
              <w:rPr>
                <w:sz w:val="20"/>
                <w:szCs w:val="20"/>
              </w:rPr>
            </w:pPr>
            <w:r w:rsidRPr="0056199A">
              <w:rPr>
                <w:sz w:val="20"/>
                <w:szCs w:val="20"/>
              </w:rPr>
              <w:t xml:space="preserve">  =</w:t>
            </w:r>
          </w:p>
        </w:tc>
        <w:tc>
          <w:tcPr>
            <w:tcW w:w="0" w:type="auto"/>
            <w:vAlign w:val="center"/>
            <w:hideMark/>
          </w:tcPr>
          <w:p w14:paraId="29567D80" w14:textId="77777777" w:rsidR="007E2AA7" w:rsidRPr="0056199A" w:rsidRDefault="007E2AA7" w:rsidP="000777ED">
            <w:pPr>
              <w:rPr>
                <w:sz w:val="20"/>
                <w:szCs w:val="20"/>
              </w:rPr>
            </w:pPr>
            <w:r w:rsidRPr="0056199A">
              <w:rPr>
                <w:sz w:val="20"/>
                <w:szCs w:val="20"/>
              </w:rPr>
              <w:t>(+) Entradas</w:t>
            </w:r>
          </w:p>
        </w:tc>
        <w:tc>
          <w:tcPr>
            <w:tcW w:w="1097" w:type="dxa"/>
            <w:vAlign w:val="center"/>
          </w:tcPr>
          <w:p w14:paraId="76196EDD" w14:textId="77777777" w:rsidR="007E2AA7" w:rsidRPr="0056199A" w:rsidRDefault="007E2AA7" w:rsidP="000777ED">
            <w:pPr>
              <w:jc w:val="right"/>
              <w:rPr>
                <w:sz w:val="20"/>
                <w:szCs w:val="20"/>
              </w:rPr>
            </w:pPr>
            <w:r w:rsidRPr="0056199A">
              <w:rPr>
                <w:sz w:val="20"/>
                <w:szCs w:val="20"/>
              </w:rPr>
              <w:t>R$ 10.000</w:t>
            </w:r>
          </w:p>
        </w:tc>
      </w:tr>
      <w:tr w:rsidR="007E2AA7" w:rsidRPr="0056199A" w14:paraId="19E14AFD" w14:textId="77777777" w:rsidTr="000777ED">
        <w:trPr>
          <w:tblCellSpacing w:w="15" w:type="dxa"/>
          <w:jc w:val="center"/>
        </w:trPr>
        <w:tc>
          <w:tcPr>
            <w:tcW w:w="0" w:type="auto"/>
            <w:vAlign w:val="center"/>
            <w:hideMark/>
          </w:tcPr>
          <w:p w14:paraId="64511EDD" w14:textId="77777777" w:rsidR="007E2AA7" w:rsidRPr="0056199A" w:rsidRDefault="007E2AA7" w:rsidP="000777ED">
            <w:pPr>
              <w:rPr>
                <w:sz w:val="20"/>
                <w:szCs w:val="20"/>
              </w:rPr>
            </w:pPr>
            <w:r w:rsidRPr="0056199A">
              <w:rPr>
                <w:sz w:val="20"/>
                <w:szCs w:val="20"/>
              </w:rPr>
              <w:t>(-) Deduções</w:t>
            </w:r>
          </w:p>
        </w:tc>
        <w:tc>
          <w:tcPr>
            <w:tcW w:w="0" w:type="auto"/>
            <w:vAlign w:val="center"/>
            <w:hideMark/>
          </w:tcPr>
          <w:p w14:paraId="1719F37B" w14:textId="77777777" w:rsidR="007E2AA7" w:rsidRPr="0056199A" w:rsidRDefault="007E2AA7" w:rsidP="000777ED">
            <w:pPr>
              <w:rPr>
                <w:sz w:val="20"/>
                <w:szCs w:val="20"/>
              </w:rPr>
            </w:pPr>
            <w:r w:rsidRPr="0056199A">
              <w:rPr>
                <w:sz w:val="20"/>
                <w:szCs w:val="20"/>
              </w:rPr>
              <w:t>(R$ 7.200)</w:t>
            </w:r>
          </w:p>
        </w:tc>
        <w:tc>
          <w:tcPr>
            <w:tcW w:w="395" w:type="dxa"/>
            <w:tcBorders>
              <w:top w:val="nil"/>
              <w:left w:val="nil"/>
              <w:bottom w:val="nil"/>
              <w:right w:val="nil"/>
            </w:tcBorders>
            <w:vAlign w:val="center"/>
            <w:hideMark/>
          </w:tcPr>
          <w:p w14:paraId="599E7E70" w14:textId="77777777" w:rsidR="007E2AA7" w:rsidRPr="0056199A" w:rsidRDefault="007E2AA7" w:rsidP="000777ED">
            <w:pPr>
              <w:rPr>
                <w:sz w:val="20"/>
                <w:szCs w:val="20"/>
              </w:rPr>
            </w:pPr>
            <w:r w:rsidRPr="0056199A">
              <w:rPr>
                <w:sz w:val="20"/>
                <w:szCs w:val="20"/>
              </w:rPr>
              <w:t xml:space="preserve">  =          </w:t>
            </w:r>
          </w:p>
        </w:tc>
        <w:tc>
          <w:tcPr>
            <w:tcW w:w="0" w:type="auto"/>
            <w:vAlign w:val="center"/>
            <w:hideMark/>
          </w:tcPr>
          <w:p w14:paraId="306576D7" w14:textId="77777777" w:rsidR="007E2AA7" w:rsidRPr="0056199A" w:rsidRDefault="007E2AA7" w:rsidP="000777ED">
            <w:pPr>
              <w:rPr>
                <w:sz w:val="20"/>
                <w:szCs w:val="20"/>
              </w:rPr>
            </w:pPr>
            <w:r w:rsidRPr="0056199A">
              <w:rPr>
                <w:sz w:val="20"/>
                <w:szCs w:val="20"/>
              </w:rPr>
              <w:t>(-) Saídas</w:t>
            </w:r>
          </w:p>
        </w:tc>
        <w:tc>
          <w:tcPr>
            <w:tcW w:w="1097" w:type="dxa"/>
            <w:vAlign w:val="center"/>
          </w:tcPr>
          <w:p w14:paraId="3F8CDC04" w14:textId="77777777" w:rsidR="007E2AA7" w:rsidRPr="0056199A" w:rsidRDefault="007E2AA7" w:rsidP="000777ED">
            <w:pPr>
              <w:jc w:val="right"/>
              <w:rPr>
                <w:sz w:val="20"/>
                <w:szCs w:val="20"/>
              </w:rPr>
            </w:pPr>
            <w:r w:rsidRPr="0056199A">
              <w:rPr>
                <w:sz w:val="20"/>
                <w:szCs w:val="20"/>
              </w:rPr>
              <w:t>(R$ 7.200)</w:t>
            </w:r>
          </w:p>
        </w:tc>
      </w:tr>
      <w:tr w:rsidR="007E2AA7" w:rsidRPr="0056199A" w14:paraId="51E03CDC" w14:textId="77777777" w:rsidTr="000777ED">
        <w:trPr>
          <w:tblCellSpacing w:w="15" w:type="dxa"/>
          <w:jc w:val="center"/>
        </w:trPr>
        <w:tc>
          <w:tcPr>
            <w:tcW w:w="0" w:type="auto"/>
            <w:vAlign w:val="center"/>
            <w:hideMark/>
          </w:tcPr>
          <w:p w14:paraId="730694F6" w14:textId="77777777" w:rsidR="007E2AA7" w:rsidRPr="0056199A" w:rsidRDefault="007E2AA7" w:rsidP="000777ED">
            <w:pPr>
              <w:rPr>
                <w:sz w:val="20"/>
                <w:szCs w:val="20"/>
              </w:rPr>
            </w:pPr>
            <w:r w:rsidRPr="0056199A">
              <w:rPr>
                <w:sz w:val="20"/>
                <w:szCs w:val="20"/>
              </w:rPr>
              <w:t>(+) Fluxo Investimentos</w:t>
            </w:r>
          </w:p>
        </w:tc>
        <w:tc>
          <w:tcPr>
            <w:tcW w:w="0" w:type="auto"/>
            <w:vAlign w:val="center"/>
            <w:hideMark/>
          </w:tcPr>
          <w:p w14:paraId="5E8DA564" w14:textId="77777777" w:rsidR="007E2AA7" w:rsidRPr="0056199A" w:rsidRDefault="007E2AA7" w:rsidP="000777ED">
            <w:pPr>
              <w:rPr>
                <w:sz w:val="20"/>
                <w:szCs w:val="20"/>
              </w:rPr>
            </w:pPr>
            <w:r w:rsidRPr="0056199A">
              <w:rPr>
                <w:sz w:val="20"/>
                <w:szCs w:val="20"/>
              </w:rPr>
              <w:t>R$ 12.890</w:t>
            </w:r>
          </w:p>
        </w:tc>
        <w:tc>
          <w:tcPr>
            <w:tcW w:w="395" w:type="dxa"/>
            <w:tcBorders>
              <w:top w:val="nil"/>
              <w:left w:val="nil"/>
              <w:bottom w:val="nil"/>
              <w:right w:val="nil"/>
            </w:tcBorders>
            <w:vAlign w:val="center"/>
            <w:hideMark/>
          </w:tcPr>
          <w:p w14:paraId="7B0EC943" w14:textId="77777777" w:rsidR="007E2AA7" w:rsidRPr="0056199A" w:rsidRDefault="007E2AA7" w:rsidP="000777ED">
            <w:pPr>
              <w:rPr>
                <w:sz w:val="20"/>
                <w:szCs w:val="20"/>
              </w:rPr>
            </w:pPr>
            <w:r w:rsidRPr="0056199A">
              <w:rPr>
                <w:sz w:val="20"/>
                <w:szCs w:val="20"/>
              </w:rPr>
              <w:t xml:space="preserve">  =</w:t>
            </w:r>
          </w:p>
        </w:tc>
        <w:tc>
          <w:tcPr>
            <w:tcW w:w="0" w:type="auto"/>
            <w:vAlign w:val="center"/>
            <w:hideMark/>
          </w:tcPr>
          <w:p w14:paraId="014C0AAD" w14:textId="77777777" w:rsidR="007E2AA7" w:rsidRPr="0056199A" w:rsidRDefault="007E2AA7" w:rsidP="000777ED">
            <w:pPr>
              <w:rPr>
                <w:sz w:val="20"/>
                <w:szCs w:val="20"/>
              </w:rPr>
            </w:pPr>
            <w:r w:rsidRPr="0056199A">
              <w:rPr>
                <w:sz w:val="20"/>
                <w:szCs w:val="20"/>
              </w:rPr>
              <w:t xml:space="preserve">(+) Rentabilidade líquida </w:t>
            </w:r>
          </w:p>
        </w:tc>
        <w:tc>
          <w:tcPr>
            <w:tcW w:w="1097" w:type="dxa"/>
            <w:vAlign w:val="center"/>
          </w:tcPr>
          <w:p w14:paraId="5D4241B9" w14:textId="5A7D0164" w:rsidR="007E2AA7" w:rsidRPr="0056199A" w:rsidRDefault="007E2AA7" w:rsidP="000777ED">
            <w:pPr>
              <w:jc w:val="right"/>
              <w:rPr>
                <w:sz w:val="20"/>
                <w:szCs w:val="20"/>
              </w:rPr>
            </w:pPr>
            <w:r w:rsidRPr="0056199A">
              <w:rPr>
                <w:sz w:val="20"/>
                <w:szCs w:val="20"/>
              </w:rPr>
              <w:t>R$ 12.</w:t>
            </w:r>
            <w:r>
              <w:rPr>
                <w:sz w:val="20"/>
                <w:szCs w:val="20"/>
              </w:rPr>
              <w:t>954</w:t>
            </w:r>
          </w:p>
        </w:tc>
      </w:tr>
      <w:tr w:rsidR="007E2AA7" w:rsidRPr="007E2AA7" w14:paraId="59803370" w14:textId="77777777" w:rsidTr="000777ED">
        <w:trPr>
          <w:tblCellSpacing w:w="15" w:type="dxa"/>
          <w:jc w:val="center"/>
        </w:trPr>
        <w:tc>
          <w:tcPr>
            <w:tcW w:w="0" w:type="auto"/>
            <w:vAlign w:val="center"/>
          </w:tcPr>
          <w:p w14:paraId="3E6B895C" w14:textId="31CD31F4" w:rsidR="007E2AA7" w:rsidRPr="00DD187A" w:rsidRDefault="007E2AA7" w:rsidP="007E2AA7">
            <w:pPr>
              <w:rPr>
                <w:sz w:val="20"/>
                <w:szCs w:val="20"/>
              </w:rPr>
            </w:pPr>
            <w:r w:rsidRPr="00DD187A">
              <w:rPr>
                <w:sz w:val="20"/>
                <w:szCs w:val="20"/>
              </w:rPr>
              <w:t>Ajuste Técnico Cota</w:t>
            </w:r>
          </w:p>
        </w:tc>
        <w:tc>
          <w:tcPr>
            <w:tcW w:w="0" w:type="auto"/>
            <w:vAlign w:val="center"/>
          </w:tcPr>
          <w:p w14:paraId="3E8155FB" w14:textId="1B539A1E" w:rsidR="007E2AA7" w:rsidRPr="00DD187A" w:rsidRDefault="007E2AA7" w:rsidP="007E2AA7">
            <w:pPr>
              <w:jc w:val="right"/>
              <w:rPr>
                <w:sz w:val="20"/>
                <w:szCs w:val="20"/>
              </w:rPr>
            </w:pPr>
            <w:r w:rsidRPr="00DD187A">
              <w:rPr>
                <w:sz w:val="20"/>
                <w:szCs w:val="20"/>
              </w:rPr>
              <w:t>R$ 64</w:t>
            </w:r>
          </w:p>
        </w:tc>
        <w:tc>
          <w:tcPr>
            <w:tcW w:w="395" w:type="dxa"/>
            <w:tcBorders>
              <w:top w:val="nil"/>
              <w:left w:val="nil"/>
              <w:bottom w:val="nil"/>
              <w:right w:val="nil"/>
            </w:tcBorders>
            <w:vAlign w:val="center"/>
          </w:tcPr>
          <w:p w14:paraId="02CC4392" w14:textId="77777777" w:rsidR="007E2AA7" w:rsidRPr="007E2AA7" w:rsidRDefault="007E2AA7" w:rsidP="007E2AA7">
            <w:pPr>
              <w:rPr>
                <w:color w:val="0000FF"/>
                <w:sz w:val="20"/>
                <w:szCs w:val="20"/>
              </w:rPr>
            </w:pPr>
          </w:p>
        </w:tc>
        <w:tc>
          <w:tcPr>
            <w:tcW w:w="0" w:type="auto"/>
            <w:vAlign w:val="center"/>
          </w:tcPr>
          <w:p w14:paraId="7148F328" w14:textId="77777777" w:rsidR="007E2AA7" w:rsidRPr="007E2AA7" w:rsidRDefault="007E2AA7" w:rsidP="007E2AA7">
            <w:pPr>
              <w:rPr>
                <w:color w:val="0000FF"/>
                <w:sz w:val="20"/>
                <w:szCs w:val="20"/>
              </w:rPr>
            </w:pPr>
          </w:p>
        </w:tc>
        <w:tc>
          <w:tcPr>
            <w:tcW w:w="1097" w:type="dxa"/>
            <w:vAlign w:val="center"/>
          </w:tcPr>
          <w:p w14:paraId="16A52B70" w14:textId="77777777" w:rsidR="007E2AA7" w:rsidRPr="007E2AA7" w:rsidRDefault="007E2AA7" w:rsidP="007E2AA7">
            <w:pPr>
              <w:jc w:val="right"/>
              <w:rPr>
                <w:color w:val="0000FF"/>
                <w:sz w:val="20"/>
                <w:szCs w:val="20"/>
              </w:rPr>
            </w:pPr>
          </w:p>
        </w:tc>
      </w:tr>
      <w:tr w:rsidR="007E2AA7" w:rsidRPr="00131FD2" w14:paraId="53F7D084" w14:textId="77777777" w:rsidTr="000777ED">
        <w:trPr>
          <w:tblCellSpacing w:w="15" w:type="dxa"/>
          <w:jc w:val="center"/>
        </w:trPr>
        <w:tc>
          <w:tcPr>
            <w:tcW w:w="0" w:type="auto"/>
            <w:vAlign w:val="center"/>
            <w:hideMark/>
          </w:tcPr>
          <w:p w14:paraId="228BA362" w14:textId="77777777" w:rsidR="007E2AA7" w:rsidRPr="00131FD2" w:rsidRDefault="007E2AA7" w:rsidP="007E2AA7">
            <w:pPr>
              <w:rPr>
                <w:sz w:val="20"/>
                <w:szCs w:val="20"/>
              </w:rPr>
            </w:pPr>
            <w:r w:rsidRPr="00131FD2">
              <w:rPr>
                <w:b/>
                <w:bCs/>
                <w:sz w:val="20"/>
                <w:szCs w:val="20"/>
              </w:rPr>
              <w:t>Total</w:t>
            </w:r>
          </w:p>
        </w:tc>
        <w:tc>
          <w:tcPr>
            <w:tcW w:w="0" w:type="auto"/>
            <w:vAlign w:val="center"/>
            <w:hideMark/>
          </w:tcPr>
          <w:p w14:paraId="6207A9CF" w14:textId="3713E3F6" w:rsidR="007E2AA7" w:rsidRPr="00131FD2" w:rsidRDefault="007E2AA7" w:rsidP="007E2AA7">
            <w:pPr>
              <w:rPr>
                <w:sz w:val="20"/>
                <w:szCs w:val="20"/>
              </w:rPr>
            </w:pPr>
            <w:r w:rsidRPr="00131FD2">
              <w:rPr>
                <w:b/>
                <w:bCs/>
                <w:sz w:val="20"/>
                <w:szCs w:val="20"/>
              </w:rPr>
              <w:t>R$ 15.</w:t>
            </w:r>
            <w:r>
              <w:rPr>
                <w:b/>
                <w:bCs/>
                <w:sz w:val="20"/>
                <w:szCs w:val="20"/>
              </w:rPr>
              <w:t>754</w:t>
            </w:r>
          </w:p>
        </w:tc>
        <w:tc>
          <w:tcPr>
            <w:tcW w:w="395" w:type="dxa"/>
            <w:tcBorders>
              <w:top w:val="nil"/>
              <w:left w:val="nil"/>
              <w:bottom w:val="nil"/>
              <w:right w:val="nil"/>
            </w:tcBorders>
            <w:vAlign w:val="center"/>
            <w:hideMark/>
          </w:tcPr>
          <w:p w14:paraId="5B0A67C7" w14:textId="77777777" w:rsidR="007E2AA7" w:rsidRPr="00131FD2" w:rsidRDefault="007E2AA7" w:rsidP="007E2AA7">
            <w:pPr>
              <w:rPr>
                <w:sz w:val="20"/>
                <w:szCs w:val="20"/>
              </w:rPr>
            </w:pPr>
          </w:p>
        </w:tc>
        <w:tc>
          <w:tcPr>
            <w:tcW w:w="0" w:type="auto"/>
            <w:vAlign w:val="center"/>
            <w:hideMark/>
          </w:tcPr>
          <w:p w14:paraId="393C279E" w14:textId="77777777" w:rsidR="007E2AA7" w:rsidRPr="00131FD2" w:rsidRDefault="007E2AA7" w:rsidP="007E2AA7">
            <w:pPr>
              <w:rPr>
                <w:sz w:val="20"/>
                <w:szCs w:val="20"/>
              </w:rPr>
            </w:pPr>
            <w:r w:rsidRPr="00131FD2">
              <w:rPr>
                <w:b/>
                <w:bCs/>
                <w:sz w:val="20"/>
                <w:szCs w:val="20"/>
              </w:rPr>
              <w:t>Total</w:t>
            </w:r>
          </w:p>
        </w:tc>
        <w:tc>
          <w:tcPr>
            <w:tcW w:w="1097" w:type="dxa"/>
            <w:vAlign w:val="center"/>
          </w:tcPr>
          <w:p w14:paraId="53C8A892" w14:textId="166A079D" w:rsidR="007E2AA7" w:rsidRPr="0056199A" w:rsidRDefault="007E2AA7" w:rsidP="007E2AA7">
            <w:pPr>
              <w:jc w:val="right"/>
              <w:rPr>
                <w:b/>
                <w:bCs/>
                <w:sz w:val="20"/>
                <w:szCs w:val="20"/>
              </w:rPr>
            </w:pPr>
            <w:r w:rsidRPr="0056199A">
              <w:rPr>
                <w:b/>
                <w:bCs/>
                <w:sz w:val="20"/>
                <w:szCs w:val="20"/>
              </w:rPr>
              <w:t>R$ 15.</w:t>
            </w:r>
            <w:r>
              <w:rPr>
                <w:b/>
                <w:bCs/>
                <w:sz w:val="20"/>
                <w:szCs w:val="20"/>
              </w:rPr>
              <w:t>754</w:t>
            </w:r>
          </w:p>
        </w:tc>
      </w:tr>
    </w:tbl>
    <w:p w14:paraId="4831195B" w14:textId="6C8BEBB1" w:rsidR="003A6A1B" w:rsidRDefault="003A6A1B" w:rsidP="003A6A1B">
      <w:pPr>
        <w:jc w:val="center"/>
        <w:rPr>
          <w:rFonts w:ascii="Arial" w:hAnsi="Arial" w:cs="Arial"/>
        </w:rPr>
      </w:pPr>
      <w:r w:rsidRPr="00CE5C63">
        <w:rPr>
          <w:rFonts w:ascii="Arial" w:hAnsi="Arial" w:cs="Arial"/>
          <w:i/>
          <w:iCs/>
          <w:sz w:val="20"/>
          <w:szCs w:val="20"/>
        </w:rPr>
        <w:t xml:space="preserve">Quadro </w:t>
      </w:r>
      <w:r>
        <w:rPr>
          <w:rFonts w:ascii="Arial" w:hAnsi="Arial" w:cs="Arial"/>
          <w:i/>
          <w:iCs/>
          <w:sz w:val="20"/>
          <w:szCs w:val="20"/>
        </w:rPr>
        <w:t>53</w:t>
      </w:r>
      <w:r w:rsidRPr="00CE5C63">
        <w:rPr>
          <w:rFonts w:ascii="Arial" w:hAnsi="Arial" w:cs="Arial"/>
          <w:i/>
          <w:iCs/>
          <w:sz w:val="20"/>
          <w:szCs w:val="20"/>
        </w:rPr>
        <w:t xml:space="preserve"> – </w:t>
      </w:r>
      <w:r>
        <w:rPr>
          <w:rFonts w:ascii="Arial" w:hAnsi="Arial" w:cs="Arial"/>
          <w:i/>
          <w:iCs/>
          <w:sz w:val="20"/>
          <w:szCs w:val="20"/>
        </w:rPr>
        <w:t>Demonstrativo conciliação patrimonial - metodologia III.</w:t>
      </w:r>
    </w:p>
    <w:p w14:paraId="48F32D22" w14:textId="77777777" w:rsidR="006566A2" w:rsidRDefault="006566A2" w:rsidP="00742B72">
      <w:pPr>
        <w:spacing w:line="360" w:lineRule="auto"/>
        <w:ind w:firstLine="709"/>
        <w:jc w:val="both"/>
        <w:rPr>
          <w:rFonts w:ascii="Arial" w:hAnsi="Arial" w:cs="Arial"/>
          <w:color w:val="000000" w:themeColor="text1"/>
        </w:rPr>
      </w:pPr>
    </w:p>
    <w:p w14:paraId="40C507F9" w14:textId="42446354" w:rsidR="00742B72" w:rsidRDefault="00742B72" w:rsidP="00742B72">
      <w:pPr>
        <w:spacing w:line="360" w:lineRule="auto"/>
        <w:ind w:firstLine="709"/>
        <w:jc w:val="both"/>
        <w:rPr>
          <w:rFonts w:ascii="Arial" w:hAnsi="Arial" w:cs="Arial"/>
          <w:color w:val="000000" w:themeColor="text1"/>
        </w:rPr>
      </w:pPr>
      <w:r w:rsidRPr="00742B72">
        <w:rPr>
          <w:rFonts w:ascii="Arial" w:hAnsi="Arial" w:cs="Arial"/>
          <w:color w:val="000000" w:themeColor="text1"/>
        </w:rPr>
        <w:t>Essa conciliação é fundamental para demonstrar que eventual diferença entre a rentabilidade contábil e aquela apropriada aos grupos patrimoniais não decorre de entradas, saídas ou resultados não identificados, mas do próprio mecanismo de cotização adotad</w:t>
      </w:r>
      <w:r w:rsidR="002E7D0E">
        <w:rPr>
          <w:rFonts w:ascii="Arial" w:hAnsi="Arial" w:cs="Arial"/>
          <w:color w:val="000000" w:themeColor="text1"/>
        </w:rPr>
        <w:t>o e dos respectivos ajustes técnicos</w:t>
      </w:r>
      <w:r w:rsidRPr="00742B72">
        <w:rPr>
          <w:rFonts w:ascii="Arial" w:hAnsi="Arial" w:cs="Arial"/>
          <w:color w:val="000000" w:themeColor="text1"/>
        </w:rPr>
        <w:t>.</w:t>
      </w:r>
    </w:p>
    <w:p w14:paraId="1BD7DEB3" w14:textId="77777777" w:rsidR="002E7D0E" w:rsidRPr="00742B72" w:rsidRDefault="002E7D0E" w:rsidP="00742B72">
      <w:pPr>
        <w:spacing w:line="360" w:lineRule="auto"/>
        <w:ind w:firstLine="709"/>
        <w:jc w:val="both"/>
        <w:rPr>
          <w:rFonts w:ascii="Arial" w:hAnsi="Arial" w:cs="Arial"/>
          <w:color w:val="000000" w:themeColor="text1"/>
        </w:rPr>
      </w:pPr>
    </w:p>
    <w:p w14:paraId="61CFB3A5" w14:textId="77777777" w:rsidR="00742B72" w:rsidRPr="001214EF" w:rsidRDefault="00742B72" w:rsidP="001214EF">
      <w:pPr>
        <w:spacing w:line="360" w:lineRule="auto"/>
        <w:ind w:firstLine="709"/>
        <w:rPr>
          <w:rFonts w:ascii="Arial" w:hAnsi="Arial" w:cs="Arial"/>
          <w:b/>
          <w:bCs/>
        </w:rPr>
      </w:pPr>
      <w:bookmarkStart w:id="415" w:name="_Toc237114621"/>
      <w:r w:rsidRPr="001214EF">
        <w:rPr>
          <w:rFonts w:ascii="Arial" w:hAnsi="Arial" w:cs="Arial"/>
          <w:b/>
          <w:bCs/>
        </w:rPr>
        <w:t>Escrituração contábil e controle da formação patrimonial</w:t>
      </w:r>
      <w:bookmarkEnd w:id="415"/>
    </w:p>
    <w:p w14:paraId="782BB920" w14:textId="77777777" w:rsidR="00742B72" w:rsidRPr="00742B72" w:rsidRDefault="00742B72" w:rsidP="00742B72">
      <w:pPr>
        <w:spacing w:line="360" w:lineRule="auto"/>
        <w:ind w:firstLine="709"/>
        <w:jc w:val="both"/>
        <w:rPr>
          <w:rFonts w:ascii="Arial" w:hAnsi="Arial" w:cs="Arial"/>
          <w:color w:val="000000" w:themeColor="text1"/>
        </w:rPr>
      </w:pPr>
      <w:r w:rsidRPr="00742B72">
        <w:rPr>
          <w:rFonts w:ascii="Arial" w:hAnsi="Arial" w:cs="Arial"/>
          <w:color w:val="000000" w:themeColor="text1"/>
        </w:rPr>
        <w:t>A Metodologia III exige controle específico da diferença produzida entre o resultado do plano e sua apropriação aos grupos patrimoniais.</w:t>
      </w:r>
    </w:p>
    <w:p w14:paraId="4069E7F4" w14:textId="2515829F" w:rsidR="00742B72" w:rsidRPr="00742B72" w:rsidRDefault="00742B72" w:rsidP="00742B72">
      <w:pPr>
        <w:spacing w:line="360" w:lineRule="auto"/>
        <w:ind w:firstLine="709"/>
        <w:jc w:val="both"/>
        <w:rPr>
          <w:rFonts w:ascii="Arial" w:hAnsi="Arial" w:cs="Arial"/>
          <w:color w:val="000000" w:themeColor="text1"/>
        </w:rPr>
      </w:pPr>
      <w:r w:rsidRPr="00742B72">
        <w:rPr>
          <w:rFonts w:ascii="Arial" w:hAnsi="Arial" w:cs="Arial"/>
          <w:color w:val="000000" w:themeColor="text1"/>
        </w:rPr>
        <w:t xml:space="preserve">O tratamento contábil dessa diferença deve estar alinhado à estrutura de contas, aos procedimentos internos e à política contábil adotada pela entidade, </w:t>
      </w:r>
      <w:r w:rsidR="002E7D0E">
        <w:rPr>
          <w:rFonts w:ascii="Arial" w:hAnsi="Arial" w:cs="Arial"/>
          <w:color w:val="000000" w:themeColor="text1"/>
        </w:rPr>
        <w:t>independentemente da forma de registro, deve ser mantido</w:t>
      </w:r>
      <w:r w:rsidRPr="00742B72">
        <w:rPr>
          <w:rFonts w:ascii="Arial" w:hAnsi="Arial" w:cs="Arial"/>
          <w:color w:val="000000" w:themeColor="text1"/>
        </w:rPr>
        <w:t xml:space="preserve"> controle que permita</w:t>
      </w:r>
      <w:r w:rsidR="002E7D0E">
        <w:rPr>
          <w:rFonts w:ascii="Arial" w:hAnsi="Arial" w:cs="Arial"/>
          <w:color w:val="000000" w:themeColor="text1"/>
        </w:rPr>
        <w:t xml:space="preserve"> identificar, acompanhar e conciliar integralmente os valores envolvidos.</w:t>
      </w:r>
    </w:p>
    <w:p w14:paraId="39F441B3" w14:textId="6688731C" w:rsidR="00742B72" w:rsidRPr="00742B72" w:rsidRDefault="00742B72" w:rsidP="00742B72">
      <w:pPr>
        <w:spacing w:line="360" w:lineRule="auto"/>
        <w:ind w:firstLine="709"/>
        <w:jc w:val="both"/>
        <w:rPr>
          <w:rFonts w:ascii="Arial" w:hAnsi="Arial" w:cs="Arial"/>
          <w:color w:val="000000" w:themeColor="text1"/>
        </w:rPr>
      </w:pPr>
      <w:r w:rsidRPr="00742B72">
        <w:rPr>
          <w:rFonts w:ascii="Arial" w:hAnsi="Arial" w:cs="Arial"/>
          <w:color w:val="000000" w:themeColor="text1"/>
        </w:rPr>
        <w:t>Na amostra documental analisada neste estudo, foram observadas diferentes formas de controle desses valores. Independentemente</w:t>
      </w:r>
      <w:r w:rsidR="002E7D0E">
        <w:rPr>
          <w:rFonts w:ascii="Arial" w:hAnsi="Arial" w:cs="Arial"/>
          <w:color w:val="000000" w:themeColor="text1"/>
        </w:rPr>
        <w:t xml:space="preserve"> do modelo </w:t>
      </w:r>
      <w:r w:rsidRPr="00742B72">
        <w:rPr>
          <w:rFonts w:ascii="Arial" w:hAnsi="Arial" w:cs="Arial"/>
          <w:color w:val="000000" w:themeColor="text1"/>
        </w:rPr>
        <w:t>adotad</w:t>
      </w:r>
      <w:r w:rsidR="002E7D0E">
        <w:rPr>
          <w:rFonts w:ascii="Arial" w:hAnsi="Arial" w:cs="Arial"/>
          <w:color w:val="000000" w:themeColor="text1"/>
        </w:rPr>
        <w:t>o</w:t>
      </w:r>
      <w:r w:rsidRPr="00742B72">
        <w:rPr>
          <w:rFonts w:ascii="Arial" w:hAnsi="Arial" w:cs="Arial"/>
          <w:color w:val="000000" w:themeColor="text1"/>
        </w:rPr>
        <w:t>, é fundamental que os ajustes decorrentes da cotização permaneçam segregados e rastreáveis, evitando sua confusão com movimentações próprias dos fundos ou com outros eventos patrimoniais do plano.</w:t>
      </w:r>
    </w:p>
    <w:tbl>
      <w:tblPr>
        <w:tblW w:w="9351"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211"/>
        <w:gridCol w:w="1046"/>
        <w:gridCol w:w="700"/>
        <w:gridCol w:w="850"/>
        <w:gridCol w:w="709"/>
        <w:gridCol w:w="850"/>
        <w:gridCol w:w="851"/>
        <w:gridCol w:w="1134"/>
      </w:tblGrid>
      <w:tr w:rsidR="00E30A5D" w:rsidRPr="00E30A5D" w14:paraId="54F23BA5" w14:textId="77777777" w:rsidTr="00E30A5D">
        <w:trPr>
          <w:tblHeader/>
          <w:tblCellSpacing w:w="15" w:type="dxa"/>
          <w:jc w:val="center"/>
        </w:trPr>
        <w:tc>
          <w:tcPr>
            <w:tcW w:w="0" w:type="auto"/>
            <w:vAlign w:val="center"/>
            <w:hideMark/>
          </w:tcPr>
          <w:p w14:paraId="21DDFEF3" w14:textId="778B74EA" w:rsidR="00E30A5D" w:rsidRPr="00E30A5D" w:rsidRDefault="00E30A5D">
            <w:pPr>
              <w:jc w:val="center"/>
              <w:rPr>
                <w:b/>
                <w:bCs/>
                <w:sz w:val="18"/>
                <w:szCs w:val="18"/>
              </w:rPr>
            </w:pPr>
            <w:r w:rsidRPr="00E30A5D">
              <w:rPr>
                <w:rStyle w:val="Forte"/>
                <w:sz w:val="18"/>
                <w:szCs w:val="18"/>
              </w:rPr>
              <w:t>Contas Patrimoniais</w:t>
            </w:r>
            <w:r w:rsidR="000D2A9E">
              <w:rPr>
                <w:rStyle w:val="Forte"/>
                <w:sz w:val="18"/>
                <w:szCs w:val="18"/>
              </w:rPr>
              <w:t xml:space="preserve"> – R$</w:t>
            </w:r>
          </w:p>
        </w:tc>
        <w:tc>
          <w:tcPr>
            <w:tcW w:w="0" w:type="auto"/>
            <w:vAlign w:val="center"/>
            <w:hideMark/>
          </w:tcPr>
          <w:p w14:paraId="5C8A6999" w14:textId="77777777" w:rsidR="00E30A5D" w:rsidRPr="00E30A5D" w:rsidRDefault="00E30A5D">
            <w:pPr>
              <w:jc w:val="right"/>
              <w:rPr>
                <w:b/>
                <w:bCs/>
                <w:sz w:val="18"/>
                <w:szCs w:val="18"/>
              </w:rPr>
            </w:pPr>
            <w:r w:rsidRPr="00E30A5D">
              <w:rPr>
                <w:rStyle w:val="Forte"/>
                <w:sz w:val="18"/>
                <w:szCs w:val="18"/>
              </w:rPr>
              <w:t>Saldo Inicial</w:t>
            </w:r>
          </w:p>
        </w:tc>
        <w:tc>
          <w:tcPr>
            <w:tcW w:w="670" w:type="dxa"/>
            <w:vAlign w:val="center"/>
            <w:hideMark/>
          </w:tcPr>
          <w:p w14:paraId="4501EAB3" w14:textId="77777777" w:rsidR="00E30A5D" w:rsidRPr="00E30A5D" w:rsidRDefault="00E30A5D" w:rsidP="00110C5D">
            <w:pPr>
              <w:jc w:val="center"/>
              <w:rPr>
                <w:b/>
                <w:bCs/>
                <w:sz w:val="18"/>
                <w:szCs w:val="18"/>
              </w:rPr>
            </w:pPr>
            <w:r w:rsidRPr="00E30A5D">
              <w:rPr>
                <w:rStyle w:val="Forte"/>
                <w:sz w:val="18"/>
                <w:szCs w:val="18"/>
              </w:rPr>
              <w:t>Dia 1</w:t>
            </w:r>
          </w:p>
        </w:tc>
        <w:tc>
          <w:tcPr>
            <w:tcW w:w="820" w:type="dxa"/>
            <w:vAlign w:val="center"/>
            <w:hideMark/>
          </w:tcPr>
          <w:p w14:paraId="75959FE1" w14:textId="77777777" w:rsidR="00E30A5D" w:rsidRPr="00E30A5D" w:rsidRDefault="00E30A5D" w:rsidP="00110C5D">
            <w:pPr>
              <w:jc w:val="center"/>
              <w:rPr>
                <w:b/>
                <w:bCs/>
                <w:sz w:val="18"/>
                <w:szCs w:val="18"/>
              </w:rPr>
            </w:pPr>
            <w:r w:rsidRPr="00E30A5D">
              <w:rPr>
                <w:rStyle w:val="Forte"/>
                <w:sz w:val="18"/>
                <w:szCs w:val="18"/>
              </w:rPr>
              <w:t>Dia 2</w:t>
            </w:r>
          </w:p>
        </w:tc>
        <w:tc>
          <w:tcPr>
            <w:tcW w:w="679" w:type="dxa"/>
            <w:vAlign w:val="center"/>
            <w:hideMark/>
          </w:tcPr>
          <w:p w14:paraId="08236630" w14:textId="77777777" w:rsidR="00E30A5D" w:rsidRPr="00E30A5D" w:rsidRDefault="00E30A5D" w:rsidP="00110C5D">
            <w:pPr>
              <w:jc w:val="center"/>
              <w:rPr>
                <w:b/>
                <w:bCs/>
                <w:sz w:val="18"/>
                <w:szCs w:val="18"/>
              </w:rPr>
            </w:pPr>
            <w:r w:rsidRPr="00E30A5D">
              <w:rPr>
                <w:rStyle w:val="Forte"/>
                <w:sz w:val="18"/>
                <w:szCs w:val="18"/>
              </w:rPr>
              <w:t>Dia 3</w:t>
            </w:r>
          </w:p>
        </w:tc>
        <w:tc>
          <w:tcPr>
            <w:tcW w:w="820" w:type="dxa"/>
            <w:vAlign w:val="center"/>
            <w:hideMark/>
          </w:tcPr>
          <w:p w14:paraId="51140532" w14:textId="77777777" w:rsidR="00E30A5D" w:rsidRPr="00E30A5D" w:rsidRDefault="00E30A5D" w:rsidP="00110C5D">
            <w:pPr>
              <w:jc w:val="center"/>
              <w:rPr>
                <w:b/>
                <w:bCs/>
                <w:sz w:val="18"/>
                <w:szCs w:val="18"/>
              </w:rPr>
            </w:pPr>
            <w:r w:rsidRPr="00E30A5D">
              <w:rPr>
                <w:rStyle w:val="Forte"/>
                <w:sz w:val="18"/>
                <w:szCs w:val="18"/>
              </w:rPr>
              <w:t>Dia 4</w:t>
            </w:r>
          </w:p>
        </w:tc>
        <w:tc>
          <w:tcPr>
            <w:tcW w:w="821" w:type="dxa"/>
            <w:vAlign w:val="center"/>
            <w:hideMark/>
          </w:tcPr>
          <w:p w14:paraId="08182D21" w14:textId="77777777" w:rsidR="00E30A5D" w:rsidRPr="00E30A5D" w:rsidRDefault="00E30A5D" w:rsidP="00110C5D">
            <w:pPr>
              <w:jc w:val="center"/>
              <w:rPr>
                <w:b/>
                <w:bCs/>
                <w:sz w:val="18"/>
                <w:szCs w:val="18"/>
              </w:rPr>
            </w:pPr>
            <w:r w:rsidRPr="00E30A5D">
              <w:rPr>
                <w:rStyle w:val="Forte"/>
                <w:sz w:val="18"/>
                <w:szCs w:val="18"/>
              </w:rPr>
              <w:t>Dia 5</w:t>
            </w:r>
          </w:p>
        </w:tc>
        <w:tc>
          <w:tcPr>
            <w:tcW w:w="1089" w:type="dxa"/>
            <w:vAlign w:val="center"/>
            <w:hideMark/>
          </w:tcPr>
          <w:p w14:paraId="2287F5ED" w14:textId="77777777" w:rsidR="00E30A5D" w:rsidRPr="00E30A5D" w:rsidRDefault="00E30A5D" w:rsidP="00110C5D">
            <w:pPr>
              <w:jc w:val="center"/>
              <w:rPr>
                <w:b/>
                <w:bCs/>
                <w:sz w:val="18"/>
                <w:szCs w:val="18"/>
              </w:rPr>
            </w:pPr>
            <w:r w:rsidRPr="00E30A5D">
              <w:rPr>
                <w:rStyle w:val="Forte"/>
                <w:sz w:val="18"/>
                <w:szCs w:val="18"/>
              </w:rPr>
              <w:t>Saldo Final</w:t>
            </w:r>
          </w:p>
        </w:tc>
      </w:tr>
      <w:tr w:rsidR="00E30A5D" w:rsidRPr="00E30A5D" w14:paraId="45E97C67" w14:textId="77777777" w:rsidTr="00E30A5D">
        <w:trPr>
          <w:tblCellSpacing w:w="15" w:type="dxa"/>
          <w:jc w:val="center"/>
        </w:trPr>
        <w:tc>
          <w:tcPr>
            <w:tcW w:w="0" w:type="auto"/>
            <w:vAlign w:val="center"/>
            <w:hideMark/>
          </w:tcPr>
          <w:p w14:paraId="6BE70BC5" w14:textId="77777777" w:rsidR="00E30A5D" w:rsidRPr="00E30A5D" w:rsidRDefault="00E30A5D">
            <w:pPr>
              <w:rPr>
                <w:sz w:val="18"/>
                <w:szCs w:val="18"/>
              </w:rPr>
            </w:pPr>
            <w:r w:rsidRPr="00E30A5D">
              <w:rPr>
                <w:rStyle w:val="Forte"/>
                <w:sz w:val="18"/>
                <w:szCs w:val="18"/>
              </w:rPr>
              <w:t>1. ATIVO</w:t>
            </w:r>
          </w:p>
        </w:tc>
        <w:tc>
          <w:tcPr>
            <w:tcW w:w="0" w:type="auto"/>
            <w:vAlign w:val="center"/>
            <w:hideMark/>
          </w:tcPr>
          <w:p w14:paraId="19BB74D0" w14:textId="77777777" w:rsidR="00E30A5D" w:rsidRPr="00E30A5D" w:rsidRDefault="00E30A5D">
            <w:pPr>
              <w:jc w:val="right"/>
              <w:rPr>
                <w:sz w:val="18"/>
                <w:szCs w:val="18"/>
              </w:rPr>
            </w:pPr>
            <w:r w:rsidRPr="00E30A5D">
              <w:rPr>
                <w:rStyle w:val="Forte"/>
                <w:sz w:val="18"/>
                <w:szCs w:val="18"/>
              </w:rPr>
              <w:t>1.015.000</w:t>
            </w:r>
          </w:p>
        </w:tc>
        <w:tc>
          <w:tcPr>
            <w:tcW w:w="670" w:type="dxa"/>
            <w:vAlign w:val="center"/>
            <w:hideMark/>
          </w:tcPr>
          <w:p w14:paraId="477D06EF" w14:textId="77777777" w:rsidR="00E30A5D" w:rsidRPr="00E30A5D" w:rsidRDefault="00E30A5D">
            <w:pPr>
              <w:jc w:val="right"/>
              <w:rPr>
                <w:sz w:val="18"/>
                <w:szCs w:val="18"/>
              </w:rPr>
            </w:pPr>
            <w:r w:rsidRPr="00E30A5D">
              <w:rPr>
                <w:rStyle w:val="Forte"/>
                <w:sz w:val="18"/>
                <w:szCs w:val="18"/>
              </w:rPr>
              <w:t>3.665</w:t>
            </w:r>
          </w:p>
        </w:tc>
        <w:tc>
          <w:tcPr>
            <w:tcW w:w="820" w:type="dxa"/>
            <w:vAlign w:val="center"/>
            <w:hideMark/>
          </w:tcPr>
          <w:p w14:paraId="227FE195" w14:textId="77777777" w:rsidR="00E30A5D" w:rsidRPr="00E30A5D" w:rsidRDefault="00E30A5D">
            <w:pPr>
              <w:jc w:val="right"/>
              <w:rPr>
                <w:sz w:val="18"/>
                <w:szCs w:val="18"/>
              </w:rPr>
            </w:pPr>
            <w:r w:rsidRPr="00E30A5D">
              <w:rPr>
                <w:rStyle w:val="Forte"/>
                <w:sz w:val="18"/>
                <w:szCs w:val="18"/>
              </w:rPr>
              <w:t>(3.397)</w:t>
            </w:r>
          </w:p>
        </w:tc>
        <w:tc>
          <w:tcPr>
            <w:tcW w:w="679" w:type="dxa"/>
            <w:vAlign w:val="center"/>
            <w:hideMark/>
          </w:tcPr>
          <w:p w14:paraId="1EFDD40B" w14:textId="77777777" w:rsidR="00E30A5D" w:rsidRPr="00E30A5D" w:rsidRDefault="00E30A5D">
            <w:pPr>
              <w:jc w:val="right"/>
              <w:rPr>
                <w:sz w:val="18"/>
                <w:szCs w:val="18"/>
              </w:rPr>
            </w:pPr>
            <w:r w:rsidRPr="00E30A5D">
              <w:rPr>
                <w:rStyle w:val="Forte"/>
                <w:sz w:val="18"/>
                <w:szCs w:val="18"/>
              </w:rPr>
              <w:t>13.618</w:t>
            </w:r>
          </w:p>
        </w:tc>
        <w:tc>
          <w:tcPr>
            <w:tcW w:w="820" w:type="dxa"/>
            <w:vAlign w:val="center"/>
            <w:hideMark/>
          </w:tcPr>
          <w:p w14:paraId="0ABC6558" w14:textId="77777777" w:rsidR="00E30A5D" w:rsidRPr="00E30A5D" w:rsidRDefault="00E30A5D">
            <w:pPr>
              <w:jc w:val="right"/>
              <w:rPr>
                <w:sz w:val="18"/>
                <w:szCs w:val="18"/>
              </w:rPr>
            </w:pPr>
            <w:r w:rsidRPr="00E30A5D">
              <w:rPr>
                <w:rStyle w:val="Forte"/>
                <w:sz w:val="18"/>
                <w:szCs w:val="18"/>
              </w:rPr>
              <w:t>3.657</w:t>
            </w:r>
          </w:p>
        </w:tc>
        <w:tc>
          <w:tcPr>
            <w:tcW w:w="821" w:type="dxa"/>
            <w:vAlign w:val="center"/>
            <w:hideMark/>
          </w:tcPr>
          <w:p w14:paraId="78888F0C" w14:textId="77777777" w:rsidR="00E30A5D" w:rsidRPr="00E30A5D" w:rsidRDefault="00E30A5D">
            <w:pPr>
              <w:jc w:val="right"/>
              <w:rPr>
                <w:sz w:val="18"/>
                <w:szCs w:val="18"/>
              </w:rPr>
            </w:pPr>
            <w:r w:rsidRPr="00E30A5D">
              <w:rPr>
                <w:rStyle w:val="Forte"/>
                <w:sz w:val="18"/>
                <w:szCs w:val="18"/>
              </w:rPr>
              <w:t>3.522</w:t>
            </w:r>
          </w:p>
        </w:tc>
        <w:tc>
          <w:tcPr>
            <w:tcW w:w="1089" w:type="dxa"/>
            <w:vAlign w:val="center"/>
            <w:hideMark/>
          </w:tcPr>
          <w:p w14:paraId="29E4B466" w14:textId="77777777" w:rsidR="00E30A5D" w:rsidRPr="00E30A5D" w:rsidRDefault="00E30A5D">
            <w:pPr>
              <w:jc w:val="right"/>
              <w:rPr>
                <w:sz w:val="18"/>
                <w:szCs w:val="18"/>
              </w:rPr>
            </w:pPr>
            <w:r w:rsidRPr="00E30A5D">
              <w:rPr>
                <w:rStyle w:val="Forte"/>
                <w:sz w:val="18"/>
                <w:szCs w:val="18"/>
              </w:rPr>
              <w:t>1.036.064</w:t>
            </w:r>
          </w:p>
        </w:tc>
      </w:tr>
      <w:tr w:rsidR="00E30A5D" w:rsidRPr="00E30A5D" w14:paraId="51A057EF" w14:textId="77777777" w:rsidTr="00E30A5D">
        <w:trPr>
          <w:tblCellSpacing w:w="15" w:type="dxa"/>
          <w:jc w:val="center"/>
        </w:trPr>
        <w:tc>
          <w:tcPr>
            <w:tcW w:w="0" w:type="auto"/>
            <w:vAlign w:val="center"/>
            <w:hideMark/>
          </w:tcPr>
          <w:p w14:paraId="295662F8" w14:textId="77777777" w:rsidR="00E30A5D" w:rsidRPr="00E30A5D" w:rsidRDefault="00E30A5D">
            <w:pPr>
              <w:rPr>
                <w:sz w:val="18"/>
                <w:szCs w:val="18"/>
              </w:rPr>
            </w:pPr>
            <w:r w:rsidRPr="00E30A5D">
              <w:rPr>
                <w:sz w:val="18"/>
                <w:szCs w:val="18"/>
              </w:rPr>
              <w:t>Disponibilidades</w:t>
            </w:r>
          </w:p>
        </w:tc>
        <w:tc>
          <w:tcPr>
            <w:tcW w:w="0" w:type="auto"/>
            <w:vAlign w:val="center"/>
            <w:hideMark/>
          </w:tcPr>
          <w:p w14:paraId="721F9EFB" w14:textId="77777777" w:rsidR="00E30A5D" w:rsidRPr="00E30A5D" w:rsidRDefault="00E30A5D">
            <w:pPr>
              <w:jc w:val="right"/>
              <w:rPr>
                <w:sz w:val="18"/>
                <w:szCs w:val="18"/>
              </w:rPr>
            </w:pPr>
            <w:r w:rsidRPr="00E30A5D">
              <w:rPr>
                <w:sz w:val="18"/>
                <w:szCs w:val="18"/>
              </w:rPr>
              <w:t>35.000</w:t>
            </w:r>
          </w:p>
        </w:tc>
        <w:tc>
          <w:tcPr>
            <w:tcW w:w="670" w:type="dxa"/>
            <w:vAlign w:val="center"/>
            <w:hideMark/>
          </w:tcPr>
          <w:p w14:paraId="4222E9B0" w14:textId="77777777" w:rsidR="00E30A5D" w:rsidRPr="00E30A5D" w:rsidRDefault="00E30A5D" w:rsidP="002E7D0E">
            <w:pPr>
              <w:jc w:val="center"/>
              <w:rPr>
                <w:sz w:val="18"/>
                <w:szCs w:val="18"/>
              </w:rPr>
            </w:pPr>
            <w:r w:rsidRPr="00E30A5D">
              <w:rPr>
                <w:sz w:val="18"/>
                <w:szCs w:val="18"/>
              </w:rPr>
              <w:t>–</w:t>
            </w:r>
          </w:p>
        </w:tc>
        <w:tc>
          <w:tcPr>
            <w:tcW w:w="820" w:type="dxa"/>
            <w:vAlign w:val="center"/>
            <w:hideMark/>
          </w:tcPr>
          <w:p w14:paraId="506BCAFF" w14:textId="77777777" w:rsidR="00E30A5D" w:rsidRPr="00E30A5D" w:rsidRDefault="00E30A5D">
            <w:pPr>
              <w:jc w:val="right"/>
              <w:rPr>
                <w:sz w:val="18"/>
                <w:szCs w:val="18"/>
              </w:rPr>
            </w:pPr>
            <w:r w:rsidRPr="00E30A5D">
              <w:rPr>
                <w:sz w:val="18"/>
                <w:szCs w:val="18"/>
              </w:rPr>
              <w:t>(7.000)</w:t>
            </w:r>
          </w:p>
        </w:tc>
        <w:tc>
          <w:tcPr>
            <w:tcW w:w="679" w:type="dxa"/>
            <w:vAlign w:val="center"/>
            <w:hideMark/>
          </w:tcPr>
          <w:p w14:paraId="52576C1B" w14:textId="77777777" w:rsidR="00E30A5D" w:rsidRPr="00E30A5D" w:rsidRDefault="00E30A5D">
            <w:pPr>
              <w:jc w:val="right"/>
              <w:rPr>
                <w:sz w:val="18"/>
                <w:szCs w:val="18"/>
              </w:rPr>
            </w:pPr>
            <w:r w:rsidRPr="00E30A5D">
              <w:rPr>
                <w:sz w:val="18"/>
                <w:szCs w:val="18"/>
              </w:rPr>
              <w:t>10.000</w:t>
            </w:r>
          </w:p>
        </w:tc>
        <w:tc>
          <w:tcPr>
            <w:tcW w:w="820" w:type="dxa"/>
            <w:vAlign w:val="center"/>
            <w:hideMark/>
          </w:tcPr>
          <w:p w14:paraId="7EDB2EFB" w14:textId="77777777" w:rsidR="00E30A5D" w:rsidRPr="00E30A5D" w:rsidRDefault="00E30A5D">
            <w:pPr>
              <w:jc w:val="right"/>
              <w:rPr>
                <w:sz w:val="18"/>
                <w:szCs w:val="18"/>
              </w:rPr>
            </w:pPr>
            <w:r w:rsidRPr="00E30A5D">
              <w:rPr>
                <w:sz w:val="18"/>
                <w:szCs w:val="18"/>
              </w:rPr>
              <w:t>(12.000)</w:t>
            </w:r>
          </w:p>
        </w:tc>
        <w:tc>
          <w:tcPr>
            <w:tcW w:w="821" w:type="dxa"/>
            <w:vAlign w:val="center"/>
            <w:hideMark/>
          </w:tcPr>
          <w:p w14:paraId="39A657F5" w14:textId="77777777" w:rsidR="00E30A5D" w:rsidRPr="00E30A5D" w:rsidRDefault="00E30A5D" w:rsidP="002E7D0E">
            <w:pPr>
              <w:jc w:val="center"/>
              <w:rPr>
                <w:sz w:val="18"/>
                <w:szCs w:val="18"/>
              </w:rPr>
            </w:pPr>
            <w:r w:rsidRPr="00E30A5D">
              <w:rPr>
                <w:sz w:val="18"/>
                <w:szCs w:val="18"/>
              </w:rPr>
              <w:t>–</w:t>
            </w:r>
          </w:p>
        </w:tc>
        <w:tc>
          <w:tcPr>
            <w:tcW w:w="1089" w:type="dxa"/>
            <w:vAlign w:val="center"/>
            <w:hideMark/>
          </w:tcPr>
          <w:p w14:paraId="3D8926C0" w14:textId="77777777" w:rsidR="00E30A5D" w:rsidRPr="00E30A5D" w:rsidRDefault="00E30A5D">
            <w:pPr>
              <w:jc w:val="right"/>
              <w:rPr>
                <w:sz w:val="18"/>
                <w:szCs w:val="18"/>
              </w:rPr>
            </w:pPr>
            <w:r w:rsidRPr="00E30A5D">
              <w:rPr>
                <w:sz w:val="18"/>
                <w:szCs w:val="18"/>
              </w:rPr>
              <w:t>26.000</w:t>
            </w:r>
          </w:p>
        </w:tc>
      </w:tr>
      <w:tr w:rsidR="00E30A5D" w:rsidRPr="00E30A5D" w14:paraId="65AEA8F4" w14:textId="77777777" w:rsidTr="00E30A5D">
        <w:trPr>
          <w:tblCellSpacing w:w="15" w:type="dxa"/>
          <w:jc w:val="center"/>
        </w:trPr>
        <w:tc>
          <w:tcPr>
            <w:tcW w:w="0" w:type="auto"/>
            <w:vAlign w:val="center"/>
            <w:hideMark/>
          </w:tcPr>
          <w:p w14:paraId="0F5A50E8" w14:textId="77777777" w:rsidR="00E30A5D" w:rsidRPr="00E30A5D" w:rsidRDefault="00E30A5D">
            <w:pPr>
              <w:rPr>
                <w:sz w:val="18"/>
                <w:szCs w:val="18"/>
              </w:rPr>
            </w:pPr>
            <w:r w:rsidRPr="00E30A5D">
              <w:rPr>
                <w:sz w:val="18"/>
                <w:szCs w:val="18"/>
              </w:rPr>
              <w:t>Recebíveis</w:t>
            </w:r>
          </w:p>
        </w:tc>
        <w:tc>
          <w:tcPr>
            <w:tcW w:w="0" w:type="auto"/>
            <w:vAlign w:val="center"/>
            <w:hideMark/>
          </w:tcPr>
          <w:p w14:paraId="16DE8909" w14:textId="77777777" w:rsidR="00E30A5D" w:rsidRPr="00E30A5D" w:rsidRDefault="00E30A5D" w:rsidP="002E7D0E">
            <w:pPr>
              <w:jc w:val="center"/>
              <w:rPr>
                <w:sz w:val="18"/>
                <w:szCs w:val="18"/>
              </w:rPr>
            </w:pPr>
            <w:r w:rsidRPr="00E30A5D">
              <w:rPr>
                <w:sz w:val="18"/>
                <w:szCs w:val="18"/>
              </w:rPr>
              <w:t>–</w:t>
            </w:r>
          </w:p>
        </w:tc>
        <w:tc>
          <w:tcPr>
            <w:tcW w:w="670" w:type="dxa"/>
            <w:vAlign w:val="center"/>
            <w:hideMark/>
          </w:tcPr>
          <w:p w14:paraId="723BCCF2" w14:textId="77777777" w:rsidR="00E30A5D" w:rsidRPr="00E30A5D" w:rsidRDefault="00E30A5D" w:rsidP="002E7D0E">
            <w:pPr>
              <w:jc w:val="center"/>
              <w:rPr>
                <w:sz w:val="18"/>
                <w:szCs w:val="18"/>
              </w:rPr>
            </w:pPr>
            <w:r w:rsidRPr="00E30A5D">
              <w:rPr>
                <w:sz w:val="18"/>
                <w:szCs w:val="18"/>
              </w:rPr>
              <w:t>–</w:t>
            </w:r>
          </w:p>
        </w:tc>
        <w:tc>
          <w:tcPr>
            <w:tcW w:w="820" w:type="dxa"/>
            <w:vAlign w:val="center"/>
            <w:hideMark/>
          </w:tcPr>
          <w:p w14:paraId="7B326655" w14:textId="77777777" w:rsidR="00E30A5D" w:rsidRPr="00E30A5D" w:rsidRDefault="00E30A5D" w:rsidP="002E7D0E">
            <w:pPr>
              <w:jc w:val="center"/>
              <w:rPr>
                <w:sz w:val="18"/>
                <w:szCs w:val="18"/>
              </w:rPr>
            </w:pPr>
            <w:r w:rsidRPr="00E30A5D">
              <w:rPr>
                <w:sz w:val="18"/>
                <w:szCs w:val="18"/>
              </w:rPr>
              <w:t>–</w:t>
            </w:r>
          </w:p>
        </w:tc>
        <w:tc>
          <w:tcPr>
            <w:tcW w:w="679" w:type="dxa"/>
            <w:vAlign w:val="center"/>
            <w:hideMark/>
          </w:tcPr>
          <w:p w14:paraId="578CC5FC" w14:textId="77777777" w:rsidR="00E30A5D" w:rsidRPr="00E30A5D" w:rsidRDefault="00E30A5D" w:rsidP="002E7D0E">
            <w:pPr>
              <w:jc w:val="center"/>
              <w:rPr>
                <w:sz w:val="18"/>
                <w:szCs w:val="18"/>
              </w:rPr>
            </w:pPr>
            <w:r w:rsidRPr="00E30A5D">
              <w:rPr>
                <w:sz w:val="18"/>
                <w:szCs w:val="18"/>
              </w:rPr>
              <w:t>–</w:t>
            </w:r>
          </w:p>
        </w:tc>
        <w:tc>
          <w:tcPr>
            <w:tcW w:w="820" w:type="dxa"/>
            <w:vAlign w:val="center"/>
            <w:hideMark/>
          </w:tcPr>
          <w:p w14:paraId="4E943F2B" w14:textId="77777777" w:rsidR="00E30A5D" w:rsidRPr="00E30A5D" w:rsidRDefault="00E30A5D" w:rsidP="002E7D0E">
            <w:pPr>
              <w:jc w:val="center"/>
              <w:rPr>
                <w:sz w:val="18"/>
                <w:szCs w:val="18"/>
              </w:rPr>
            </w:pPr>
            <w:r w:rsidRPr="00E30A5D">
              <w:rPr>
                <w:sz w:val="18"/>
                <w:szCs w:val="18"/>
              </w:rPr>
              <w:t>–</w:t>
            </w:r>
          </w:p>
        </w:tc>
        <w:tc>
          <w:tcPr>
            <w:tcW w:w="821" w:type="dxa"/>
            <w:vAlign w:val="center"/>
            <w:hideMark/>
          </w:tcPr>
          <w:p w14:paraId="284840AB" w14:textId="77777777" w:rsidR="00E30A5D" w:rsidRPr="00E30A5D" w:rsidRDefault="00E30A5D" w:rsidP="002E7D0E">
            <w:pPr>
              <w:jc w:val="center"/>
              <w:rPr>
                <w:sz w:val="18"/>
                <w:szCs w:val="18"/>
              </w:rPr>
            </w:pPr>
            <w:r w:rsidRPr="00E30A5D">
              <w:rPr>
                <w:sz w:val="18"/>
                <w:szCs w:val="18"/>
              </w:rPr>
              <w:t>–</w:t>
            </w:r>
          </w:p>
        </w:tc>
        <w:tc>
          <w:tcPr>
            <w:tcW w:w="1089" w:type="dxa"/>
            <w:vAlign w:val="center"/>
            <w:hideMark/>
          </w:tcPr>
          <w:p w14:paraId="76E5B71C" w14:textId="77777777" w:rsidR="00E30A5D" w:rsidRPr="00E30A5D" w:rsidRDefault="00E30A5D" w:rsidP="002E7D0E">
            <w:pPr>
              <w:jc w:val="center"/>
              <w:rPr>
                <w:sz w:val="18"/>
                <w:szCs w:val="18"/>
              </w:rPr>
            </w:pPr>
            <w:r w:rsidRPr="00E30A5D">
              <w:rPr>
                <w:sz w:val="18"/>
                <w:szCs w:val="18"/>
              </w:rPr>
              <w:t>–</w:t>
            </w:r>
          </w:p>
        </w:tc>
      </w:tr>
      <w:tr w:rsidR="00E30A5D" w:rsidRPr="00383844" w14:paraId="68027715" w14:textId="77777777" w:rsidTr="00E30A5D">
        <w:trPr>
          <w:tblCellSpacing w:w="15" w:type="dxa"/>
          <w:jc w:val="center"/>
        </w:trPr>
        <w:tc>
          <w:tcPr>
            <w:tcW w:w="0" w:type="auto"/>
            <w:vAlign w:val="center"/>
            <w:hideMark/>
          </w:tcPr>
          <w:p w14:paraId="7894752D" w14:textId="77777777" w:rsidR="00E30A5D" w:rsidRPr="00383844" w:rsidRDefault="00E30A5D">
            <w:pPr>
              <w:rPr>
                <w:sz w:val="18"/>
                <w:szCs w:val="18"/>
              </w:rPr>
            </w:pPr>
            <w:r w:rsidRPr="00383844">
              <w:rPr>
                <w:sz w:val="18"/>
                <w:szCs w:val="18"/>
              </w:rPr>
              <w:t>Ajuste de Cotas</w:t>
            </w:r>
          </w:p>
        </w:tc>
        <w:tc>
          <w:tcPr>
            <w:tcW w:w="0" w:type="auto"/>
            <w:vAlign w:val="center"/>
            <w:hideMark/>
          </w:tcPr>
          <w:p w14:paraId="726025B2" w14:textId="77777777" w:rsidR="00E30A5D" w:rsidRPr="00383844" w:rsidRDefault="00E30A5D" w:rsidP="002E7D0E">
            <w:pPr>
              <w:jc w:val="center"/>
              <w:rPr>
                <w:sz w:val="18"/>
                <w:szCs w:val="18"/>
              </w:rPr>
            </w:pPr>
            <w:r w:rsidRPr="00383844">
              <w:rPr>
                <w:sz w:val="18"/>
                <w:szCs w:val="18"/>
              </w:rPr>
              <w:t>–</w:t>
            </w:r>
          </w:p>
        </w:tc>
        <w:tc>
          <w:tcPr>
            <w:tcW w:w="670" w:type="dxa"/>
            <w:vAlign w:val="center"/>
            <w:hideMark/>
          </w:tcPr>
          <w:p w14:paraId="6D9322A9" w14:textId="77777777" w:rsidR="00E30A5D" w:rsidRPr="00383844" w:rsidRDefault="00E30A5D">
            <w:pPr>
              <w:jc w:val="right"/>
              <w:rPr>
                <w:sz w:val="18"/>
                <w:szCs w:val="18"/>
              </w:rPr>
            </w:pPr>
            <w:r w:rsidRPr="00383844">
              <w:rPr>
                <w:sz w:val="18"/>
                <w:szCs w:val="18"/>
              </w:rPr>
              <w:t>74</w:t>
            </w:r>
          </w:p>
        </w:tc>
        <w:tc>
          <w:tcPr>
            <w:tcW w:w="820" w:type="dxa"/>
            <w:vAlign w:val="center"/>
            <w:hideMark/>
          </w:tcPr>
          <w:p w14:paraId="40A5971E" w14:textId="77777777" w:rsidR="00E30A5D" w:rsidRPr="00383844" w:rsidRDefault="00E30A5D">
            <w:pPr>
              <w:jc w:val="right"/>
              <w:rPr>
                <w:sz w:val="18"/>
                <w:szCs w:val="18"/>
              </w:rPr>
            </w:pPr>
            <w:r w:rsidRPr="00383844">
              <w:rPr>
                <w:sz w:val="18"/>
                <w:szCs w:val="18"/>
              </w:rPr>
              <w:t>(2)</w:t>
            </w:r>
          </w:p>
        </w:tc>
        <w:tc>
          <w:tcPr>
            <w:tcW w:w="679" w:type="dxa"/>
            <w:vAlign w:val="center"/>
            <w:hideMark/>
          </w:tcPr>
          <w:p w14:paraId="2BA33F21" w14:textId="77777777" w:rsidR="00E30A5D" w:rsidRPr="00383844" w:rsidRDefault="00E30A5D" w:rsidP="002E7D0E">
            <w:pPr>
              <w:jc w:val="center"/>
              <w:rPr>
                <w:sz w:val="18"/>
                <w:szCs w:val="18"/>
              </w:rPr>
            </w:pPr>
            <w:r w:rsidRPr="00383844">
              <w:rPr>
                <w:sz w:val="18"/>
                <w:szCs w:val="18"/>
              </w:rPr>
              <w:t>–</w:t>
            </w:r>
          </w:p>
        </w:tc>
        <w:tc>
          <w:tcPr>
            <w:tcW w:w="820" w:type="dxa"/>
            <w:vAlign w:val="center"/>
            <w:hideMark/>
          </w:tcPr>
          <w:p w14:paraId="30B997AD" w14:textId="77777777" w:rsidR="00E30A5D" w:rsidRPr="00383844" w:rsidRDefault="00E30A5D">
            <w:pPr>
              <w:jc w:val="right"/>
              <w:rPr>
                <w:sz w:val="18"/>
                <w:szCs w:val="18"/>
              </w:rPr>
            </w:pPr>
            <w:r w:rsidRPr="00383844">
              <w:rPr>
                <w:sz w:val="18"/>
                <w:szCs w:val="18"/>
              </w:rPr>
              <w:t>26</w:t>
            </w:r>
          </w:p>
        </w:tc>
        <w:tc>
          <w:tcPr>
            <w:tcW w:w="821" w:type="dxa"/>
            <w:vAlign w:val="center"/>
            <w:hideMark/>
          </w:tcPr>
          <w:p w14:paraId="5AFC94A6" w14:textId="77777777" w:rsidR="00E30A5D" w:rsidRPr="00383844" w:rsidRDefault="00E30A5D">
            <w:pPr>
              <w:jc w:val="right"/>
              <w:rPr>
                <w:sz w:val="18"/>
                <w:szCs w:val="18"/>
              </w:rPr>
            </w:pPr>
            <w:r w:rsidRPr="00383844">
              <w:rPr>
                <w:sz w:val="18"/>
                <w:szCs w:val="18"/>
              </w:rPr>
              <w:t>(34)</w:t>
            </w:r>
          </w:p>
        </w:tc>
        <w:tc>
          <w:tcPr>
            <w:tcW w:w="1089" w:type="dxa"/>
            <w:vAlign w:val="center"/>
            <w:hideMark/>
          </w:tcPr>
          <w:p w14:paraId="26DF851D" w14:textId="77777777" w:rsidR="00E30A5D" w:rsidRPr="00383844" w:rsidRDefault="00E30A5D">
            <w:pPr>
              <w:jc w:val="right"/>
              <w:rPr>
                <w:sz w:val="18"/>
                <w:szCs w:val="18"/>
              </w:rPr>
            </w:pPr>
            <w:r w:rsidRPr="00383844">
              <w:rPr>
                <w:sz w:val="18"/>
                <w:szCs w:val="18"/>
              </w:rPr>
              <w:t>64</w:t>
            </w:r>
          </w:p>
        </w:tc>
      </w:tr>
      <w:tr w:rsidR="00E30A5D" w:rsidRPr="00383844" w14:paraId="61EB817C" w14:textId="77777777" w:rsidTr="00E30A5D">
        <w:trPr>
          <w:tblCellSpacing w:w="15" w:type="dxa"/>
          <w:jc w:val="center"/>
        </w:trPr>
        <w:tc>
          <w:tcPr>
            <w:tcW w:w="0" w:type="auto"/>
            <w:vAlign w:val="center"/>
            <w:hideMark/>
          </w:tcPr>
          <w:p w14:paraId="419F60C2" w14:textId="77777777" w:rsidR="00E30A5D" w:rsidRPr="00383844" w:rsidRDefault="00E30A5D">
            <w:pPr>
              <w:rPr>
                <w:sz w:val="18"/>
                <w:szCs w:val="18"/>
              </w:rPr>
            </w:pPr>
            <w:r w:rsidRPr="00383844">
              <w:rPr>
                <w:sz w:val="18"/>
                <w:szCs w:val="18"/>
              </w:rPr>
              <w:t>Investimentos</w:t>
            </w:r>
          </w:p>
        </w:tc>
        <w:tc>
          <w:tcPr>
            <w:tcW w:w="0" w:type="auto"/>
            <w:vAlign w:val="center"/>
            <w:hideMark/>
          </w:tcPr>
          <w:p w14:paraId="1A4FBD2F" w14:textId="77777777" w:rsidR="00E30A5D" w:rsidRPr="00383844" w:rsidRDefault="00E30A5D">
            <w:pPr>
              <w:jc w:val="right"/>
              <w:rPr>
                <w:sz w:val="18"/>
                <w:szCs w:val="18"/>
              </w:rPr>
            </w:pPr>
            <w:r w:rsidRPr="00383844">
              <w:rPr>
                <w:sz w:val="18"/>
                <w:szCs w:val="18"/>
              </w:rPr>
              <w:t>980.000</w:t>
            </w:r>
          </w:p>
        </w:tc>
        <w:tc>
          <w:tcPr>
            <w:tcW w:w="670" w:type="dxa"/>
            <w:vAlign w:val="center"/>
            <w:hideMark/>
          </w:tcPr>
          <w:p w14:paraId="00196B3A" w14:textId="77777777" w:rsidR="00E30A5D" w:rsidRPr="00383844" w:rsidRDefault="00E30A5D">
            <w:pPr>
              <w:jc w:val="right"/>
              <w:rPr>
                <w:sz w:val="18"/>
                <w:szCs w:val="18"/>
              </w:rPr>
            </w:pPr>
            <w:r w:rsidRPr="00383844">
              <w:rPr>
                <w:sz w:val="18"/>
                <w:szCs w:val="18"/>
              </w:rPr>
              <w:t>3.591</w:t>
            </w:r>
          </w:p>
        </w:tc>
        <w:tc>
          <w:tcPr>
            <w:tcW w:w="820" w:type="dxa"/>
            <w:vAlign w:val="center"/>
            <w:hideMark/>
          </w:tcPr>
          <w:p w14:paraId="6A33378E" w14:textId="77777777" w:rsidR="00E30A5D" w:rsidRPr="00383844" w:rsidRDefault="00E30A5D">
            <w:pPr>
              <w:jc w:val="right"/>
              <w:rPr>
                <w:sz w:val="18"/>
                <w:szCs w:val="18"/>
              </w:rPr>
            </w:pPr>
            <w:r w:rsidRPr="00383844">
              <w:rPr>
                <w:sz w:val="18"/>
                <w:szCs w:val="18"/>
              </w:rPr>
              <w:t>3.605</w:t>
            </w:r>
          </w:p>
        </w:tc>
        <w:tc>
          <w:tcPr>
            <w:tcW w:w="679" w:type="dxa"/>
            <w:vAlign w:val="center"/>
            <w:hideMark/>
          </w:tcPr>
          <w:p w14:paraId="49E73839" w14:textId="77777777" w:rsidR="00E30A5D" w:rsidRPr="00383844" w:rsidRDefault="00E30A5D">
            <w:pPr>
              <w:jc w:val="right"/>
              <w:rPr>
                <w:sz w:val="18"/>
                <w:szCs w:val="18"/>
              </w:rPr>
            </w:pPr>
            <w:r w:rsidRPr="00383844">
              <w:rPr>
                <w:sz w:val="18"/>
                <w:szCs w:val="18"/>
              </w:rPr>
              <w:t>3.618</w:t>
            </w:r>
          </w:p>
        </w:tc>
        <w:tc>
          <w:tcPr>
            <w:tcW w:w="820" w:type="dxa"/>
            <w:vAlign w:val="center"/>
            <w:hideMark/>
          </w:tcPr>
          <w:p w14:paraId="4664D0ED" w14:textId="77777777" w:rsidR="00E30A5D" w:rsidRPr="00383844" w:rsidRDefault="00E30A5D">
            <w:pPr>
              <w:jc w:val="right"/>
              <w:rPr>
                <w:sz w:val="18"/>
                <w:szCs w:val="18"/>
              </w:rPr>
            </w:pPr>
            <w:r w:rsidRPr="00383844">
              <w:rPr>
                <w:sz w:val="18"/>
                <w:szCs w:val="18"/>
              </w:rPr>
              <w:t>15.631</w:t>
            </w:r>
          </w:p>
        </w:tc>
        <w:tc>
          <w:tcPr>
            <w:tcW w:w="821" w:type="dxa"/>
            <w:vAlign w:val="center"/>
            <w:hideMark/>
          </w:tcPr>
          <w:p w14:paraId="24AFF55B" w14:textId="77777777" w:rsidR="00E30A5D" w:rsidRPr="00383844" w:rsidRDefault="00E30A5D">
            <w:pPr>
              <w:jc w:val="right"/>
              <w:rPr>
                <w:sz w:val="18"/>
                <w:szCs w:val="18"/>
              </w:rPr>
            </w:pPr>
            <w:r w:rsidRPr="00383844">
              <w:rPr>
                <w:sz w:val="18"/>
                <w:szCs w:val="18"/>
              </w:rPr>
              <w:t>3.556</w:t>
            </w:r>
          </w:p>
        </w:tc>
        <w:tc>
          <w:tcPr>
            <w:tcW w:w="1089" w:type="dxa"/>
            <w:vAlign w:val="center"/>
            <w:hideMark/>
          </w:tcPr>
          <w:p w14:paraId="0D64750F" w14:textId="77777777" w:rsidR="00E30A5D" w:rsidRPr="00383844" w:rsidRDefault="00E30A5D">
            <w:pPr>
              <w:jc w:val="right"/>
              <w:rPr>
                <w:sz w:val="18"/>
                <w:szCs w:val="18"/>
              </w:rPr>
            </w:pPr>
            <w:r w:rsidRPr="00383844">
              <w:rPr>
                <w:sz w:val="18"/>
                <w:szCs w:val="18"/>
              </w:rPr>
              <w:t>1.010.000</w:t>
            </w:r>
          </w:p>
        </w:tc>
      </w:tr>
      <w:tr w:rsidR="00E30A5D" w:rsidRPr="00383844" w14:paraId="57413972" w14:textId="77777777" w:rsidTr="00E30A5D">
        <w:trPr>
          <w:tblCellSpacing w:w="15" w:type="dxa"/>
          <w:jc w:val="center"/>
        </w:trPr>
        <w:tc>
          <w:tcPr>
            <w:tcW w:w="0" w:type="auto"/>
            <w:vAlign w:val="center"/>
            <w:hideMark/>
          </w:tcPr>
          <w:p w14:paraId="22D3655D" w14:textId="77777777" w:rsidR="00E30A5D" w:rsidRPr="00383844" w:rsidRDefault="00E30A5D">
            <w:pPr>
              <w:rPr>
                <w:sz w:val="18"/>
                <w:szCs w:val="18"/>
              </w:rPr>
            </w:pPr>
            <w:r w:rsidRPr="00383844">
              <w:rPr>
                <w:rStyle w:val="Forte"/>
                <w:sz w:val="18"/>
                <w:szCs w:val="18"/>
              </w:rPr>
              <w:t>2. PASSIVO E PATRIMÔNIO SOCIAL</w:t>
            </w:r>
          </w:p>
        </w:tc>
        <w:tc>
          <w:tcPr>
            <w:tcW w:w="0" w:type="auto"/>
            <w:vAlign w:val="center"/>
            <w:hideMark/>
          </w:tcPr>
          <w:p w14:paraId="22E4692B" w14:textId="77777777" w:rsidR="00E30A5D" w:rsidRPr="00383844" w:rsidRDefault="00E30A5D">
            <w:pPr>
              <w:jc w:val="right"/>
              <w:rPr>
                <w:sz w:val="18"/>
                <w:szCs w:val="18"/>
              </w:rPr>
            </w:pPr>
            <w:r w:rsidRPr="00383844">
              <w:rPr>
                <w:rStyle w:val="Forte"/>
                <w:sz w:val="18"/>
                <w:szCs w:val="18"/>
              </w:rPr>
              <w:t>1.015.000</w:t>
            </w:r>
          </w:p>
        </w:tc>
        <w:tc>
          <w:tcPr>
            <w:tcW w:w="670" w:type="dxa"/>
            <w:vAlign w:val="center"/>
            <w:hideMark/>
          </w:tcPr>
          <w:p w14:paraId="2FA35BEE" w14:textId="77777777" w:rsidR="00E30A5D" w:rsidRPr="00383844" w:rsidRDefault="00E30A5D">
            <w:pPr>
              <w:jc w:val="right"/>
              <w:rPr>
                <w:sz w:val="18"/>
                <w:szCs w:val="18"/>
              </w:rPr>
            </w:pPr>
            <w:r w:rsidRPr="00383844">
              <w:rPr>
                <w:rStyle w:val="Forte"/>
                <w:sz w:val="18"/>
                <w:szCs w:val="18"/>
              </w:rPr>
              <w:t>3.665</w:t>
            </w:r>
          </w:p>
        </w:tc>
        <w:tc>
          <w:tcPr>
            <w:tcW w:w="820" w:type="dxa"/>
            <w:vAlign w:val="center"/>
            <w:hideMark/>
          </w:tcPr>
          <w:p w14:paraId="290A93FA" w14:textId="77777777" w:rsidR="00E30A5D" w:rsidRPr="00383844" w:rsidRDefault="00E30A5D">
            <w:pPr>
              <w:jc w:val="right"/>
              <w:rPr>
                <w:sz w:val="18"/>
                <w:szCs w:val="18"/>
              </w:rPr>
            </w:pPr>
            <w:r w:rsidRPr="00383844">
              <w:rPr>
                <w:rStyle w:val="Forte"/>
                <w:sz w:val="18"/>
                <w:szCs w:val="18"/>
              </w:rPr>
              <w:t>(3.397)</w:t>
            </w:r>
          </w:p>
        </w:tc>
        <w:tc>
          <w:tcPr>
            <w:tcW w:w="679" w:type="dxa"/>
            <w:vAlign w:val="center"/>
            <w:hideMark/>
          </w:tcPr>
          <w:p w14:paraId="15DBA17C" w14:textId="77777777" w:rsidR="00E30A5D" w:rsidRPr="00383844" w:rsidRDefault="00E30A5D">
            <w:pPr>
              <w:jc w:val="right"/>
              <w:rPr>
                <w:sz w:val="18"/>
                <w:szCs w:val="18"/>
              </w:rPr>
            </w:pPr>
            <w:r w:rsidRPr="00383844">
              <w:rPr>
                <w:rStyle w:val="Forte"/>
                <w:sz w:val="18"/>
                <w:szCs w:val="18"/>
              </w:rPr>
              <w:t>13.618</w:t>
            </w:r>
          </w:p>
        </w:tc>
        <w:tc>
          <w:tcPr>
            <w:tcW w:w="820" w:type="dxa"/>
            <w:vAlign w:val="center"/>
            <w:hideMark/>
          </w:tcPr>
          <w:p w14:paraId="25CEC659" w14:textId="77777777" w:rsidR="00E30A5D" w:rsidRPr="00383844" w:rsidRDefault="00E30A5D">
            <w:pPr>
              <w:jc w:val="right"/>
              <w:rPr>
                <w:sz w:val="18"/>
                <w:szCs w:val="18"/>
              </w:rPr>
            </w:pPr>
            <w:r w:rsidRPr="00383844">
              <w:rPr>
                <w:rStyle w:val="Forte"/>
                <w:sz w:val="18"/>
                <w:szCs w:val="18"/>
              </w:rPr>
              <w:t>3.657</w:t>
            </w:r>
          </w:p>
        </w:tc>
        <w:tc>
          <w:tcPr>
            <w:tcW w:w="821" w:type="dxa"/>
            <w:vAlign w:val="center"/>
            <w:hideMark/>
          </w:tcPr>
          <w:p w14:paraId="089C15EF" w14:textId="77777777" w:rsidR="00E30A5D" w:rsidRPr="00383844" w:rsidRDefault="00E30A5D">
            <w:pPr>
              <w:jc w:val="right"/>
              <w:rPr>
                <w:sz w:val="18"/>
                <w:szCs w:val="18"/>
              </w:rPr>
            </w:pPr>
            <w:r w:rsidRPr="00383844">
              <w:rPr>
                <w:rStyle w:val="Forte"/>
                <w:sz w:val="18"/>
                <w:szCs w:val="18"/>
              </w:rPr>
              <w:t>3.522</w:t>
            </w:r>
          </w:p>
        </w:tc>
        <w:tc>
          <w:tcPr>
            <w:tcW w:w="1089" w:type="dxa"/>
            <w:vAlign w:val="center"/>
            <w:hideMark/>
          </w:tcPr>
          <w:p w14:paraId="67021DE1" w14:textId="77777777" w:rsidR="00E30A5D" w:rsidRPr="00383844" w:rsidRDefault="00E30A5D">
            <w:pPr>
              <w:jc w:val="right"/>
              <w:rPr>
                <w:sz w:val="18"/>
                <w:szCs w:val="18"/>
              </w:rPr>
            </w:pPr>
            <w:r w:rsidRPr="00383844">
              <w:rPr>
                <w:rStyle w:val="Forte"/>
                <w:sz w:val="18"/>
                <w:szCs w:val="18"/>
              </w:rPr>
              <w:t>1.036.064</w:t>
            </w:r>
          </w:p>
        </w:tc>
      </w:tr>
      <w:tr w:rsidR="00E30A5D" w:rsidRPr="00383844" w14:paraId="28E0E2EA" w14:textId="77777777" w:rsidTr="00E30A5D">
        <w:trPr>
          <w:tblCellSpacing w:w="15" w:type="dxa"/>
          <w:jc w:val="center"/>
        </w:trPr>
        <w:tc>
          <w:tcPr>
            <w:tcW w:w="0" w:type="auto"/>
            <w:vAlign w:val="center"/>
            <w:hideMark/>
          </w:tcPr>
          <w:p w14:paraId="7C45BC27" w14:textId="77777777" w:rsidR="00E30A5D" w:rsidRPr="00383844" w:rsidRDefault="00E30A5D">
            <w:pPr>
              <w:rPr>
                <w:sz w:val="18"/>
                <w:szCs w:val="18"/>
              </w:rPr>
            </w:pPr>
            <w:r w:rsidRPr="00383844">
              <w:rPr>
                <w:sz w:val="18"/>
                <w:szCs w:val="18"/>
              </w:rPr>
              <w:t>Folha a Pagar</w:t>
            </w:r>
          </w:p>
        </w:tc>
        <w:tc>
          <w:tcPr>
            <w:tcW w:w="0" w:type="auto"/>
            <w:vAlign w:val="center"/>
            <w:hideMark/>
          </w:tcPr>
          <w:p w14:paraId="1A501A08" w14:textId="77777777" w:rsidR="00E30A5D" w:rsidRPr="00383844" w:rsidRDefault="00E30A5D">
            <w:pPr>
              <w:jc w:val="right"/>
              <w:rPr>
                <w:sz w:val="18"/>
                <w:szCs w:val="18"/>
              </w:rPr>
            </w:pPr>
            <w:r w:rsidRPr="00383844">
              <w:rPr>
                <w:sz w:val="18"/>
                <w:szCs w:val="18"/>
              </w:rPr>
              <w:t>7.000</w:t>
            </w:r>
          </w:p>
        </w:tc>
        <w:tc>
          <w:tcPr>
            <w:tcW w:w="670" w:type="dxa"/>
            <w:vAlign w:val="center"/>
            <w:hideMark/>
          </w:tcPr>
          <w:p w14:paraId="0E03741C" w14:textId="77777777" w:rsidR="00E30A5D" w:rsidRPr="00383844" w:rsidRDefault="00E30A5D" w:rsidP="002E7D0E">
            <w:pPr>
              <w:jc w:val="center"/>
              <w:rPr>
                <w:sz w:val="18"/>
                <w:szCs w:val="18"/>
              </w:rPr>
            </w:pPr>
            <w:r w:rsidRPr="00383844">
              <w:rPr>
                <w:sz w:val="18"/>
                <w:szCs w:val="18"/>
              </w:rPr>
              <w:t>–</w:t>
            </w:r>
          </w:p>
        </w:tc>
        <w:tc>
          <w:tcPr>
            <w:tcW w:w="820" w:type="dxa"/>
            <w:vAlign w:val="center"/>
            <w:hideMark/>
          </w:tcPr>
          <w:p w14:paraId="358A096C" w14:textId="77777777" w:rsidR="00E30A5D" w:rsidRPr="00383844" w:rsidRDefault="00E30A5D">
            <w:pPr>
              <w:jc w:val="right"/>
              <w:rPr>
                <w:sz w:val="18"/>
                <w:szCs w:val="18"/>
              </w:rPr>
            </w:pPr>
            <w:r w:rsidRPr="00383844">
              <w:rPr>
                <w:sz w:val="18"/>
                <w:szCs w:val="18"/>
              </w:rPr>
              <w:t>(7.000)</w:t>
            </w:r>
          </w:p>
        </w:tc>
        <w:tc>
          <w:tcPr>
            <w:tcW w:w="679" w:type="dxa"/>
            <w:vAlign w:val="center"/>
            <w:hideMark/>
          </w:tcPr>
          <w:p w14:paraId="0B98575E" w14:textId="77777777" w:rsidR="00E30A5D" w:rsidRPr="00383844" w:rsidRDefault="00E30A5D" w:rsidP="002E7D0E">
            <w:pPr>
              <w:jc w:val="center"/>
              <w:rPr>
                <w:sz w:val="18"/>
                <w:szCs w:val="18"/>
              </w:rPr>
            </w:pPr>
            <w:r w:rsidRPr="00383844">
              <w:rPr>
                <w:sz w:val="18"/>
                <w:szCs w:val="18"/>
              </w:rPr>
              <w:t>–</w:t>
            </w:r>
          </w:p>
        </w:tc>
        <w:tc>
          <w:tcPr>
            <w:tcW w:w="820" w:type="dxa"/>
            <w:vAlign w:val="center"/>
            <w:hideMark/>
          </w:tcPr>
          <w:p w14:paraId="6E5C7089" w14:textId="77777777" w:rsidR="00E30A5D" w:rsidRPr="00383844" w:rsidRDefault="00E30A5D" w:rsidP="002E7D0E">
            <w:pPr>
              <w:jc w:val="center"/>
              <w:rPr>
                <w:sz w:val="18"/>
                <w:szCs w:val="18"/>
              </w:rPr>
            </w:pPr>
            <w:r w:rsidRPr="00383844">
              <w:rPr>
                <w:sz w:val="18"/>
                <w:szCs w:val="18"/>
              </w:rPr>
              <w:t>–</w:t>
            </w:r>
          </w:p>
        </w:tc>
        <w:tc>
          <w:tcPr>
            <w:tcW w:w="821" w:type="dxa"/>
            <w:vAlign w:val="center"/>
            <w:hideMark/>
          </w:tcPr>
          <w:p w14:paraId="6B562B3B" w14:textId="77777777" w:rsidR="00E30A5D" w:rsidRPr="00383844" w:rsidRDefault="00E30A5D">
            <w:pPr>
              <w:jc w:val="right"/>
              <w:rPr>
                <w:sz w:val="18"/>
                <w:szCs w:val="18"/>
              </w:rPr>
            </w:pPr>
            <w:r w:rsidRPr="00383844">
              <w:rPr>
                <w:sz w:val="18"/>
                <w:szCs w:val="18"/>
              </w:rPr>
              <w:t>7.200</w:t>
            </w:r>
          </w:p>
        </w:tc>
        <w:tc>
          <w:tcPr>
            <w:tcW w:w="1089" w:type="dxa"/>
            <w:vAlign w:val="center"/>
            <w:hideMark/>
          </w:tcPr>
          <w:p w14:paraId="63C57330" w14:textId="77777777" w:rsidR="00E30A5D" w:rsidRPr="00383844" w:rsidRDefault="00E30A5D">
            <w:pPr>
              <w:jc w:val="right"/>
              <w:rPr>
                <w:sz w:val="18"/>
                <w:szCs w:val="18"/>
              </w:rPr>
            </w:pPr>
            <w:r w:rsidRPr="00383844">
              <w:rPr>
                <w:sz w:val="18"/>
                <w:szCs w:val="18"/>
              </w:rPr>
              <w:t>7.200</w:t>
            </w:r>
          </w:p>
        </w:tc>
      </w:tr>
      <w:tr w:rsidR="00E30A5D" w:rsidRPr="00383844" w14:paraId="46A77AE3" w14:textId="77777777" w:rsidTr="00E30A5D">
        <w:trPr>
          <w:tblCellSpacing w:w="15" w:type="dxa"/>
          <w:jc w:val="center"/>
        </w:trPr>
        <w:tc>
          <w:tcPr>
            <w:tcW w:w="0" w:type="auto"/>
            <w:vAlign w:val="center"/>
            <w:hideMark/>
          </w:tcPr>
          <w:p w14:paraId="566DE2C1" w14:textId="77777777" w:rsidR="00E30A5D" w:rsidRPr="00383844" w:rsidRDefault="00E30A5D">
            <w:pPr>
              <w:rPr>
                <w:sz w:val="18"/>
                <w:szCs w:val="18"/>
              </w:rPr>
            </w:pPr>
            <w:r w:rsidRPr="00383844">
              <w:rPr>
                <w:sz w:val="18"/>
                <w:szCs w:val="18"/>
              </w:rPr>
              <w:t>Taxa de Administração a Pagar</w:t>
            </w:r>
          </w:p>
        </w:tc>
        <w:tc>
          <w:tcPr>
            <w:tcW w:w="0" w:type="auto"/>
            <w:vAlign w:val="center"/>
            <w:hideMark/>
          </w:tcPr>
          <w:p w14:paraId="50A0E559" w14:textId="77777777" w:rsidR="00E30A5D" w:rsidRPr="00383844" w:rsidRDefault="00E30A5D" w:rsidP="002E7D0E">
            <w:pPr>
              <w:jc w:val="center"/>
              <w:rPr>
                <w:sz w:val="18"/>
                <w:szCs w:val="18"/>
              </w:rPr>
            </w:pPr>
            <w:r w:rsidRPr="00383844">
              <w:rPr>
                <w:sz w:val="18"/>
                <w:szCs w:val="18"/>
              </w:rPr>
              <w:t>–</w:t>
            </w:r>
          </w:p>
        </w:tc>
        <w:tc>
          <w:tcPr>
            <w:tcW w:w="670" w:type="dxa"/>
            <w:vAlign w:val="center"/>
            <w:hideMark/>
          </w:tcPr>
          <w:p w14:paraId="478B5C00" w14:textId="77777777" w:rsidR="00E30A5D" w:rsidRPr="00383844" w:rsidRDefault="00E30A5D">
            <w:pPr>
              <w:jc w:val="right"/>
              <w:rPr>
                <w:sz w:val="18"/>
                <w:szCs w:val="18"/>
              </w:rPr>
            </w:pPr>
            <w:r w:rsidRPr="00383844">
              <w:rPr>
                <w:sz w:val="18"/>
                <w:szCs w:val="18"/>
              </w:rPr>
              <w:t>1.015</w:t>
            </w:r>
          </w:p>
        </w:tc>
        <w:tc>
          <w:tcPr>
            <w:tcW w:w="820" w:type="dxa"/>
            <w:vAlign w:val="center"/>
            <w:hideMark/>
          </w:tcPr>
          <w:p w14:paraId="48554F94" w14:textId="77777777" w:rsidR="00E30A5D" w:rsidRPr="00383844" w:rsidRDefault="00E30A5D">
            <w:pPr>
              <w:jc w:val="right"/>
              <w:rPr>
                <w:sz w:val="18"/>
                <w:szCs w:val="18"/>
              </w:rPr>
            </w:pPr>
            <w:r w:rsidRPr="00383844">
              <w:rPr>
                <w:sz w:val="18"/>
                <w:szCs w:val="18"/>
              </w:rPr>
              <w:t>1.019</w:t>
            </w:r>
          </w:p>
        </w:tc>
        <w:tc>
          <w:tcPr>
            <w:tcW w:w="679" w:type="dxa"/>
            <w:vAlign w:val="center"/>
            <w:hideMark/>
          </w:tcPr>
          <w:p w14:paraId="0BDAC9F8" w14:textId="77777777" w:rsidR="00E30A5D" w:rsidRPr="00383844" w:rsidRDefault="00E30A5D">
            <w:pPr>
              <w:jc w:val="right"/>
              <w:rPr>
                <w:sz w:val="18"/>
                <w:szCs w:val="18"/>
              </w:rPr>
            </w:pPr>
            <w:r w:rsidRPr="00383844">
              <w:rPr>
                <w:sz w:val="18"/>
                <w:szCs w:val="18"/>
              </w:rPr>
              <w:t>1.015</w:t>
            </w:r>
          </w:p>
        </w:tc>
        <w:tc>
          <w:tcPr>
            <w:tcW w:w="820" w:type="dxa"/>
            <w:vAlign w:val="center"/>
            <w:hideMark/>
          </w:tcPr>
          <w:p w14:paraId="6382E377" w14:textId="77777777" w:rsidR="00E30A5D" w:rsidRPr="00383844" w:rsidRDefault="00E30A5D">
            <w:pPr>
              <w:jc w:val="right"/>
              <w:rPr>
                <w:sz w:val="18"/>
                <w:szCs w:val="18"/>
              </w:rPr>
            </w:pPr>
            <w:r w:rsidRPr="00383844">
              <w:rPr>
                <w:sz w:val="18"/>
                <w:szCs w:val="18"/>
              </w:rPr>
              <w:t>1.029</w:t>
            </w:r>
          </w:p>
        </w:tc>
        <w:tc>
          <w:tcPr>
            <w:tcW w:w="821" w:type="dxa"/>
            <w:vAlign w:val="center"/>
            <w:hideMark/>
          </w:tcPr>
          <w:p w14:paraId="2F5D4B29" w14:textId="77777777" w:rsidR="00E30A5D" w:rsidRPr="00383844" w:rsidRDefault="00E30A5D">
            <w:pPr>
              <w:jc w:val="right"/>
              <w:rPr>
                <w:sz w:val="18"/>
                <w:szCs w:val="18"/>
              </w:rPr>
            </w:pPr>
            <w:r w:rsidRPr="00383844">
              <w:rPr>
                <w:sz w:val="18"/>
                <w:szCs w:val="18"/>
              </w:rPr>
              <w:t>1.032</w:t>
            </w:r>
          </w:p>
        </w:tc>
        <w:tc>
          <w:tcPr>
            <w:tcW w:w="1089" w:type="dxa"/>
            <w:vAlign w:val="center"/>
            <w:hideMark/>
          </w:tcPr>
          <w:p w14:paraId="29193232" w14:textId="77777777" w:rsidR="00E30A5D" w:rsidRPr="00383844" w:rsidRDefault="00E30A5D">
            <w:pPr>
              <w:jc w:val="right"/>
              <w:rPr>
                <w:sz w:val="18"/>
                <w:szCs w:val="18"/>
              </w:rPr>
            </w:pPr>
            <w:r w:rsidRPr="00383844">
              <w:rPr>
                <w:sz w:val="18"/>
                <w:szCs w:val="18"/>
              </w:rPr>
              <w:t>5.110</w:t>
            </w:r>
          </w:p>
        </w:tc>
      </w:tr>
      <w:tr w:rsidR="00E30A5D" w:rsidRPr="00E30A5D" w14:paraId="24538601" w14:textId="77777777" w:rsidTr="00E30A5D">
        <w:trPr>
          <w:tblCellSpacing w:w="15" w:type="dxa"/>
          <w:jc w:val="center"/>
        </w:trPr>
        <w:tc>
          <w:tcPr>
            <w:tcW w:w="0" w:type="auto"/>
            <w:vAlign w:val="center"/>
            <w:hideMark/>
          </w:tcPr>
          <w:p w14:paraId="22221E53" w14:textId="77777777" w:rsidR="00E30A5D" w:rsidRPr="00E95FD7" w:rsidRDefault="00E30A5D">
            <w:pPr>
              <w:rPr>
                <w:b/>
                <w:sz w:val="18"/>
                <w:szCs w:val="18"/>
              </w:rPr>
            </w:pPr>
            <w:r w:rsidRPr="00E95FD7">
              <w:rPr>
                <w:b/>
                <w:sz w:val="18"/>
                <w:szCs w:val="18"/>
              </w:rPr>
              <w:t>Patrimônio Social</w:t>
            </w:r>
          </w:p>
        </w:tc>
        <w:tc>
          <w:tcPr>
            <w:tcW w:w="0" w:type="auto"/>
            <w:vAlign w:val="center"/>
            <w:hideMark/>
          </w:tcPr>
          <w:p w14:paraId="11F2110D" w14:textId="77777777" w:rsidR="00E30A5D" w:rsidRPr="00E95FD7" w:rsidRDefault="00E30A5D">
            <w:pPr>
              <w:jc w:val="right"/>
              <w:rPr>
                <w:b/>
                <w:sz w:val="18"/>
                <w:szCs w:val="18"/>
              </w:rPr>
            </w:pPr>
            <w:r w:rsidRPr="00E95FD7">
              <w:rPr>
                <w:b/>
                <w:sz w:val="18"/>
                <w:szCs w:val="18"/>
              </w:rPr>
              <w:t>1.008.000</w:t>
            </w:r>
          </w:p>
        </w:tc>
        <w:tc>
          <w:tcPr>
            <w:tcW w:w="670" w:type="dxa"/>
            <w:vAlign w:val="center"/>
            <w:hideMark/>
          </w:tcPr>
          <w:p w14:paraId="0E84CA5C" w14:textId="77777777" w:rsidR="00E30A5D" w:rsidRPr="00E95FD7" w:rsidRDefault="00E30A5D">
            <w:pPr>
              <w:jc w:val="right"/>
              <w:rPr>
                <w:b/>
                <w:sz w:val="18"/>
                <w:szCs w:val="18"/>
              </w:rPr>
            </w:pPr>
            <w:r w:rsidRPr="00E95FD7">
              <w:rPr>
                <w:b/>
                <w:sz w:val="18"/>
                <w:szCs w:val="18"/>
              </w:rPr>
              <w:t>2.650</w:t>
            </w:r>
          </w:p>
        </w:tc>
        <w:tc>
          <w:tcPr>
            <w:tcW w:w="820" w:type="dxa"/>
            <w:vAlign w:val="center"/>
            <w:hideMark/>
          </w:tcPr>
          <w:p w14:paraId="1753EC76" w14:textId="77777777" w:rsidR="00E30A5D" w:rsidRPr="00E95FD7" w:rsidRDefault="00E30A5D">
            <w:pPr>
              <w:jc w:val="right"/>
              <w:rPr>
                <w:b/>
                <w:sz w:val="18"/>
                <w:szCs w:val="18"/>
              </w:rPr>
            </w:pPr>
            <w:r w:rsidRPr="00E95FD7">
              <w:rPr>
                <w:b/>
                <w:sz w:val="18"/>
                <w:szCs w:val="18"/>
              </w:rPr>
              <w:t>2.584</w:t>
            </w:r>
          </w:p>
        </w:tc>
        <w:tc>
          <w:tcPr>
            <w:tcW w:w="679" w:type="dxa"/>
            <w:vAlign w:val="center"/>
            <w:hideMark/>
          </w:tcPr>
          <w:p w14:paraId="09A337D2" w14:textId="77777777" w:rsidR="00E30A5D" w:rsidRPr="00E95FD7" w:rsidRDefault="00E30A5D">
            <w:pPr>
              <w:jc w:val="right"/>
              <w:rPr>
                <w:b/>
                <w:sz w:val="18"/>
                <w:szCs w:val="18"/>
              </w:rPr>
            </w:pPr>
            <w:r w:rsidRPr="00E95FD7">
              <w:rPr>
                <w:b/>
                <w:sz w:val="18"/>
                <w:szCs w:val="18"/>
              </w:rPr>
              <w:t>12.603</w:t>
            </w:r>
          </w:p>
        </w:tc>
        <w:tc>
          <w:tcPr>
            <w:tcW w:w="820" w:type="dxa"/>
            <w:vAlign w:val="center"/>
            <w:hideMark/>
          </w:tcPr>
          <w:p w14:paraId="55A13BAB" w14:textId="77777777" w:rsidR="00E30A5D" w:rsidRPr="00E95FD7" w:rsidRDefault="00E30A5D">
            <w:pPr>
              <w:jc w:val="right"/>
              <w:rPr>
                <w:b/>
                <w:sz w:val="18"/>
                <w:szCs w:val="18"/>
              </w:rPr>
            </w:pPr>
            <w:r w:rsidRPr="00E95FD7">
              <w:rPr>
                <w:b/>
                <w:sz w:val="18"/>
                <w:szCs w:val="18"/>
              </w:rPr>
              <w:t>2.628</w:t>
            </w:r>
          </w:p>
        </w:tc>
        <w:tc>
          <w:tcPr>
            <w:tcW w:w="821" w:type="dxa"/>
            <w:vAlign w:val="center"/>
            <w:hideMark/>
          </w:tcPr>
          <w:p w14:paraId="257AFACC" w14:textId="77777777" w:rsidR="00E30A5D" w:rsidRPr="00E95FD7" w:rsidRDefault="00E30A5D">
            <w:pPr>
              <w:jc w:val="right"/>
              <w:rPr>
                <w:b/>
                <w:sz w:val="18"/>
                <w:szCs w:val="18"/>
              </w:rPr>
            </w:pPr>
            <w:r w:rsidRPr="00E95FD7">
              <w:rPr>
                <w:b/>
                <w:sz w:val="18"/>
                <w:szCs w:val="18"/>
              </w:rPr>
              <w:t>(4.711)</w:t>
            </w:r>
          </w:p>
        </w:tc>
        <w:tc>
          <w:tcPr>
            <w:tcW w:w="1089" w:type="dxa"/>
            <w:vAlign w:val="center"/>
            <w:hideMark/>
          </w:tcPr>
          <w:p w14:paraId="79F41842" w14:textId="77777777" w:rsidR="00E30A5D" w:rsidRPr="00E95FD7" w:rsidRDefault="00E30A5D">
            <w:pPr>
              <w:jc w:val="right"/>
              <w:rPr>
                <w:b/>
                <w:sz w:val="18"/>
                <w:szCs w:val="18"/>
              </w:rPr>
            </w:pPr>
            <w:r w:rsidRPr="00E95FD7">
              <w:rPr>
                <w:b/>
                <w:sz w:val="18"/>
                <w:szCs w:val="18"/>
              </w:rPr>
              <w:t>1.023.754</w:t>
            </w:r>
          </w:p>
        </w:tc>
      </w:tr>
      <w:tr w:rsidR="00E30A5D" w:rsidRPr="00E30A5D" w14:paraId="3E85D769" w14:textId="77777777" w:rsidTr="00E30A5D">
        <w:trPr>
          <w:tblCellSpacing w:w="15" w:type="dxa"/>
          <w:jc w:val="center"/>
        </w:trPr>
        <w:tc>
          <w:tcPr>
            <w:tcW w:w="0" w:type="auto"/>
            <w:vAlign w:val="center"/>
            <w:hideMark/>
          </w:tcPr>
          <w:p w14:paraId="334888BD" w14:textId="77777777" w:rsidR="00E30A5D" w:rsidRPr="00E30A5D" w:rsidRDefault="00E30A5D">
            <w:pPr>
              <w:rPr>
                <w:sz w:val="18"/>
                <w:szCs w:val="18"/>
              </w:rPr>
            </w:pPr>
            <w:r w:rsidRPr="00E30A5D">
              <w:rPr>
                <w:sz w:val="18"/>
                <w:szCs w:val="18"/>
              </w:rPr>
              <w:t>   Benefício Concedido</w:t>
            </w:r>
          </w:p>
        </w:tc>
        <w:tc>
          <w:tcPr>
            <w:tcW w:w="0" w:type="auto"/>
            <w:vAlign w:val="center"/>
            <w:hideMark/>
          </w:tcPr>
          <w:p w14:paraId="00B2933B" w14:textId="77777777" w:rsidR="00E30A5D" w:rsidRPr="00E30A5D" w:rsidRDefault="00E30A5D">
            <w:pPr>
              <w:jc w:val="right"/>
              <w:rPr>
                <w:sz w:val="18"/>
                <w:szCs w:val="18"/>
              </w:rPr>
            </w:pPr>
            <w:r w:rsidRPr="00E30A5D">
              <w:rPr>
                <w:sz w:val="18"/>
                <w:szCs w:val="18"/>
              </w:rPr>
              <w:t>300.000</w:t>
            </w:r>
          </w:p>
        </w:tc>
        <w:tc>
          <w:tcPr>
            <w:tcW w:w="670" w:type="dxa"/>
            <w:vAlign w:val="center"/>
            <w:hideMark/>
          </w:tcPr>
          <w:p w14:paraId="5DC6E65E" w14:textId="77777777" w:rsidR="00E30A5D" w:rsidRPr="00E30A5D" w:rsidRDefault="00E30A5D">
            <w:pPr>
              <w:jc w:val="right"/>
              <w:rPr>
                <w:sz w:val="18"/>
                <w:szCs w:val="18"/>
              </w:rPr>
            </w:pPr>
            <w:r w:rsidRPr="00E30A5D">
              <w:rPr>
                <w:sz w:val="18"/>
                <w:szCs w:val="18"/>
              </w:rPr>
              <w:t>789</w:t>
            </w:r>
          </w:p>
        </w:tc>
        <w:tc>
          <w:tcPr>
            <w:tcW w:w="820" w:type="dxa"/>
            <w:vAlign w:val="center"/>
            <w:hideMark/>
          </w:tcPr>
          <w:p w14:paraId="32809D3C" w14:textId="77777777" w:rsidR="00E30A5D" w:rsidRPr="00E30A5D" w:rsidRDefault="00E30A5D">
            <w:pPr>
              <w:jc w:val="right"/>
              <w:rPr>
                <w:sz w:val="18"/>
                <w:szCs w:val="18"/>
              </w:rPr>
            </w:pPr>
            <w:r w:rsidRPr="00E30A5D">
              <w:rPr>
                <w:sz w:val="18"/>
                <w:szCs w:val="18"/>
              </w:rPr>
              <w:t>769</w:t>
            </w:r>
          </w:p>
        </w:tc>
        <w:tc>
          <w:tcPr>
            <w:tcW w:w="679" w:type="dxa"/>
            <w:vAlign w:val="center"/>
            <w:hideMark/>
          </w:tcPr>
          <w:p w14:paraId="0B1CDA1F" w14:textId="77777777" w:rsidR="00E30A5D" w:rsidRPr="00E30A5D" w:rsidRDefault="00E30A5D">
            <w:pPr>
              <w:jc w:val="right"/>
              <w:rPr>
                <w:sz w:val="18"/>
                <w:szCs w:val="18"/>
              </w:rPr>
            </w:pPr>
            <w:r w:rsidRPr="00E30A5D">
              <w:rPr>
                <w:sz w:val="18"/>
                <w:szCs w:val="18"/>
              </w:rPr>
              <w:t>774</w:t>
            </w:r>
          </w:p>
        </w:tc>
        <w:tc>
          <w:tcPr>
            <w:tcW w:w="820" w:type="dxa"/>
            <w:vAlign w:val="center"/>
            <w:hideMark/>
          </w:tcPr>
          <w:p w14:paraId="6CE88A23" w14:textId="77777777" w:rsidR="00E30A5D" w:rsidRPr="00E30A5D" w:rsidRDefault="00E30A5D">
            <w:pPr>
              <w:jc w:val="right"/>
              <w:rPr>
                <w:sz w:val="18"/>
                <w:szCs w:val="18"/>
              </w:rPr>
            </w:pPr>
            <w:r w:rsidRPr="00E30A5D">
              <w:rPr>
                <w:sz w:val="18"/>
                <w:szCs w:val="18"/>
              </w:rPr>
              <w:t>774</w:t>
            </w:r>
          </w:p>
        </w:tc>
        <w:tc>
          <w:tcPr>
            <w:tcW w:w="821" w:type="dxa"/>
            <w:vAlign w:val="center"/>
            <w:hideMark/>
          </w:tcPr>
          <w:p w14:paraId="3008475E" w14:textId="77777777" w:rsidR="00E30A5D" w:rsidRPr="00E30A5D" w:rsidRDefault="00E30A5D">
            <w:pPr>
              <w:jc w:val="right"/>
              <w:rPr>
                <w:sz w:val="18"/>
                <w:szCs w:val="18"/>
              </w:rPr>
            </w:pPr>
            <w:r w:rsidRPr="00E30A5D">
              <w:rPr>
                <w:sz w:val="18"/>
                <w:szCs w:val="18"/>
              </w:rPr>
              <w:t>(6.466)</w:t>
            </w:r>
          </w:p>
        </w:tc>
        <w:tc>
          <w:tcPr>
            <w:tcW w:w="1089" w:type="dxa"/>
            <w:vAlign w:val="center"/>
            <w:hideMark/>
          </w:tcPr>
          <w:p w14:paraId="48A6B54B" w14:textId="77777777" w:rsidR="00E30A5D" w:rsidRPr="00E30A5D" w:rsidRDefault="00E30A5D">
            <w:pPr>
              <w:jc w:val="right"/>
              <w:rPr>
                <w:sz w:val="18"/>
                <w:szCs w:val="18"/>
              </w:rPr>
            </w:pPr>
            <w:r w:rsidRPr="00E30A5D">
              <w:rPr>
                <w:sz w:val="18"/>
                <w:szCs w:val="18"/>
              </w:rPr>
              <w:t>296.640</w:t>
            </w:r>
          </w:p>
        </w:tc>
      </w:tr>
      <w:tr w:rsidR="00E30A5D" w:rsidRPr="00E30A5D" w14:paraId="2A809703" w14:textId="77777777" w:rsidTr="00E30A5D">
        <w:trPr>
          <w:tblCellSpacing w:w="15" w:type="dxa"/>
          <w:jc w:val="center"/>
        </w:trPr>
        <w:tc>
          <w:tcPr>
            <w:tcW w:w="0" w:type="auto"/>
            <w:vAlign w:val="center"/>
            <w:hideMark/>
          </w:tcPr>
          <w:p w14:paraId="2FA5B6D4" w14:textId="77777777" w:rsidR="00E30A5D" w:rsidRPr="00E30A5D" w:rsidRDefault="00E30A5D">
            <w:pPr>
              <w:rPr>
                <w:sz w:val="18"/>
                <w:szCs w:val="18"/>
              </w:rPr>
            </w:pPr>
            <w:r w:rsidRPr="00E30A5D">
              <w:rPr>
                <w:sz w:val="18"/>
                <w:szCs w:val="18"/>
              </w:rPr>
              <w:t>   Benefício a Conceder</w:t>
            </w:r>
          </w:p>
        </w:tc>
        <w:tc>
          <w:tcPr>
            <w:tcW w:w="0" w:type="auto"/>
            <w:vAlign w:val="center"/>
            <w:hideMark/>
          </w:tcPr>
          <w:p w14:paraId="0363BB23" w14:textId="77777777" w:rsidR="00E30A5D" w:rsidRPr="00E30A5D" w:rsidRDefault="00E30A5D">
            <w:pPr>
              <w:jc w:val="right"/>
              <w:rPr>
                <w:sz w:val="18"/>
                <w:szCs w:val="18"/>
              </w:rPr>
            </w:pPr>
            <w:r w:rsidRPr="00E30A5D">
              <w:rPr>
                <w:sz w:val="18"/>
                <w:szCs w:val="18"/>
              </w:rPr>
              <w:t>650.000</w:t>
            </w:r>
          </w:p>
        </w:tc>
        <w:tc>
          <w:tcPr>
            <w:tcW w:w="670" w:type="dxa"/>
            <w:vAlign w:val="center"/>
            <w:hideMark/>
          </w:tcPr>
          <w:p w14:paraId="240ED235" w14:textId="77777777" w:rsidR="00E30A5D" w:rsidRPr="00E30A5D" w:rsidRDefault="00E30A5D">
            <w:pPr>
              <w:jc w:val="right"/>
              <w:rPr>
                <w:sz w:val="18"/>
                <w:szCs w:val="18"/>
              </w:rPr>
            </w:pPr>
            <w:r w:rsidRPr="00E30A5D">
              <w:rPr>
                <w:sz w:val="18"/>
                <w:szCs w:val="18"/>
              </w:rPr>
              <w:t>1.709</w:t>
            </w:r>
          </w:p>
        </w:tc>
        <w:tc>
          <w:tcPr>
            <w:tcW w:w="820" w:type="dxa"/>
            <w:vAlign w:val="center"/>
            <w:hideMark/>
          </w:tcPr>
          <w:p w14:paraId="67A30056" w14:textId="77777777" w:rsidR="00E30A5D" w:rsidRPr="00E30A5D" w:rsidRDefault="00E30A5D">
            <w:pPr>
              <w:jc w:val="right"/>
              <w:rPr>
                <w:sz w:val="18"/>
                <w:szCs w:val="18"/>
              </w:rPr>
            </w:pPr>
            <w:r w:rsidRPr="00E30A5D">
              <w:rPr>
                <w:sz w:val="18"/>
                <w:szCs w:val="18"/>
              </w:rPr>
              <w:t>1.666</w:t>
            </w:r>
          </w:p>
        </w:tc>
        <w:tc>
          <w:tcPr>
            <w:tcW w:w="679" w:type="dxa"/>
            <w:vAlign w:val="center"/>
            <w:hideMark/>
          </w:tcPr>
          <w:p w14:paraId="7350CF36" w14:textId="77777777" w:rsidR="00E30A5D" w:rsidRPr="00E30A5D" w:rsidRDefault="00E30A5D">
            <w:pPr>
              <w:jc w:val="right"/>
              <w:rPr>
                <w:sz w:val="18"/>
                <w:szCs w:val="18"/>
              </w:rPr>
            </w:pPr>
            <w:r w:rsidRPr="00E30A5D">
              <w:rPr>
                <w:sz w:val="18"/>
                <w:szCs w:val="18"/>
              </w:rPr>
              <w:t>11.679</w:t>
            </w:r>
          </w:p>
        </w:tc>
        <w:tc>
          <w:tcPr>
            <w:tcW w:w="820" w:type="dxa"/>
            <w:vAlign w:val="center"/>
            <w:hideMark/>
          </w:tcPr>
          <w:p w14:paraId="7E2A4100" w14:textId="77777777" w:rsidR="00E30A5D" w:rsidRPr="00E30A5D" w:rsidRDefault="00E30A5D">
            <w:pPr>
              <w:jc w:val="right"/>
              <w:rPr>
                <w:sz w:val="18"/>
                <w:szCs w:val="18"/>
              </w:rPr>
            </w:pPr>
            <w:r w:rsidRPr="00E30A5D">
              <w:rPr>
                <w:sz w:val="18"/>
                <w:szCs w:val="18"/>
              </w:rPr>
              <w:t>1.704</w:t>
            </w:r>
          </w:p>
        </w:tc>
        <w:tc>
          <w:tcPr>
            <w:tcW w:w="821" w:type="dxa"/>
            <w:vAlign w:val="center"/>
            <w:hideMark/>
          </w:tcPr>
          <w:p w14:paraId="360C9CE7" w14:textId="1762AB51" w:rsidR="00E30A5D" w:rsidRPr="00E30A5D" w:rsidRDefault="00E30A5D" w:rsidP="006925DA">
            <w:pPr>
              <w:jc w:val="right"/>
              <w:rPr>
                <w:sz w:val="18"/>
                <w:szCs w:val="18"/>
              </w:rPr>
            </w:pPr>
            <w:r w:rsidRPr="00E30A5D">
              <w:rPr>
                <w:sz w:val="18"/>
                <w:szCs w:val="18"/>
              </w:rPr>
              <w:t>1.</w:t>
            </w:r>
            <w:r w:rsidR="006925DA" w:rsidRPr="00E30A5D">
              <w:rPr>
                <w:sz w:val="18"/>
                <w:szCs w:val="18"/>
              </w:rPr>
              <w:t>61</w:t>
            </w:r>
            <w:r w:rsidR="006925DA">
              <w:rPr>
                <w:sz w:val="18"/>
                <w:szCs w:val="18"/>
              </w:rPr>
              <w:t>3</w:t>
            </w:r>
          </w:p>
        </w:tc>
        <w:tc>
          <w:tcPr>
            <w:tcW w:w="1089" w:type="dxa"/>
            <w:vAlign w:val="center"/>
            <w:hideMark/>
          </w:tcPr>
          <w:p w14:paraId="1CEC2628" w14:textId="77777777" w:rsidR="00E30A5D" w:rsidRPr="00E30A5D" w:rsidRDefault="00E30A5D">
            <w:pPr>
              <w:jc w:val="right"/>
              <w:rPr>
                <w:sz w:val="18"/>
                <w:szCs w:val="18"/>
              </w:rPr>
            </w:pPr>
            <w:r w:rsidRPr="00E30A5D">
              <w:rPr>
                <w:sz w:val="18"/>
                <w:szCs w:val="18"/>
              </w:rPr>
              <w:t>668.371</w:t>
            </w:r>
          </w:p>
        </w:tc>
      </w:tr>
      <w:tr w:rsidR="00E30A5D" w:rsidRPr="00E30A5D" w14:paraId="2F0D1B7A" w14:textId="77777777" w:rsidTr="00E30A5D">
        <w:trPr>
          <w:tblCellSpacing w:w="15" w:type="dxa"/>
          <w:jc w:val="center"/>
        </w:trPr>
        <w:tc>
          <w:tcPr>
            <w:tcW w:w="0" w:type="auto"/>
            <w:vAlign w:val="center"/>
            <w:hideMark/>
          </w:tcPr>
          <w:p w14:paraId="222E16B3" w14:textId="77777777" w:rsidR="00E30A5D" w:rsidRPr="00E30A5D" w:rsidRDefault="00E30A5D">
            <w:pPr>
              <w:rPr>
                <w:sz w:val="18"/>
                <w:szCs w:val="18"/>
              </w:rPr>
            </w:pPr>
            <w:r w:rsidRPr="00E30A5D">
              <w:rPr>
                <w:sz w:val="18"/>
                <w:szCs w:val="18"/>
              </w:rPr>
              <w:t>   Fundo Previdencial</w:t>
            </w:r>
          </w:p>
        </w:tc>
        <w:tc>
          <w:tcPr>
            <w:tcW w:w="0" w:type="auto"/>
            <w:vAlign w:val="center"/>
            <w:hideMark/>
          </w:tcPr>
          <w:p w14:paraId="5D2984E0" w14:textId="77777777" w:rsidR="00E30A5D" w:rsidRPr="00E30A5D" w:rsidRDefault="00E30A5D">
            <w:pPr>
              <w:jc w:val="right"/>
              <w:rPr>
                <w:sz w:val="18"/>
                <w:szCs w:val="18"/>
              </w:rPr>
            </w:pPr>
            <w:r w:rsidRPr="00E30A5D">
              <w:rPr>
                <w:sz w:val="18"/>
                <w:szCs w:val="18"/>
              </w:rPr>
              <w:t>58.000</w:t>
            </w:r>
          </w:p>
        </w:tc>
        <w:tc>
          <w:tcPr>
            <w:tcW w:w="670" w:type="dxa"/>
            <w:vAlign w:val="center"/>
            <w:hideMark/>
          </w:tcPr>
          <w:p w14:paraId="1CDB79E4" w14:textId="77777777" w:rsidR="00E30A5D" w:rsidRPr="00E30A5D" w:rsidRDefault="00E30A5D">
            <w:pPr>
              <w:jc w:val="right"/>
              <w:rPr>
                <w:sz w:val="18"/>
                <w:szCs w:val="18"/>
              </w:rPr>
            </w:pPr>
            <w:r w:rsidRPr="00E30A5D">
              <w:rPr>
                <w:sz w:val="18"/>
                <w:szCs w:val="18"/>
              </w:rPr>
              <w:t>152</w:t>
            </w:r>
          </w:p>
        </w:tc>
        <w:tc>
          <w:tcPr>
            <w:tcW w:w="820" w:type="dxa"/>
            <w:vAlign w:val="center"/>
            <w:hideMark/>
          </w:tcPr>
          <w:p w14:paraId="2ADFE49D" w14:textId="77777777" w:rsidR="00E30A5D" w:rsidRPr="00E30A5D" w:rsidRDefault="00E30A5D">
            <w:pPr>
              <w:jc w:val="right"/>
              <w:rPr>
                <w:sz w:val="18"/>
                <w:szCs w:val="18"/>
              </w:rPr>
            </w:pPr>
            <w:r w:rsidRPr="00E30A5D">
              <w:rPr>
                <w:sz w:val="18"/>
                <w:szCs w:val="18"/>
              </w:rPr>
              <w:t>149</w:t>
            </w:r>
          </w:p>
        </w:tc>
        <w:tc>
          <w:tcPr>
            <w:tcW w:w="679" w:type="dxa"/>
            <w:vAlign w:val="center"/>
            <w:hideMark/>
          </w:tcPr>
          <w:p w14:paraId="6A522B22" w14:textId="77777777" w:rsidR="00E30A5D" w:rsidRPr="00E30A5D" w:rsidRDefault="00E30A5D">
            <w:pPr>
              <w:jc w:val="right"/>
              <w:rPr>
                <w:sz w:val="18"/>
                <w:szCs w:val="18"/>
              </w:rPr>
            </w:pPr>
            <w:r w:rsidRPr="00E30A5D">
              <w:rPr>
                <w:sz w:val="18"/>
                <w:szCs w:val="18"/>
              </w:rPr>
              <w:t>150</w:t>
            </w:r>
          </w:p>
        </w:tc>
        <w:tc>
          <w:tcPr>
            <w:tcW w:w="820" w:type="dxa"/>
            <w:vAlign w:val="center"/>
            <w:hideMark/>
          </w:tcPr>
          <w:p w14:paraId="6D4D97DB" w14:textId="77777777" w:rsidR="00E30A5D" w:rsidRPr="00E30A5D" w:rsidRDefault="00E30A5D">
            <w:pPr>
              <w:jc w:val="right"/>
              <w:rPr>
                <w:sz w:val="18"/>
                <w:szCs w:val="18"/>
              </w:rPr>
            </w:pPr>
            <w:r w:rsidRPr="00E30A5D">
              <w:rPr>
                <w:sz w:val="18"/>
                <w:szCs w:val="18"/>
              </w:rPr>
              <w:t>150</w:t>
            </w:r>
          </w:p>
        </w:tc>
        <w:tc>
          <w:tcPr>
            <w:tcW w:w="821" w:type="dxa"/>
            <w:vAlign w:val="center"/>
            <w:hideMark/>
          </w:tcPr>
          <w:p w14:paraId="54C7AAF6" w14:textId="77777777" w:rsidR="00E30A5D" w:rsidRPr="00E30A5D" w:rsidRDefault="00E30A5D">
            <w:pPr>
              <w:jc w:val="right"/>
              <w:rPr>
                <w:sz w:val="18"/>
                <w:szCs w:val="18"/>
              </w:rPr>
            </w:pPr>
            <w:r w:rsidRPr="00E30A5D">
              <w:rPr>
                <w:sz w:val="18"/>
                <w:szCs w:val="18"/>
              </w:rPr>
              <w:t>142</w:t>
            </w:r>
          </w:p>
        </w:tc>
        <w:tc>
          <w:tcPr>
            <w:tcW w:w="1089" w:type="dxa"/>
            <w:vAlign w:val="center"/>
            <w:hideMark/>
          </w:tcPr>
          <w:p w14:paraId="0AF689B2" w14:textId="77777777" w:rsidR="00E30A5D" w:rsidRPr="00E30A5D" w:rsidRDefault="00E30A5D">
            <w:pPr>
              <w:jc w:val="right"/>
              <w:rPr>
                <w:sz w:val="18"/>
                <w:szCs w:val="18"/>
              </w:rPr>
            </w:pPr>
            <w:r w:rsidRPr="00E30A5D">
              <w:rPr>
                <w:sz w:val="18"/>
                <w:szCs w:val="18"/>
              </w:rPr>
              <w:t>58.743</w:t>
            </w:r>
          </w:p>
        </w:tc>
      </w:tr>
    </w:tbl>
    <w:p w14:paraId="615463D9" w14:textId="77777777" w:rsidR="009C61AA" w:rsidRPr="00EC7B3F" w:rsidRDefault="009C61AA" w:rsidP="00493B77">
      <w:pPr>
        <w:pStyle w:val="NormalWeb"/>
        <w:spacing w:before="0" w:beforeAutospacing="0" w:after="0" w:afterAutospacing="0"/>
        <w:jc w:val="both"/>
        <w:rPr>
          <w:rFonts w:ascii="Times New Roman" w:eastAsia="Times New Roman" w:hAnsi="Times New Roman" w:cs="Times New Roman"/>
          <w:sz w:val="24"/>
          <w:szCs w:val="24"/>
        </w:rPr>
      </w:pPr>
    </w:p>
    <w:tbl>
      <w:tblPr>
        <w:tblW w:w="9208"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114"/>
        <w:gridCol w:w="1046"/>
        <w:gridCol w:w="797"/>
        <w:gridCol w:w="709"/>
        <w:gridCol w:w="708"/>
        <w:gridCol w:w="850"/>
        <w:gridCol w:w="851"/>
        <w:gridCol w:w="1133"/>
      </w:tblGrid>
      <w:tr w:rsidR="00E30A5D" w:rsidRPr="00E30A5D" w14:paraId="00A2BE91" w14:textId="77777777" w:rsidTr="00E30A5D">
        <w:trPr>
          <w:tblHeader/>
          <w:tblCellSpacing w:w="15" w:type="dxa"/>
          <w:jc w:val="center"/>
        </w:trPr>
        <w:tc>
          <w:tcPr>
            <w:tcW w:w="3069" w:type="dxa"/>
            <w:vAlign w:val="center"/>
            <w:hideMark/>
          </w:tcPr>
          <w:p w14:paraId="0797ABA4" w14:textId="159F8271" w:rsidR="00E30A5D" w:rsidRPr="00E30A5D" w:rsidRDefault="00E30A5D">
            <w:pPr>
              <w:jc w:val="center"/>
              <w:rPr>
                <w:b/>
                <w:bCs/>
                <w:sz w:val="18"/>
                <w:szCs w:val="18"/>
              </w:rPr>
            </w:pPr>
            <w:r w:rsidRPr="00E30A5D">
              <w:rPr>
                <w:rStyle w:val="Forte"/>
                <w:sz w:val="18"/>
                <w:szCs w:val="18"/>
              </w:rPr>
              <w:t>Contas de Resultado</w:t>
            </w:r>
            <w:r w:rsidR="000D2A9E">
              <w:rPr>
                <w:rStyle w:val="Forte"/>
                <w:sz w:val="18"/>
                <w:szCs w:val="18"/>
              </w:rPr>
              <w:t xml:space="preserve"> – R$</w:t>
            </w:r>
          </w:p>
        </w:tc>
        <w:tc>
          <w:tcPr>
            <w:tcW w:w="0" w:type="auto"/>
            <w:vAlign w:val="center"/>
            <w:hideMark/>
          </w:tcPr>
          <w:p w14:paraId="60A05B56" w14:textId="77777777" w:rsidR="00E30A5D" w:rsidRPr="00E30A5D" w:rsidRDefault="00E30A5D">
            <w:pPr>
              <w:jc w:val="right"/>
              <w:rPr>
                <w:b/>
                <w:bCs/>
                <w:sz w:val="18"/>
                <w:szCs w:val="18"/>
              </w:rPr>
            </w:pPr>
            <w:r w:rsidRPr="00E30A5D">
              <w:rPr>
                <w:rStyle w:val="Forte"/>
                <w:sz w:val="18"/>
                <w:szCs w:val="18"/>
              </w:rPr>
              <w:t>Saldo Inicial</w:t>
            </w:r>
          </w:p>
        </w:tc>
        <w:tc>
          <w:tcPr>
            <w:tcW w:w="767" w:type="dxa"/>
            <w:vAlign w:val="center"/>
            <w:hideMark/>
          </w:tcPr>
          <w:p w14:paraId="02DCEB41" w14:textId="77777777" w:rsidR="00E30A5D" w:rsidRPr="00E30A5D" w:rsidRDefault="00E30A5D" w:rsidP="00E30A5D">
            <w:pPr>
              <w:jc w:val="center"/>
              <w:rPr>
                <w:b/>
                <w:bCs/>
                <w:sz w:val="18"/>
                <w:szCs w:val="18"/>
              </w:rPr>
            </w:pPr>
            <w:r w:rsidRPr="00E30A5D">
              <w:rPr>
                <w:rStyle w:val="Forte"/>
                <w:sz w:val="18"/>
                <w:szCs w:val="18"/>
              </w:rPr>
              <w:t>Dia 1</w:t>
            </w:r>
          </w:p>
        </w:tc>
        <w:tc>
          <w:tcPr>
            <w:tcW w:w="679" w:type="dxa"/>
            <w:vAlign w:val="center"/>
            <w:hideMark/>
          </w:tcPr>
          <w:p w14:paraId="7039DD80" w14:textId="77777777" w:rsidR="00E30A5D" w:rsidRPr="00E30A5D" w:rsidRDefault="00E30A5D" w:rsidP="00E30A5D">
            <w:pPr>
              <w:jc w:val="center"/>
              <w:rPr>
                <w:b/>
                <w:bCs/>
                <w:sz w:val="18"/>
                <w:szCs w:val="18"/>
              </w:rPr>
            </w:pPr>
            <w:r w:rsidRPr="00E30A5D">
              <w:rPr>
                <w:rStyle w:val="Forte"/>
                <w:sz w:val="18"/>
                <w:szCs w:val="18"/>
              </w:rPr>
              <w:t>Dia 2</w:t>
            </w:r>
          </w:p>
        </w:tc>
        <w:tc>
          <w:tcPr>
            <w:tcW w:w="678" w:type="dxa"/>
            <w:vAlign w:val="center"/>
            <w:hideMark/>
          </w:tcPr>
          <w:p w14:paraId="76F35CE1" w14:textId="77777777" w:rsidR="00E30A5D" w:rsidRPr="00E30A5D" w:rsidRDefault="00E30A5D" w:rsidP="00E30A5D">
            <w:pPr>
              <w:jc w:val="center"/>
              <w:rPr>
                <w:b/>
                <w:bCs/>
                <w:sz w:val="18"/>
                <w:szCs w:val="18"/>
              </w:rPr>
            </w:pPr>
            <w:r w:rsidRPr="00E30A5D">
              <w:rPr>
                <w:rStyle w:val="Forte"/>
                <w:sz w:val="18"/>
                <w:szCs w:val="18"/>
              </w:rPr>
              <w:t>Dia 3</w:t>
            </w:r>
          </w:p>
        </w:tc>
        <w:tc>
          <w:tcPr>
            <w:tcW w:w="820" w:type="dxa"/>
            <w:vAlign w:val="center"/>
            <w:hideMark/>
          </w:tcPr>
          <w:p w14:paraId="713F0B5D" w14:textId="77777777" w:rsidR="00E30A5D" w:rsidRPr="00E30A5D" w:rsidRDefault="00E30A5D" w:rsidP="00E30A5D">
            <w:pPr>
              <w:jc w:val="center"/>
              <w:rPr>
                <w:b/>
                <w:bCs/>
                <w:sz w:val="18"/>
                <w:szCs w:val="18"/>
              </w:rPr>
            </w:pPr>
            <w:r w:rsidRPr="00E30A5D">
              <w:rPr>
                <w:rStyle w:val="Forte"/>
                <w:sz w:val="18"/>
                <w:szCs w:val="18"/>
              </w:rPr>
              <w:t>Dia 4</w:t>
            </w:r>
          </w:p>
        </w:tc>
        <w:tc>
          <w:tcPr>
            <w:tcW w:w="821" w:type="dxa"/>
            <w:vAlign w:val="center"/>
            <w:hideMark/>
          </w:tcPr>
          <w:p w14:paraId="1AA3D0B8" w14:textId="77777777" w:rsidR="00E30A5D" w:rsidRPr="00E30A5D" w:rsidRDefault="00E30A5D" w:rsidP="00E30A5D">
            <w:pPr>
              <w:jc w:val="center"/>
              <w:rPr>
                <w:b/>
                <w:bCs/>
                <w:sz w:val="18"/>
                <w:szCs w:val="18"/>
              </w:rPr>
            </w:pPr>
            <w:r w:rsidRPr="00E30A5D">
              <w:rPr>
                <w:rStyle w:val="Forte"/>
                <w:sz w:val="18"/>
                <w:szCs w:val="18"/>
              </w:rPr>
              <w:t>Dia 5</w:t>
            </w:r>
          </w:p>
        </w:tc>
        <w:tc>
          <w:tcPr>
            <w:tcW w:w="1088" w:type="dxa"/>
            <w:vAlign w:val="center"/>
            <w:hideMark/>
          </w:tcPr>
          <w:p w14:paraId="198AE5E8" w14:textId="77777777" w:rsidR="00E30A5D" w:rsidRPr="00E30A5D" w:rsidRDefault="00E30A5D" w:rsidP="00E30A5D">
            <w:pPr>
              <w:jc w:val="center"/>
              <w:rPr>
                <w:b/>
                <w:bCs/>
                <w:sz w:val="18"/>
                <w:szCs w:val="18"/>
              </w:rPr>
            </w:pPr>
            <w:r w:rsidRPr="00E30A5D">
              <w:rPr>
                <w:rStyle w:val="Forte"/>
                <w:sz w:val="18"/>
                <w:szCs w:val="18"/>
              </w:rPr>
              <w:t>Saldo Final</w:t>
            </w:r>
          </w:p>
        </w:tc>
      </w:tr>
      <w:tr w:rsidR="00E30A5D" w:rsidRPr="00E30A5D" w14:paraId="2D771B9C" w14:textId="77777777" w:rsidTr="00E30A5D">
        <w:trPr>
          <w:tblCellSpacing w:w="15" w:type="dxa"/>
          <w:jc w:val="center"/>
        </w:trPr>
        <w:tc>
          <w:tcPr>
            <w:tcW w:w="3069" w:type="dxa"/>
            <w:vAlign w:val="center"/>
            <w:hideMark/>
          </w:tcPr>
          <w:p w14:paraId="7E756683" w14:textId="77777777" w:rsidR="00E30A5D" w:rsidRPr="00E30A5D" w:rsidRDefault="00E30A5D">
            <w:pPr>
              <w:rPr>
                <w:sz w:val="18"/>
                <w:szCs w:val="18"/>
              </w:rPr>
            </w:pPr>
            <w:r w:rsidRPr="00E30A5D">
              <w:rPr>
                <w:rStyle w:val="Forte"/>
                <w:sz w:val="18"/>
                <w:szCs w:val="18"/>
              </w:rPr>
              <w:t>3. Gestão Previdencial</w:t>
            </w:r>
          </w:p>
        </w:tc>
        <w:tc>
          <w:tcPr>
            <w:tcW w:w="0" w:type="auto"/>
            <w:vAlign w:val="center"/>
            <w:hideMark/>
          </w:tcPr>
          <w:p w14:paraId="78EAA560" w14:textId="77777777" w:rsidR="00E30A5D" w:rsidRPr="00E30A5D" w:rsidRDefault="00E30A5D" w:rsidP="002E7D0E">
            <w:pPr>
              <w:jc w:val="center"/>
              <w:rPr>
                <w:sz w:val="18"/>
                <w:szCs w:val="18"/>
              </w:rPr>
            </w:pPr>
            <w:r w:rsidRPr="00E30A5D">
              <w:rPr>
                <w:rStyle w:val="Forte"/>
                <w:sz w:val="18"/>
                <w:szCs w:val="18"/>
              </w:rPr>
              <w:t>–</w:t>
            </w:r>
          </w:p>
        </w:tc>
        <w:tc>
          <w:tcPr>
            <w:tcW w:w="767" w:type="dxa"/>
            <w:vAlign w:val="center"/>
            <w:hideMark/>
          </w:tcPr>
          <w:p w14:paraId="5CD74DEF" w14:textId="77777777" w:rsidR="00E30A5D" w:rsidRPr="00E30A5D" w:rsidRDefault="00E30A5D" w:rsidP="002E7D0E">
            <w:pPr>
              <w:jc w:val="center"/>
              <w:rPr>
                <w:sz w:val="18"/>
                <w:szCs w:val="18"/>
              </w:rPr>
            </w:pPr>
            <w:r w:rsidRPr="00E30A5D">
              <w:rPr>
                <w:rStyle w:val="Forte"/>
                <w:sz w:val="18"/>
                <w:szCs w:val="18"/>
              </w:rPr>
              <w:t>–</w:t>
            </w:r>
          </w:p>
        </w:tc>
        <w:tc>
          <w:tcPr>
            <w:tcW w:w="679" w:type="dxa"/>
            <w:vAlign w:val="center"/>
            <w:hideMark/>
          </w:tcPr>
          <w:p w14:paraId="4AD59F9E" w14:textId="77777777" w:rsidR="00E30A5D" w:rsidRPr="00E30A5D" w:rsidRDefault="00E30A5D" w:rsidP="002E7D0E">
            <w:pPr>
              <w:jc w:val="center"/>
              <w:rPr>
                <w:sz w:val="18"/>
                <w:szCs w:val="18"/>
              </w:rPr>
            </w:pPr>
            <w:r w:rsidRPr="00E30A5D">
              <w:rPr>
                <w:rStyle w:val="Forte"/>
                <w:sz w:val="18"/>
                <w:szCs w:val="18"/>
              </w:rPr>
              <w:t>–</w:t>
            </w:r>
          </w:p>
        </w:tc>
        <w:tc>
          <w:tcPr>
            <w:tcW w:w="678" w:type="dxa"/>
            <w:vAlign w:val="center"/>
            <w:hideMark/>
          </w:tcPr>
          <w:p w14:paraId="0059496B" w14:textId="77777777" w:rsidR="00E30A5D" w:rsidRPr="00E30A5D" w:rsidRDefault="00E30A5D" w:rsidP="002E7D0E">
            <w:pPr>
              <w:jc w:val="center"/>
              <w:rPr>
                <w:sz w:val="18"/>
                <w:szCs w:val="18"/>
              </w:rPr>
            </w:pPr>
            <w:r w:rsidRPr="00E30A5D">
              <w:rPr>
                <w:rStyle w:val="Forte"/>
                <w:sz w:val="18"/>
                <w:szCs w:val="18"/>
              </w:rPr>
              <w:t>–</w:t>
            </w:r>
          </w:p>
        </w:tc>
        <w:tc>
          <w:tcPr>
            <w:tcW w:w="820" w:type="dxa"/>
            <w:vAlign w:val="center"/>
            <w:hideMark/>
          </w:tcPr>
          <w:p w14:paraId="7C623940" w14:textId="77777777" w:rsidR="00E30A5D" w:rsidRPr="00E30A5D" w:rsidRDefault="00E30A5D" w:rsidP="002E7D0E">
            <w:pPr>
              <w:jc w:val="center"/>
              <w:rPr>
                <w:sz w:val="18"/>
                <w:szCs w:val="18"/>
              </w:rPr>
            </w:pPr>
            <w:r w:rsidRPr="00E30A5D">
              <w:rPr>
                <w:rStyle w:val="Forte"/>
                <w:sz w:val="18"/>
                <w:szCs w:val="18"/>
              </w:rPr>
              <w:t>–</w:t>
            </w:r>
          </w:p>
        </w:tc>
        <w:tc>
          <w:tcPr>
            <w:tcW w:w="821" w:type="dxa"/>
            <w:vAlign w:val="center"/>
            <w:hideMark/>
          </w:tcPr>
          <w:p w14:paraId="5F3B52F9" w14:textId="77777777" w:rsidR="00E30A5D" w:rsidRPr="00E30A5D" w:rsidRDefault="00E30A5D" w:rsidP="002E7D0E">
            <w:pPr>
              <w:jc w:val="center"/>
              <w:rPr>
                <w:sz w:val="18"/>
                <w:szCs w:val="18"/>
              </w:rPr>
            </w:pPr>
            <w:r w:rsidRPr="00E30A5D">
              <w:rPr>
                <w:rStyle w:val="Forte"/>
                <w:sz w:val="18"/>
                <w:szCs w:val="18"/>
              </w:rPr>
              <w:t>–</w:t>
            </w:r>
          </w:p>
        </w:tc>
        <w:tc>
          <w:tcPr>
            <w:tcW w:w="1088" w:type="dxa"/>
            <w:vAlign w:val="center"/>
            <w:hideMark/>
          </w:tcPr>
          <w:p w14:paraId="01EAF2F4" w14:textId="77777777" w:rsidR="00E30A5D" w:rsidRPr="00E30A5D" w:rsidRDefault="00E30A5D" w:rsidP="002E7D0E">
            <w:pPr>
              <w:jc w:val="center"/>
              <w:rPr>
                <w:sz w:val="18"/>
                <w:szCs w:val="18"/>
              </w:rPr>
            </w:pPr>
            <w:r w:rsidRPr="00E30A5D">
              <w:rPr>
                <w:rStyle w:val="Forte"/>
                <w:sz w:val="18"/>
                <w:szCs w:val="18"/>
              </w:rPr>
              <w:t>–</w:t>
            </w:r>
          </w:p>
        </w:tc>
      </w:tr>
      <w:tr w:rsidR="00E30A5D" w:rsidRPr="00383844" w14:paraId="4F35CACB" w14:textId="77777777" w:rsidTr="00E30A5D">
        <w:trPr>
          <w:tblCellSpacing w:w="15" w:type="dxa"/>
          <w:jc w:val="center"/>
        </w:trPr>
        <w:tc>
          <w:tcPr>
            <w:tcW w:w="3069" w:type="dxa"/>
            <w:vAlign w:val="center"/>
            <w:hideMark/>
          </w:tcPr>
          <w:p w14:paraId="4D6B0684" w14:textId="77777777" w:rsidR="00E30A5D" w:rsidRPr="00383844" w:rsidRDefault="00E30A5D">
            <w:pPr>
              <w:rPr>
                <w:b/>
                <w:bCs/>
                <w:sz w:val="18"/>
                <w:szCs w:val="18"/>
              </w:rPr>
            </w:pPr>
            <w:r w:rsidRPr="00383844">
              <w:rPr>
                <w:b/>
                <w:bCs/>
                <w:sz w:val="18"/>
                <w:szCs w:val="18"/>
              </w:rPr>
              <w:t>Adições</w:t>
            </w:r>
          </w:p>
        </w:tc>
        <w:tc>
          <w:tcPr>
            <w:tcW w:w="0" w:type="auto"/>
            <w:vAlign w:val="center"/>
            <w:hideMark/>
          </w:tcPr>
          <w:p w14:paraId="1DE5D471" w14:textId="77777777" w:rsidR="00E30A5D" w:rsidRPr="00383844" w:rsidRDefault="00E30A5D" w:rsidP="002E7D0E">
            <w:pPr>
              <w:jc w:val="center"/>
              <w:rPr>
                <w:b/>
                <w:bCs/>
                <w:sz w:val="18"/>
                <w:szCs w:val="18"/>
              </w:rPr>
            </w:pPr>
            <w:r w:rsidRPr="00383844">
              <w:rPr>
                <w:b/>
                <w:bCs/>
                <w:sz w:val="18"/>
                <w:szCs w:val="18"/>
              </w:rPr>
              <w:t>–</w:t>
            </w:r>
          </w:p>
        </w:tc>
        <w:tc>
          <w:tcPr>
            <w:tcW w:w="767" w:type="dxa"/>
            <w:vAlign w:val="center"/>
            <w:hideMark/>
          </w:tcPr>
          <w:p w14:paraId="1513A867" w14:textId="77777777" w:rsidR="00E30A5D" w:rsidRPr="00383844" w:rsidRDefault="00E30A5D" w:rsidP="002E7D0E">
            <w:pPr>
              <w:jc w:val="center"/>
              <w:rPr>
                <w:b/>
                <w:bCs/>
                <w:sz w:val="18"/>
                <w:szCs w:val="18"/>
              </w:rPr>
            </w:pPr>
            <w:r w:rsidRPr="00383844">
              <w:rPr>
                <w:b/>
                <w:bCs/>
                <w:sz w:val="18"/>
                <w:szCs w:val="18"/>
              </w:rPr>
              <w:t>–</w:t>
            </w:r>
          </w:p>
        </w:tc>
        <w:tc>
          <w:tcPr>
            <w:tcW w:w="679" w:type="dxa"/>
            <w:vAlign w:val="center"/>
            <w:hideMark/>
          </w:tcPr>
          <w:p w14:paraId="2E30377C" w14:textId="77777777" w:rsidR="00E30A5D" w:rsidRPr="00383844" w:rsidRDefault="00E30A5D" w:rsidP="002E7D0E">
            <w:pPr>
              <w:jc w:val="center"/>
              <w:rPr>
                <w:b/>
                <w:bCs/>
                <w:sz w:val="18"/>
                <w:szCs w:val="18"/>
              </w:rPr>
            </w:pPr>
            <w:r w:rsidRPr="00383844">
              <w:rPr>
                <w:b/>
                <w:bCs/>
                <w:sz w:val="18"/>
                <w:szCs w:val="18"/>
              </w:rPr>
              <w:t>–</w:t>
            </w:r>
          </w:p>
        </w:tc>
        <w:tc>
          <w:tcPr>
            <w:tcW w:w="678" w:type="dxa"/>
            <w:vAlign w:val="center"/>
            <w:hideMark/>
          </w:tcPr>
          <w:p w14:paraId="0ACD4F24" w14:textId="77777777" w:rsidR="00E30A5D" w:rsidRPr="00383844" w:rsidRDefault="00E30A5D">
            <w:pPr>
              <w:jc w:val="right"/>
              <w:rPr>
                <w:b/>
                <w:bCs/>
                <w:sz w:val="18"/>
                <w:szCs w:val="18"/>
              </w:rPr>
            </w:pPr>
            <w:r w:rsidRPr="00383844">
              <w:rPr>
                <w:b/>
                <w:bCs/>
                <w:sz w:val="18"/>
                <w:szCs w:val="18"/>
              </w:rPr>
              <w:t>10.000</w:t>
            </w:r>
          </w:p>
        </w:tc>
        <w:tc>
          <w:tcPr>
            <w:tcW w:w="820" w:type="dxa"/>
            <w:vAlign w:val="center"/>
            <w:hideMark/>
          </w:tcPr>
          <w:p w14:paraId="0161C94F" w14:textId="77777777" w:rsidR="00E30A5D" w:rsidRPr="00383844" w:rsidRDefault="00E30A5D" w:rsidP="002E7D0E">
            <w:pPr>
              <w:jc w:val="center"/>
              <w:rPr>
                <w:b/>
                <w:bCs/>
                <w:sz w:val="18"/>
                <w:szCs w:val="18"/>
              </w:rPr>
            </w:pPr>
            <w:r w:rsidRPr="00383844">
              <w:rPr>
                <w:b/>
                <w:bCs/>
                <w:sz w:val="18"/>
                <w:szCs w:val="18"/>
              </w:rPr>
              <w:t>–</w:t>
            </w:r>
          </w:p>
        </w:tc>
        <w:tc>
          <w:tcPr>
            <w:tcW w:w="821" w:type="dxa"/>
            <w:vAlign w:val="center"/>
            <w:hideMark/>
          </w:tcPr>
          <w:p w14:paraId="1F749C24" w14:textId="77777777" w:rsidR="00E30A5D" w:rsidRPr="00383844" w:rsidRDefault="00E30A5D" w:rsidP="002E7D0E">
            <w:pPr>
              <w:jc w:val="center"/>
              <w:rPr>
                <w:b/>
                <w:bCs/>
                <w:sz w:val="18"/>
                <w:szCs w:val="18"/>
              </w:rPr>
            </w:pPr>
            <w:r w:rsidRPr="00383844">
              <w:rPr>
                <w:b/>
                <w:bCs/>
                <w:sz w:val="18"/>
                <w:szCs w:val="18"/>
              </w:rPr>
              <w:t>–</w:t>
            </w:r>
          </w:p>
        </w:tc>
        <w:tc>
          <w:tcPr>
            <w:tcW w:w="1088" w:type="dxa"/>
            <w:vAlign w:val="center"/>
            <w:hideMark/>
          </w:tcPr>
          <w:p w14:paraId="5796CCA5" w14:textId="77777777" w:rsidR="00E30A5D" w:rsidRPr="00383844" w:rsidRDefault="00E30A5D">
            <w:pPr>
              <w:jc w:val="right"/>
              <w:rPr>
                <w:b/>
                <w:bCs/>
                <w:sz w:val="18"/>
                <w:szCs w:val="18"/>
              </w:rPr>
            </w:pPr>
            <w:r w:rsidRPr="00383844">
              <w:rPr>
                <w:b/>
                <w:bCs/>
                <w:sz w:val="18"/>
                <w:szCs w:val="18"/>
              </w:rPr>
              <w:t>10.000</w:t>
            </w:r>
          </w:p>
        </w:tc>
      </w:tr>
      <w:tr w:rsidR="00E30A5D" w:rsidRPr="00383844" w14:paraId="4D080DF8" w14:textId="77777777" w:rsidTr="00E30A5D">
        <w:trPr>
          <w:tblCellSpacing w:w="15" w:type="dxa"/>
          <w:jc w:val="center"/>
        </w:trPr>
        <w:tc>
          <w:tcPr>
            <w:tcW w:w="3069" w:type="dxa"/>
            <w:vAlign w:val="center"/>
            <w:hideMark/>
          </w:tcPr>
          <w:p w14:paraId="5DB19EAB" w14:textId="77777777" w:rsidR="00E30A5D" w:rsidRPr="00383844" w:rsidRDefault="00E30A5D">
            <w:pPr>
              <w:rPr>
                <w:sz w:val="18"/>
                <w:szCs w:val="18"/>
              </w:rPr>
            </w:pPr>
            <w:r w:rsidRPr="00383844">
              <w:rPr>
                <w:sz w:val="18"/>
                <w:szCs w:val="18"/>
              </w:rPr>
              <w:t>Deduções</w:t>
            </w:r>
          </w:p>
        </w:tc>
        <w:tc>
          <w:tcPr>
            <w:tcW w:w="0" w:type="auto"/>
            <w:vAlign w:val="center"/>
            <w:hideMark/>
          </w:tcPr>
          <w:p w14:paraId="0220E68F" w14:textId="77777777" w:rsidR="00E30A5D" w:rsidRPr="00383844" w:rsidRDefault="00E30A5D" w:rsidP="002E7D0E">
            <w:pPr>
              <w:jc w:val="center"/>
              <w:rPr>
                <w:sz w:val="18"/>
                <w:szCs w:val="18"/>
              </w:rPr>
            </w:pPr>
            <w:r w:rsidRPr="00383844">
              <w:rPr>
                <w:sz w:val="18"/>
                <w:szCs w:val="18"/>
              </w:rPr>
              <w:t>–</w:t>
            </w:r>
          </w:p>
        </w:tc>
        <w:tc>
          <w:tcPr>
            <w:tcW w:w="767" w:type="dxa"/>
            <w:vAlign w:val="center"/>
            <w:hideMark/>
          </w:tcPr>
          <w:p w14:paraId="4339A6A9" w14:textId="77777777" w:rsidR="00E30A5D" w:rsidRPr="00383844" w:rsidRDefault="00E30A5D" w:rsidP="002E7D0E">
            <w:pPr>
              <w:jc w:val="center"/>
              <w:rPr>
                <w:sz w:val="18"/>
                <w:szCs w:val="18"/>
              </w:rPr>
            </w:pPr>
            <w:r w:rsidRPr="00383844">
              <w:rPr>
                <w:sz w:val="18"/>
                <w:szCs w:val="18"/>
              </w:rPr>
              <w:t>–</w:t>
            </w:r>
          </w:p>
        </w:tc>
        <w:tc>
          <w:tcPr>
            <w:tcW w:w="679" w:type="dxa"/>
            <w:vAlign w:val="center"/>
            <w:hideMark/>
          </w:tcPr>
          <w:p w14:paraId="15BB6968" w14:textId="77777777" w:rsidR="00E30A5D" w:rsidRPr="00383844" w:rsidRDefault="00E30A5D" w:rsidP="002E7D0E">
            <w:pPr>
              <w:jc w:val="center"/>
              <w:rPr>
                <w:sz w:val="18"/>
                <w:szCs w:val="18"/>
              </w:rPr>
            </w:pPr>
            <w:r w:rsidRPr="00383844">
              <w:rPr>
                <w:sz w:val="18"/>
                <w:szCs w:val="18"/>
              </w:rPr>
              <w:t>–</w:t>
            </w:r>
          </w:p>
        </w:tc>
        <w:tc>
          <w:tcPr>
            <w:tcW w:w="678" w:type="dxa"/>
            <w:vAlign w:val="center"/>
            <w:hideMark/>
          </w:tcPr>
          <w:p w14:paraId="51C77440" w14:textId="77777777" w:rsidR="00E30A5D" w:rsidRPr="00383844" w:rsidRDefault="00E30A5D" w:rsidP="002E7D0E">
            <w:pPr>
              <w:jc w:val="center"/>
              <w:rPr>
                <w:sz w:val="18"/>
                <w:szCs w:val="18"/>
              </w:rPr>
            </w:pPr>
            <w:r w:rsidRPr="00383844">
              <w:rPr>
                <w:sz w:val="18"/>
                <w:szCs w:val="18"/>
              </w:rPr>
              <w:t>–</w:t>
            </w:r>
          </w:p>
        </w:tc>
        <w:tc>
          <w:tcPr>
            <w:tcW w:w="820" w:type="dxa"/>
            <w:vAlign w:val="center"/>
            <w:hideMark/>
          </w:tcPr>
          <w:p w14:paraId="6BC3A14D" w14:textId="77777777" w:rsidR="00E30A5D" w:rsidRPr="00383844" w:rsidRDefault="00E30A5D" w:rsidP="002E7D0E">
            <w:pPr>
              <w:jc w:val="center"/>
              <w:rPr>
                <w:sz w:val="18"/>
                <w:szCs w:val="18"/>
              </w:rPr>
            </w:pPr>
            <w:r w:rsidRPr="00383844">
              <w:rPr>
                <w:sz w:val="18"/>
                <w:szCs w:val="18"/>
              </w:rPr>
              <w:t>–</w:t>
            </w:r>
          </w:p>
        </w:tc>
        <w:tc>
          <w:tcPr>
            <w:tcW w:w="821" w:type="dxa"/>
            <w:vAlign w:val="center"/>
            <w:hideMark/>
          </w:tcPr>
          <w:p w14:paraId="4B0FEFF2" w14:textId="77777777" w:rsidR="00E30A5D" w:rsidRPr="00383844" w:rsidRDefault="00E30A5D">
            <w:pPr>
              <w:jc w:val="right"/>
              <w:rPr>
                <w:sz w:val="18"/>
                <w:szCs w:val="18"/>
              </w:rPr>
            </w:pPr>
            <w:r w:rsidRPr="00383844">
              <w:rPr>
                <w:sz w:val="18"/>
                <w:szCs w:val="18"/>
              </w:rPr>
              <w:t>(7.200)</w:t>
            </w:r>
          </w:p>
        </w:tc>
        <w:tc>
          <w:tcPr>
            <w:tcW w:w="1088" w:type="dxa"/>
            <w:vAlign w:val="center"/>
            <w:hideMark/>
          </w:tcPr>
          <w:p w14:paraId="3D750330" w14:textId="77777777" w:rsidR="00E30A5D" w:rsidRPr="00383844" w:rsidRDefault="00E30A5D">
            <w:pPr>
              <w:jc w:val="right"/>
              <w:rPr>
                <w:sz w:val="18"/>
                <w:szCs w:val="18"/>
              </w:rPr>
            </w:pPr>
            <w:r w:rsidRPr="00383844">
              <w:rPr>
                <w:sz w:val="18"/>
                <w:szCs w:val="18"/>
              </w:rPr>
              <w:t>(7.200)</w:t>
            </w:r>
          </w:p>
        </w:tc>
      </w:tr>
      <w:tr w:rsidR="00E30A5D" w:rsidRPr="00383844" w14:paraId="2710C482" w14:textId="77777777" w:rsidTr="00E30A5D">
        <w:trPr>
          <w:tblCellSpacing w:w="15" w:type="dxa"/>
          <w:jc w:val="center"/>
        </w:trPr>
        <w:tc>
          <w:tcPr>
            <w:tcW w:w="3069" w:type="dxa"/>
            <w:vAlign w:val="center"/>
            <w:hideMark/>
          </w:tcPr>
          <w:p w14:paraId="490CD283" w14:textId="77777777" w:rsidR="00E30A5D" w:rsidRPr="00383844" w:rsidRDefault="00E30A5D">
            <w:pPr>
              <w:rPr>
                <w:sz w:val="18"/>
                <w:szCs w:val="18"/>
              </w:rPr>
            </w:pPr>
            <w:r w:rsidRPr="00383844">
              <w:rPr>
                <w:sz w:val="18"/>
                <w:szCs w:val="18"/>
              </w:rPr>
              <w:t>Ajuste de Cotas</w:t>
            </w:r>
          </w:p>
        </w:tc>
        <w:tc>
          <w:tcPr>
            <w:tcW w:w="0" w:type="auto"/>
            <w:vAlign w:val="center"/>
            <w:hideMark/>
          </w:tcPr>
          <w:p w14:paraId="0BF4C941" w14:textId="77777777" w:rsidR="00E30A5D" w:rsidRPr="00383844" w:rsidRDefault="00E30A5D" w:rsidP="002E7D0E">
            <w:pPr>
              <w:jc w:val="center"/>
              <w:rPr>
                <w:sz w:val="18"/>
                <w:szCs w:val="18"/>
              </w:rPr>
            </w:pPr>
            <w:r w:rsidRPr="00383844">
              <w:rPr>
                <w:sz w:val="18"/>
                <w:szCs w:val="18"/>
              </w:rPr>
              <w:t>–</w:t>
            </w:r>
          </w:p>
        </w:tc>
        <w:tc>
          <w:tcPr>
            <w:tcW w:w="767" w:type="dxa"/>
            <w:vAlign w:val="center"/>
            <w:hideMark/>
          </w:tcPr>
          <w:p w14:paraId="48D97809" w14:textId="77777777" w:rsidR="00E30A5D" w:rsidRPr="00383844" w:rsidRDefault="00E30A5D">
            <w:pPr>
              <w:jc w:val="right"/>
              <w:rPr>
                <w:sz w:val="18"/>
                <w:szCs w:val="18"/>
              </w:rPr>
            </w:pPr>
            <w:r w:rsidRPr="00383844">
              <w:rPr>
                <w:sz w:val="18"/>
                <w:szCs w:val="18"/>
              </w:rPr>
              <w:t>74</w:t>
            </w:r>
          </w:p>
        </w:tc>
        <w:tc>
          <w:tcPr>
            <w:tcW w:w="679" w:type="dxa"/>
            <w:vAlign w:val="center"/>
            <w:hideMark/>
          </w:tcPr>
          <w:p w14:paraId="59DEDEAA" w14:textId="77777777" w:rsidR="00E30A5D" w:rsidRPr="00383844" w:rsidRDefault="00E30A5D">
            <w:pPr>
              <w:jc w:val="right"/>
              <w:rPr>
                <w:sz w:val="18"/>
                <w:szCs w:val="18"/>
              </w:rPr>
            </w:pPr>
            <w:r w:rsidRPr="00383844">
              <w:rPr>
                <w:sz w:val="18"/>
                <w:szCs w:val="18"/>
              </w:rPr>
              <w:t>(2)</w:t>
            </w:r>
          </w:p>
        </w:tc>
        <w:tc>
          <w:tcPr>
            <w:tcW w:w="678" w:type="dxa"/>
            <w:vAlign w:val="center"/>
            <w:hideMark/>
          </w:tcPr>
          <w:p w14:paraId="56110117" w14:textId="77777777" w:rsidR="00E30A5D" w:rsidRPr="00383844" w:rsidRDefault="00E30A5D" w:rsidP="002E7D0E">
            <w:pPr>
              <w:jc w:val="center"/>
              <w:rPr>
                <w:sz w:val="18"/>
                <w:szCs w:val="18"/>
              </w:rPr>
            </w:pPr>
            <w:r w:rsidRPr="00383844">
              <w:rPr>
                <w:sz w:val="18"/>
                <w:szCs w:val="18"/>
              </w:rPr>
              <w:t>–</w:t>
            </w:r>
          </w:p>
        </w:tc>
        <w:tc>
          <w:tcPr>
            <w:tcW w:w="820" w:type="dxa"/>
            <w:vAlign w:val="center"/>
            <w:hideMark/>
          </w:tcPr>
          <w:p w14:paraId="6563A752" w14:textId="77777777" w:rsidR="00E30A5D" w:rsidRPr="00383844" w:rsidRDefault="00E30A5D">
            <w:pPr>
              <w:jc w:val="right"/>
              <w:rPr>
                <w:sz w:val="18"/>
                <w:szCs w:val="18"/>
              </w:rPr>
            </w:pPr>
            <w:r w:rsidRPr="00383844">
              <w:rPr>
                <w:sz w:val="18"/>
                <w:szCs w:val="18"/>
              </w:rPr>
              <w:t>26</w:t>
            </w:r>
          </w:p>
        </w:tc>
        <w:tc>
          <w:tcPr>
            <w:tcW w:w="821" w:type="dxa"/>
            <w:vAlign w:val="center"/>
            <w:hideMark/>
          </w:tcPr>
          <w:p w14:paraId="3B16D812" w14:textId="77777777" w:rsidR="00E30A5D" w:rsidRPr="00383844" w:rsidRDefault="00E30A5D">
            <w:pPr>
              <w:jc w:val="right"/>
              <w:rPr>
                <w:sz w:val="18"/>
                <w:szCs w:val="18"/>
              </w:rPr>
            </w:pPr>
            <w:r w:rsidRPr="00383844">
              <w:rPr>
                <w:sz w:val="18"/>
                <w:szCs w:val="18"/>
              </w:rPr>
              <w:t>(34)</w:t>
            </w:r>
          </w:p>
        </w:tc>
        <w:tc>
          <w:tcPr>
            <w:tcW w:w="1088" w:type="dxa"/>
            <w:vAlign w:val="center"/>
            <w:hideMark/>
          </w:tcPr>
          <w:p w14:paraId="766BF7DD" w14:textId="77777777" w:rsidR="00E30A5D" w:rsidRPr="00383844" w:rsidRDefault="00E30A5D">
            <w:pPr>
              <w:jc w:val="right"/>
              <w:rPr>
                <w:sz w:val="18"/>
                <w:szCs w:val="18"/>
              </w:rPr>
            </w:pPr>
            <w:r w:rsidRPr="00383844">
              <w:rPr>
                <w:sz w:val="18"/>
                <w:szCs w:val="18"/>
              </w:rPr>
              <w:t>64</w:t>
            </w:r>
          </w:p>
        </w:tc>
      </w:tr>
      <w:tr w:rsidR="00E30A5D" w:rsidRPr="00383844" w14:paraId="6D91DF43" w14:textId="77777777" w:rsidTr="00E30A5D">
        <w:trPr>
          <w:tblCellSpacing w:w="15" w:type="dxa"/>
          <w:jc w:val="center"/>
        </w:trPr>
        <w:tc>
          <w:tcPr>
            <w:tcW w:w="3069" w:type="dxa"/>
            <w:vAlign w:val="center"/>
            <w:hideMark/>
          </w:tcPr>
          <w:p w14:paraId="494F865E" w14:textId="77777777" w:rsidR="00E30A5D" w:rsidRPr="00383844" w:rsidRDefault="00E30A5D">
            <w:pPr>
              <w:rPr>
                <w:sz w:val="18"/>
                <w:szCs w:val="18"/>
              </w:rPr>
            </w:pPr>
            <w:r w:rsidRPr="00383844">
              <w:rPr>
                <w:sz w:val="18"/>
                <w:szCs w:val="18"/>
              </w:rPr>
              <w:t>   Ajuste do Dia</w:t>
            </w:r>
          </w:p>
        </w:tc>
        <w:tc>
          <w:tcPr>
            <w:tcW w:w="0" w:type="auto"/>
            <w:vAlign w:val="center"/>
            <w:hideMark/>
          </w:tcPr>
          <w:p w14:paraId="0AE2A782" w14:textId="77777777" w:rsidR="00E30A5D" w:rsidRPr="00383844" w:rsidRDefault="00E30A5D" w:rsidP="002E7D0E">
            <w:pPr>
              <w:jc w:val="center"/>
              <w:rPr>
                <w:sz w:val="18"/>
                <w:szCs w:val="18"/>
              </w:rPr>
            </w:pPr>
            <w:r w:rsidRPr="00383844">
              <w:rPr>
                <w:sz w:val="18"/>
                <w:szCs w:val="18"/>
              </w:rPr>
              <w:t>–</w:t>
            </w:r>
          </w:p>
        </w:tc>
        <w:tc>
          <w:tcPr>
            <w:tcW w:w="767" w:type="dxa"/>
            <w:vAlign w:val="center"/>
            <w:hideMark/>
          </w:tcPr>
          <w:p w14:paraId="3440D429" w14:textId="77777777" w:rsidR="00E30A5D" w:rsidRPr="00383844" w:rsidRDefault="00E30A5D">
            <w:pPr>
              <w:jc w:val="right"/>
              <w:rPr>
                <w:sz w:val="18"/>
                <w:szCs w:val="18"/>
              </w:rPr>
            </w:pPr>
            <w:r w:rsidRPr="00383844">
              <w:rPr>
                <w:sz w:val="18"/>
                <w:szCs w:val="18"/>
              </w:rPr>
              <w:t>74</w:t>
            </w:r>
          </w:p>
        </w:tc>
        <w:tc>
          <w:tcPr>
            <w:tcW w:w="679" w:type="dxa"/>
            <w:vAlign w:val="center"/>
            <w:hideMark/>
          </w:tcPr>
          <w:p w14:paraId="3617E9A2" w14:textId="77777777" w:rsidR="00E30A5D" w:rsidRPr="00383844" w:rsidRDefault="00E30A5D">
            <w:pPr>
              <w:jc w:val="right"/>
              <w:rPr>
                <w:sz w:val="18"/>
                <w:szCs w:val="18"/>
              </w:rPr>
            </w:pPr>
            <w:r w:rsidRPr="00383844">
              <w:rPr>
                <w:sz w:val="18"/>
                <w:szCs w:val="18"/>
              </w:rPr>
              <w:t>72</w:t>
            </w:r>
          </w:p>
        </w:tc>
        <w:tc>
          <w:tcPr>
            <w:tcW w:w="678" w:type="dxa"/>
            <w:vAlign w:val="center"/>
            <w:hideMark/>
          </w:tcPr>
          <w:p w14:paraId="4E6AC34B" w14:textId="77777777" w:rsidR="00E30A5D" w:rsidRPr="00383844" w:rsidRDefault="00E30A5D">
            <w:pPr>
              <w:jc w:val="right"/>
              <w:rPr>
                <w:sz w:val="18"/>
                <w:szCs w:val="18"/>
              </w:rPr>
            </w:pPr>
            <w:r w:rsidRPr="00383844">
              <w:rPr>
                <w:sz w:val="18"/>
                <w:szCs w:val="18"/>
              </w:rPr>
              <w:t>72</w:t>
            </w:r>
          </w:p>
        </w:tc>
        <w:tc>
          <w:tcPr>
            <w:tcW w:w="820" w:type="dxa"/>
            <w:vAlign w:val="center"/>
            <w:hideMark/>
          </w:tcPr>
          <w:p w14:paraId="70D2ED1C" w14:textId="77777777" w:rsidR="00E30A5D" w:rsidRPr="00383844" w:rsidRDefault="00E30A5D">
            <w:pPr>
              <w:jc w:val="right"/>
              <w:rPr>
                <w:sz w:val="18"/>
                <w:szCs w:val="18"/>
              </w:rPr>
            </w:pPr>
            <w:r w:rsidRPr="00383844">
              <w:rPr>
                <w:sz w:val="18"/>
                <w:szCs w:val="18"/>
              </w:rPr>
              <w:t>98</w:t>
            </w:r>
          </w:p>
        </w:tc>
        <w:tc>
          <w:tcPr>
            <w:tcW w:w="821" w:type="dxa"/>
            <w:vAlign w:val="center"/>
            <w:hideMark/>
          </w:tcPr>
          <w:p w14:paraId="66DF3558" w14:textId="77777777" w:rsidR="00E30A5D" w:rsidRPr="00383844" w:rsidRDefault="00E30A5D">
            <w:pPr>
              <w:jc w:val="right"/>
              <w:rPr>
                <w:sz w:val="18"/>
                <w:szCs w:val="18"/>
              </w:rPr>
            </w:pPr>
            <w:r w:rsidRPr="00383844">
              <w:rPr>
                <w:sz w:val="18"/>
                <w:szCs w:val="18"/>
              </w:rPr>
              <w:t>64</w:t>
            </w:r>
          </w:p>
        </w:tc>
        <w:tc>
          <w:tcPr>
            <w:tcW w:w="1088" w:type="dxa"/>
            <w:vAlign w:val="center"/>
            <w:hideMark/>
          </w:tcPr>
          <w:p w14:paraId="1C0E59A5" w14:textId="77777777" w:rsidR="00E30A5D" w:rsidRPr="00383844" w:rsidRDefault="00E30A5D">
            <w:pPr>
              <w:jc w:val="right"/>
              <w:rPr>
                <w:sz w:val="18"/>
                <w:szCs w:val="18"/>
              </w:rPr>
            </w:pPr>
            <w:r w:rsidRPr="00383844">
              <w:rPr>
                <w:sz w:val="18"/>
                <w:szCs w:val="18"/>
              </w:rPr>
              <w:t>380</w:t>
            </w:r>
          </w:p>
        </w:tc>
      </w:tr>
      <w:tr w:rsidR="00E30A5D" w:rsidRPr="00383844" w14:paraId="00FD80B2" w14:textId="77777777" w:rsidTr="00E30A5D">
        <w:trPr>
          <w:tblCellSpacing w:w="15" w:type="dxa"/>
          <w:jc w:val="center"/>
        </w:trPr>
        <w:tc>
          <w:tcPr>
            <w:tcW w:w="3069" w:type="dxa"/>
            <w:vAlign w:val="center"/>
            <w:hideMark/>
          </w:tcPr>
          <w:p w14:paraId="102F02C1" w14:textId="77777777" w:rsidR="00E30A5D" w:rsidRPr="00383844" w:rsidRDefault="00E30A5D">
            <w:pPr>
              <w:rPr>
                <w:sz w:val="18"/>
                <w:szCs w:val="18"/>
              </w:rPr>
            </w:pPr>
            <w:r w:rsidRPr="00383844">
              <w:rPr>
                <w:sz w:val="18"/>
                <w:szCs w:val="18"/>
              </w:rPr>
              <w:t>   Acerto do Ajuste</w:t>
            </w:r>
          </w:p>
        </w:tc>
        <w:tc>
          <w:tcPr>
            <w:tcW w:w="0" w:type="auto"/>
            <w:vAlign w:val="center"/>
            <w:hideMark/>
          </w:tcPr>
          <w:p w14:paraId="768971DD" w14:textId="77777777" w:rsidR="00E30A5D" w:rsidRPr="00383844" w:rsidRDefault="00E30A5D" w:rsidP="002E7D0E">
            <w:pPr>
              <w:jc w:val="center"/>
              <w:rPr>
                <w:sz w:val="18"/>
                <w:szCs w:val="18"/>
              </w:rPr>
            </w:pPr>
            <w:r w:rsidRPr="00383844">
              <w:rPr>
                <w:sz w:val="18"/>
                <w:szCs w:val="18"/>
              </w:rPr>
              <w:t>–</w:t>
            </w:r>
          </w:p>
        </w:tc>
        <w:tc>
          <w:tcPr>
            <w:tcW w:w="767" w:type="dxa"/>
            <w:vAlign w:val="center"/>
            <w:hideMark/>
          </w:tcPr>
          <w:p w14:paraId="11E21DA1" w14:textId="77777777" w:rsidR="00E30A5D" w:rsidRPr="00383844" w:rsidRDefault="00E30A5D" w:rsidP="002E7D0E">
            <w:pPr>
              <w:jc w:val="center"/>
              <w:rPr>
                <w:sz w:val="18"/>
                <w:szCs w:val="18"/>
              </w:rPr>
            </w:pPr>
            <w:r w:rsidRPr="00383844">
              <w:rPr>
                <w:sz w:val="18"/>
                <w:szCs w:val="18"/>
              </w:rPr>
              <w:t>–</w:t>
            </w:r>
          </w:p>
        </w:tc>
        <w:tc>
          <w:tcPr>
            <w:tcW w:w="679" w:type="dxa"/>
            <w:vAlign w:val="center"/>
            <w:hideMark/>
          </w:tcPr>
          <w:p w14:paraId="2A976429" w14:textId="77777777" w:rsidR="00E30A5D" w:rsidRPr="00383844" w:rsidRDefault="00E30A5D">
            <w:pPr>
              <w:jc w:val="right"/>
              <w:rPr>
                <w:sz w:val="18"/>
                <w:szCs w:val="18"/>
              </w:rPr>
            </w:pPr>
            <w:r w:rsidRPr="00383844">
              <w:rPr>
                <w:sz w:val="18"/>
                <w:szCs w:val="18"/>
              </w:rPr>
              <w:t>(74)</w:t>
            </w:r>
          </w:p>
        </w:tc>
        <w:tc>
          <w:tcPr>
            <w:tcW w:w="678" w:type="dxa"/>
            <w:vAlign w:val="center"/>
            <w:hideMark/>
          </w:tcPr>
          <w:p w14:paraId="0CEA34FE" w14:textId="77777777" w:rsidR="00E30A5D" w:rsidRPr="00383844" w:rsidRDefault="00E30A5D">
            <w:pPr>
              <w:jc w:val="right"/>
              <w:rPr>
                <w:sz w:val="18"/>
                <w:szCs w:val="18"/>
              </w:rPr>
            </w:pPr>
            <w:r w:rsidRPr="00383844">
              <w:rPr>
                <w:sz w:val="18"/>
                <w:szCs w:val="18"/>
              </w:rPr>
              <w:t>(72)</w:t>
            </w:r>
          </w:p>
        </w:tc>
        <w:tc>
          <w:tcPr>
            <w:tcW w:w="820" w:type="dxa"/>
            <w:vAlign w:val="center"/>
            <w:hideMark/>
          </w:tcPr>
          <w:p w14:paraId="0FFF9B50" w14:textId="77777777" w:rsidR="00E30A5D" w:rsidRPr="00383844" w:rsidRDefault="00E30A5D">
            <w:pPr>
              <w:jc w:val="right"/>
              <w:rPr>
                <w:sz w:val="18"/>
                <w:szCs w:val="18"/>
              </w:rPr>
            </w:pPr>
            <w:r w:rsidRPr="00383844">
              <w:rPr>
                <w:sz w:val="18"/>
                <w:szCs w:val="18"/>
              </w:rPr>
              <w:t>(72)</w:t>
            </w:r>
          </w:p>
        </w:tc>
        <w:tc>
          <w:tcPr>
            <w:tcW w:w="821" w:type="dxa"/>
            <w:vAlign w:val="center"/>
            <w:hideMark/>
          </w:tcPr>
          <w:p w14:paraId="5BF617E3" w14:textId="77777777" w:rsidR="00E30A5D" w:rsidRPr="00383844" w:rsidRDefault="00E30A5D">
            <w:pPr>
              <w:jc w:val="right"/>
              <w:rPr>
                <w:sz w:val="18"/>
                <w:szCs w:val="18"/>
              </w:rPr>
            </w:pPr>
            <w:r w:rsidRPr="00383844">
              <w:rPr>
                <w:sz w:val="18"/>
                <w:szCs w:val="18"/>
              </w:rPr>
              <w:t>(98)</w:t>
            </w:r>
          </w:p>
        </w:tc>
        <w:tc>
          <w:tcPr>
            <w:tcW w:w="1088" w:type="dxa"/>
            <w:vAlign w:val="center"/>
            <w:hideMark/>
          </w:tcPr>
          <w:p w14:paraId="0AFF58C7" w14:textId="77777777" w:rsidR="00E30A5D" w:rsidRPr="00383844" w:rsidRDefault="00E30A5D">
            <w:pPr>
              <w:jc w:val="right"/>
              <w:rPr>
                <w:sz w:val="18"/>
                <w:szCs w:val="18"/>
              </w:rPr>
            </w:pPr>
            <w:r w:rsidRPr="00383844">
              <w:rPr>
                <w:sz w:val="18"/>
                <w:szCs w:val="18"/>
              </w:rPr>
              <w:t>(316)</w:t>
            </w:r>
          </w:p>
        </w:tc>
      </w:tr>
      <w:tr w:rsidR="00E30A5D" w:rsidRPr="00E30A5D" w14:paraId="2C693592" w14:textId="77777777" w:rsidTr="00E30A5D">
        <w:trPr>
          <w:tblCellSpacing w:w="15" w:type="dxa"/>
          <w:jc w:val="center"/>
        </w:trPr>
        <w:tc>
          <w:tcPr>
            <w:tcW w:w="3069" w:type="dxa"/>
            <w:vAlign w:val="center"/>
            <w:hideMark/>
          </w:tcPr>
          <w:p w14:paraId="183EDB33" w14:textId="77777777" w:rsidR="00E30A5D" w:rsidRPr="00E30A5D" w:rsidRDefault="00E30A5D">
            <w:pPr>
              <w:rPr>
                <w:sz w:val="18"/>
                <w:szCs w:val="18"/>
              </w:rPr>
            </w:pPr>
            <w:r w:rsidRPr="00E30A5D">
              <w:rPr>
                <w:sz w:val="18"/>
                <w:szCs w:val="18"/>
              </w:rPr>
              <w:t>Fluxo dos Investimentos</w:t>
            </w:r>
          </w:p>
        </w:tc>
        <w:tc>
          <w:tcPr>
            <w:tcW w:w="0" w:type="auto"/>
            <w:vAlign w:val="center"/>
            <w:hideMark/>
          </w:tcPr>
          <w:p w14:paraId="3E6BDF49" w14:textId="77777777" w:rsidR="00E30A5D" w:rsidRPr="00E30A5D" w:rsidRDefault="00E30A5D" w:rsidP="002E7D0E">
            <w:pPr>
              <w:jc w:val="center"/>
              <w:rPr>
                <w:sz w:val="18"/>
                <w:szCs w:val="18"/>
              </w:rPr>
            </w:pPr>
            <w:r w:rsidRPr="00E30A5D">
              <w:rPr>
                <w:sz w:val="18"/>
                <w:szCs w:val="18"/>
              </w:rPr>
              <w:t>–</w:t>
            </w:r>
          </w:p>
        </w:tc>
        <w:tc>
          <w:tcPr>
            <w:tcW w:w="767" w:type="dxa"/>
            <w:vAlign w:val="center"/>
            <w:hideMark/>
          </w:tcPr>
          <w:p w14:paraId="4B61DBDB" w14:textId="77777777" w:rsidR="00E30A5D" w:rsidRPr="00E30A5D" w:rsidRDefault="00E30A5D">
            <w:pPr>
              <w:jc w:val="right"/>
              <w:rPr>
                <w:sz w:val="18"/>
                <w:szCs w:val="18"/>
              </w:rPr>
            </w:pPr>
            <w:r w:rsidRPr="00E30A5D">
              <w:rPr>
                <w:sz w:val="18"/>
                <w:szCs w:val="18"/>
              </w:rPr>
              <w:t>2.576</w:t>
            </w:r>
          </w:p>
        </w:tc>
        <w:tc>
          <w:tcPr>
            <w:tcW w:w="679" w:type="dxa"/>
            <w:vAlign w:val="center"/>
            <w:hideMark/>
          </w:tcPr>
          <w:p w14:paraId="043C4B1C" w14:textId="77777777" w:rsidR="00E30A5D" w:rsidRPr="00E30A5D" w:rsidRDefault="00E30A5D">
            <w:pPr>
              <w:jc w:val="right"/>
              <w:rPr>
                <w:sz w:val="18"/>
                <w:szCs w:val="18"/>
              </w:rPr>
            </w:pPr>
            <w:r w:rsidRPr="00E30A5D">
              <w:rPr>
                <w:sz w:val="18"/>
                <w:szCs w:val="18"/>
              </w:rPr>
              <w:t>2.586</w:t>
            </w:r>
          </w:p>
        </w:tc>
        <w:tc>
          <w:tcPr>
            <w:tcW w:w="678" w:type="dxa"/>
            <w:vAlign w:val="center"/>
            <w:hideMark/>
          </w:tcPr>
          <w:p w14:paraId="181A2FE4" w14:textId="77777777" w:rsidR="00E30A5D" w:rsidRPr="00E30A5D" w:rsidRDefault="00E30A5D">
            <w:pPr>
              <w:jc w:val="right"/>
              <w:rPr>
                <w:sz w:val="18"/>
                <w:szCs w:val="18"/>
              </w:rPr>
            </w:pPr>
            <w:r w:rsidRPr="00E30A5D">
              <w:rPr>
                <w:sz w:val="18"/>
                <w:szCs w:val="18"/>
              </w:rPr>
              <w:t>2.603</w:t>
            </w:r>
          </w:p>
        </w:tc>
        <w:tc>
          <w:tcPr>
            <w:tcW w:w="820" w:type="dxa"/>
            <w:vAlign w:val="center"/>
            <w:hideMark/>
          </w:tcPr>
          <w:p w14:paraId="3FABF294" w14:textId="77777777" w:rsidR="00E30A5D" w:rsidRPr="00E30A5D" w:rsidRDefault="00E30A5D">
            <w:pPr>
              <w:jc w:val="right"/>
              <w:rPr>
                <w:sz w:val="18"/>
                <w:szCs w:val="18"/>
              </w:rPr>
            </w:pPr>
            <w:r w:rsidRPr="00E30A5D">
              <w:rPr>
                <w:sz w:val="18"/>
                <w:szCs w:val="18"/>
              </w:rPr>
              <w:t>2.602</w:t>
            </w:r>
          </w:p>
        </w:tc>
        <w:tc>
          <w:tcPr>
            <w:tcW w:w="821" w:type="dxa"/>
            <w:vAlign w:val="center"/>
            <w:hideMark/>
          </w:tcPr>
          <w:p w14:paraId="4285ECCF" w14:textId="77777777" w:rsidR="00E30A5D" w:rsidRPr="00E30A5D" w:rsidRDefault="00E30A5D">
            <w:pPr>
              <w:jc w:val="right"/>
              <w:rPr>
                <w:sz w:val="18"/>
                <w:szCs w:val="18"/>
              </w:rPr>
            </w:pPr>
            <w:r w:rsidRPr="00E30A5D">
              <w:rPr>
                <w:sz w:val="18"/>
                <w:szCs w:val="18"/>
              </w:rPr>
              <w:t>2.524</w:t>
            </w:r>
          </w:p>
        </w:tc>
        <w:tc>
          <w:tcPr>
            <w:tcW w:w="1088" w:type="dxa"/>
            <w:vAlign w:val="center"/>
            <w:hideMark/>
          </w:tcPr>
          <w:p w14:paraId="26DAA142" w14:textId="77777777" w:rsidR="00E30A5D" w:rsidRPr="00E30A5D" w:rsidRDefault="00E30A5D">
            <w:pPr>
              <w:jc w:val="right"/>
              <w:rPr>
                <w:sz w:val="18"/>
                <w:szCs w:val="18"/>
              </w:rPr>
            </w:pPr>
            <w:r w:rsidRPr="00E30A5D">
              <w:rPr>
                <w:sz w:val="18"/>
                <w:szCs w:val="18"/>
              </w:rPr>
              <w:t>12.890</w:t>
            </w:r>
          </w:p>
        </w:tc>
      </w:tr>
      <w:tr w:rsidR="00E30A5D" w:rsidRPr="00E30A5D" w14:paraId="38C7E788" w14:textId="77777777" w:rsidTr="00E30A5D">
        <w:trPr>
          <w:tblCellSpacing w:w="15" w:type="dxa"/>
          <w:jc w:val="center"/>
        </w:trPr>
        <w:tc>
          <w:tcPr>
            <w:tcW w:w="3069" w:type="dxa"/>
            <w:vAlign w:val="center"/>
            <w:hideMark/>
          </w:tcPr>
          <w:p w14:paraId="5B38FEA6" w14:textId="77777777" w:rsidR="00E30A5D" w:rsidRPr="00E30A5D" w:rsidRDefault="00E30A5D">
            <w:pPr>
              <w:rPr>
                <w:sz w:val="18"/>
                <w:szCs w:val="18"/>
              </w:rPr>
            </w:pPr>
            <w:r w:rsidRPr="00E30A5D">
              <w:rPr>
                <w:sz w:val="18"/>
                <w:szCs w:val="18"/>
              </w:rPr>
              <w:t>Constituição do Patrimônio</w:t>
            </w:r>
          </w:p>
        </w:tc>
        <w:tc>
          <w:tcPr>
            <w:tcW w:w="0" w:type="auto"/>
            <w:vAlign w:val="center"/>
            <w:hideMark/>
          </w:tcPr>
          <w:p w14:paraId="348E13A0" w14:textId="77777777" w:rsidR="00E30A5D" w:rsidRPr="00E30A5D" w:rsidRDefault="00E30A5D" w:rsidP="002E7D0E">
            <w:pPr>
              <w:jc w:val="center"/>
              <w:rPr>
                <w:sz w:val="18"/>
                <w:szCs w:val="18"/>
              </w:rPr>
            </w:pPr>
            <w:r w:rsidRPr="00E30A5D">
              <w:rPr>
                <w:sz w:val="18"/>
                <w:szCs w:val="18"/>
              </w:rPr>
              <w:t>–</w:t>
            </w:r>
          </w:p>
        </w:tc>
        <w:tc>
          <w:tcPr>
            <w:tcW w:w="767" w:type="dxa"/>
            <w:vAlign w:val="center"/>
            <w:hideMark/>
          </w:tcPr>
          <w:p w14:paraId="4993BB7D" w14:textId="77777777" w:rsidR="00E30A5D" w:rsidRPr="00E30A5D" w:rsidRDefault="00E30A5D">
            <w:pPr>
              <w:jc w:val="right"/>
              <w:rPr>
                <w:sz w:val="18"/>
                <w:szCs w:val="18"/>
              </w:rPr>
            </w:pPr>
            <w:r w:rsidRPr="00E30A5D">
              <w:rPr>
                <w:sz w:val="18"/>
                <w:szCs w:val="18"/>
              </w:rPr>
              <w:t>(2.498)</w:t>
            </w:r>
          </w:p>
        </w:tc>
        <w:tc>
          <w:tcPr>
            <w:tcW w:w="679" w:type="dxa"/>
            <w:vAlign w:val="center"/>
            <w:hideMark/>
          </w:tcPr>
          <w:p w14:paraId="438C867F" w14:textId="77777777" w:rsidR="00E30A5D" w:rsidRPr="00E30A5D" w:rsidRDefault="00E30A5D">
            <w:pPr>
              <w:jc w:val="right"/>
              <w:rPr>
                <w:sz w:val="18"/>
                <w:szCs w:val="18"/>
              </w:rPr>
            </w:pPr>
            <w:r w:rsidRPr="00E30A5D">
              <w:rPr>
                <w:sz w:val="18"/>
                <w:szCs w:val="18"/>
              </w:rPr>
              <w:t>(2.435)</w:t>
            </w:r>
          </w:p>
        </w:tc>
        <w:tc>
          <w:tcPr>
            <w:tcW w:w="678" w:type="dxa"/>
            <w:vAlign w:val="center"/>
            <w:hideMark/>
          </w:tcPr>
          <w:p w14:paraId="0110990C" w14:textId="77777777" w:rsidR="00E30A5D" w:rsidRPr="00E30A5D" w:rsidRDefault="00E30A5D">
            <w:pPr>
              <w:jc w:val="right"/>
              <w:rPr>
                <w:sz w:val="18"/>
                <w:szCs w:val="18"/>
              </w:rPr>
            </w:pPr>
            <w:r w:rsidRPr="00E30A5D">
              <w:rPr>
                <w:sz w:val="18"/>
                <w:szCs w:val="18"/>
              </w:rPr>
              <w:t>(12.453)</w:t>
            </w:r>
          </w:p>
        </w:tc>
        <w:tc>
          <w:tcPr>
            <w:tcW w:w="820" w:type="dxa"/>
            <w:vAlign w:val="center"/>
            <w:hideMark/>
          </w:tcPr>
          <w:p w14:paraId="74CC0BD7" w14:textId="77777777" w:rsidR="00E30A5D" w:rsidRPr="00E30A5D" w:rsidRDefault="00E30A5D">
            <w:pPr>
              <w:jc w:val="right"/>
              <w:rPr>
                <w:sz w:val="18"/>
                <w:szCs w:val="18"/>
              </w:rPr>
            </w:pPr>
            <w:r w:rsidRPr="00E30A5D">
              <w:rPr>
                <w:sz w:val="18"/>
                <w:szCs w:val="18"/>
              </w:rPr>
              <w:t>(2.478)</w:t>
            </w:r>
          </w:p>
        </w:tc>
        <w:tc>
          <w:tcPr>
            <w:tcW w:w="821" w:type="dxa"/>
            <w:vAlign w:val="center"/>
            <w:hideMark/>
          </w:tcPr>
          <w:p w14:paraId="52EF36EF" w14:textId="77777777" w:rsidR="00E30A5D" w:rsidRPr="00E30A5D" w:rsidRDefault="00E30A5D">
            <w:pPr>
              <w:jc w:val="right"/>
              <w:rPr>
                <w:sz w:val="18"/>
                <w:szCs w:val="18"/>
              </w:rPr>
            </w:pPr>
            <w:r w:rsidRPr="00E30A5D">
              <w:rPr>
                <w:sz w:val="18"/>
                <w:szCs w:val="18"/>
              </w:rPr>
              <w:t>4.852</w:t>
            </w:r>
          </w:p>
        </w:tc>
        <w:tc>
          <w:tcPr>
            <w:tcW w:w="1088" w:type="dxa"/>
            <w:vAlign w:val="center"/>
            <w:hideMark/>
          </w:tcPr>
          <w:p w14:paraId="3E1B4F8F" w14:textId="77777777" w:rsidR="00E30A5D" w:rsidRPr="00E30A5D" w:rsidRDefault="00E30A5D">
            <w:pPr>
              <w:jc w:val="right"/>
              <w:rPr>
                <w:sz w:val="18"/>
                <w:szCs w:val="18"/>
              </w:rPr>
            </w:pPr>
            <w:r w:rsidRPr="00E30A5D">
              <w:rPr>
                <w:sz w:val="18"/>
                <w:szCs w:val="18"/>
              </w:rPr>
              <w:t>(15.012)</w:t>
            </w:r>
          </w:p>
        </w:tc>
      </w:tr>
      <w:tr w:rsidR="00E30A5D" w:rsidRPr="00E30A5D" w14:paraId="007DC356" w14:textId="77777777" w:rsidTr="00E30A5D">
        <w:trPr>
          <w:tblCellSpacing w:w="15" w:type="dxa"/>
          <w:jc w:val="center"/>
        </w:trPr>
        <w:tc>
          <w:tcPr>
            <w:tcW w:w="3069" w:type="dxa"/>
            <w:vAlign w:val="center"/>
            <w:hideMark/>
          </w:tcPr>
          <w:p w14:paraId="680A2A4A" w14:textId="77777777" w:rsidR="00E30A5D" w:rsidRPr="00E30A5D" w:rsidRDefault="00E30A5D">
            <w:pPr>
              <w:rPr>
                <w:sz w:val="18"/>
                <w:szCs w:val="18"/>
              </w:rPr>
            </w:pPr>
            <w:r w:rsidRPr="00E30A5D">
              <w:rPr>
                <w:sz w:val="18"/>
                <w:szCs w:val="18"/>
              </w:rPr>
              <w:t>Atualização do Fundo Previdencial</w:t>
            </w:r>
          </w:p>
        </w:tc>
        <w:tc>
          <w:tcPr>
            <w:tcW w:w="0" w:type="auto"/>
            <w:vAlign w:val="center"/>
            <w:hideMark/>
          </w:tcPr>
          <w:p w14:paraId="69054993" w14:textId="77777777" w:rsidR="00E30A5D" w:rsidRPr="00E30A5D" w:rsidRDefault="00E30A5D" w:rsidP="002E7D0E">
            <w:pPr>
              <w:jc w:val="center"/>
              <w:rPr>
                <w:sz w:val="18"/>
                <w:szCs w:val="18"/>
              </w:rPr>
            </w:pPr>
            <w:r w:rsidRPr="00E30A5D">
              <w:rPr>
                <w:sz w:val="18"/>
                <w:szCs w:val="18"/>
              </w:rPr>
              <w:t>–</w:t>
            </w:r>
          </w:p>
        </w:tc>
        <w:tc>
          <w:tcPr>
            <w:tcW w:w="767" w:type="dxa"/>
            <w:vAlign w:val="center"/>
            <w:hideMark/>
          </w:tcPr>
          <w:p w14:paraId="0AE46D70" w14:textId="77777777" w:rsidR="00E30A5D" w:rsidRPr="00E30A5D" w:rsidRDefault="00E30A5D">
            <w:pPr>
              <w:jc w:val="right"/>
              <w:rPr>
                <w:sz w:val="18"/>
                <w:szCs w:val="18"/>
              </w:rPr>
            </w:pPr>
            <w:r w:rsidRPr="00E30A5D">
              <w:rPr>
                <w:sz w:val="18"/>
                <w:szCs w:val="18"/>
              </w:rPr>
              <w:t>(152)</w:t>
            </w:r>
          </w:p>
        </w:tc>
        <w:tc>
          <w:tcPr>
            <w:tcW w:w="679" w:type="dxa"/>
            <w:vAlign w:val="center"/>
            <w:hideMark/>
          </w:tcPr>
          <w:p w14:paraId="78471DC7" w14:textId="77777777" w:rsidR="00E30A5D" w:rsidRPr="00E30A5D" w:rsidRDefault="00E30A5D">
            <w:pPr>
              <w:jc w:val="right"/>
              <w:rPr>
                <w:sz w:val="18"/>
                <w:szCs w:val="18"/>
              </w:rPr>
            </w:pPr>
            <w:r w:rsidRPr="00E30A5D">
              <w:rPr>
                <w:sz w:val="18"/>
                <w:szCs w:val="18"/>
              </w:rPr>
              <w:t>(149)</w:t>
            </w:r>
          </w:p>
        </w:tc>
        <w:tc>
          <w:tcPr>
            <w:tcW w:w="678" w:type="dxa"/>
            <w:vAlign w:val="center"/>
            <w:hideMark/>
          </w:tcPr>
          <w:p w14:paraId="5B4E4F0E" w14:textId="77777777" w:rsidR="00E30A5D" w:rsidRPr="00E30A5D" w:rsidRDefault="00E30A5D">
            <w:pPr>
              <w:jc w:val="right"/>
              <w:rPr>
                <w:sz w:val="18"/>
                <w:szCs w:val="18"/>
              </w:rPr>
            </w:pPr>
            <w:r w:rsidRPr="00E30A5D">
              <w:rPr>
                <w:sz w:val="18"/>
                <w:szCs w:val="18"/>
              </w:rPr>
              <w:t>(150)</w:t>
            </w:r>
          </w:p>
        </w:tc>
        <w:tc>
          <w:tcPr>
            <w:tcW w:w="820" w:type="dxa"/>
            <w:vAlign w:val="center"/>
            <w:hideMark/>
          </w:tcPr>
          <w:p w14:paraId="663BBE59" w14:textId="77777777" w:rsidR="00E30A5D" w:rsidRPr="00E30A5D" w:rsidRDefault="00E30A5D">
            <w:pPr>
              <w:jc w:val="right"/>
              <w:rPr>
                <w:sz w:val="18"/>
                <w:szCs w:val="18"/>
              </w:rPr>
            </w:pPr>
            <w:r w:rsidRPr="00E30A5D">
              <w:rPr>
                <w:sz w:val="18"/>
                <w:szCs w:val="18"/>
              </w:rPr>
              <w:t>(150)</w:t>
            </w:r>
          </w:p>
        </w:tc>
        <w:tc>
          <w:tcPr>
            <w:tcW w:w="821" w:type="dxa"/>
            <w:vAlign w:val="center"/>
            <w:hideMark/>
          </w:tcPr>
          <w:p w14:paraId="1D025C9D" w14:textId="77777777" w:rsidR="00E30A5D" w:rsidRPr="00E30A5D" w:rsidRDefault="00E30A5D">
            <w:pPr>
              <w:jc w:val="right"/>
              <w:rPr>
                <w:sz w:val="18"/>
                <w:szCs w:val="18"/>
              </w:rPr>
            </w:pPr>
            <w:r w:rsidRPr="00E30A5D">
              <w:rPr>
                <w:sz w:val="18"/>
                <w:szCs w:val="18"/>
              </w:rPr>
              <w:t>(142)</w:t>
            </w:r>
          </w:p>
        </w:tc>
        <w:tc>
          <w:tcPr>
            <w:tcW w:w="1088" w:type="dxa"/>
            <w:vAlign w:val="center"/>
            <w:hideMark/>
          </w:tcPr>
          <w:p w14:paraId="7EA7A54F" w14:textId="77777777" w:rsidR="00E30A5D" w:rsidRPr="00E30A5D" w:rsidRDefault="00E30A5D">
            <w:pPr>
              <w:jc w:val="right"/>
              <w:rPr>
                <w:sz w:val="18"/>
                <w:szCs w:val="18"/>
              </w:rPr>
            </w:pPr>
            <w:r w:rsidRPr="00E30A5D">
              <w:rPr>
                <w:sz w:val="18"/>
                <w:szCs w:val="18"/>
              </w:rPr>
              <w:t>(743)</w:t>
            </w:r>
          </w:p>
        </w:tc>
      </w:tr>
      <w:tr w:rsidR="00E30A5D" w:rsidRPr="00E30A5D" w14:paraId="05A3113A" w14:textId="77777777" w:rsidTr="00E30A5D">
        <w:trPr>
          <w:tblCellSpacing w:w="15" w:type="dxa"/>
          <w:jc w:val="center"/>
        </w:trPr>
        <w:tc>
          <w:tcPr>
            <w:tcW w:w="3069" w:type="dxa"/>
            <w:vAlign w:val="center"/>
            <w:hideMark/>
          </w:tcPr>
          <w:p w14:paraId="73BB62A0" w14:textId="77777777" w:rsidR="00E30A5D" w:rsidRPr="00E30A5D" w:rsidRDefault="00E30A5D">
            <w:pPr>
              <w:rPr>
                <w:sz w:val="18"/>
                <w:szCs w:val="18"/>
              </w:rPr>
            </w:pPr>
            <w:r w:rsidRPr="00E30A5D">
              <w:rPr>
                <w:rStyle w:val="Forte"/>
                <w:sz w:val="18"/>
                <w:szCs w:val="18"/>
              </w:rPr>
              <w:lastRenderedPageBreak/>
              <w:t>5. Gestão dos Investimentos</w:t>
            </w:r>
          </w:p>
        </w:tc>
        <w:tc>
          <w:tcPr>
            <w:tcW w:w="0" w:type="auto"/>
            <w:vAlign w:val="center"/>
            <w:hideMark/>
          </w:tcPr>
          <w:p w14:paraId="76C390A7" w14:textId="77777777" w:rsidR="00E30A5D" w:rsidRPr="00E30A5D" w:rsidRDefault="00E30A5D" w:rsidP="002E7D0E">
            <w:pPr>
              <w:jc w:val="center"/>
              <w:rPr>
                <w:sz w:val="18"/>
                <w:szCs w:val="18"/>
              </w:rPr>
            </w:pPr>
            <w:r w:rsidRPr="00E30A5D">
              <w:rPr>
                <w:rStyle w:val="Forte"/>
                <w:sz w:val="18"/>
                <w:szCs w:val="18"/>
              </w:rPr>
              <w:t>–</w:t>
            </w:r>
          </w:p>
        </w:tc>
        <w:tc>
          <w:tcPr>
            <w:tcW w:w="767" w:type="dxa"/>
            <w:vAlign w:val="center"/>
            <w:hideMark/>
          </w:tcPr>
          <w:p w14:paraId="47915E10" w14:textId="77777777" w:rsidR="00E30A5D" w:rsidRPr="00E30A5D" w:rsidRDefault="00E30A5D" w:rsidP="002E7D0E">
            <w:pPr>
              <w:jc w:val="center"/>
              <w:rPr>
                <w:sz w:val="18"/>
                <w:szCs w:val="18"/>
              </w:rPr>
            </w:pPr>
            <w:r w:rsidRPr="00E30A5D">
              <w:rPr>
                <w:rStyle w:val="Forte"/>
                <w:sz w:val="18"/>
                <w:szCs w:val="18"/>
              </w:rPr>
              <w:t>–</w:t>
            </w:r>
          </w:p>
        </w:tc>
        <w:tc>
          <w:tcPr>
            <w:tcW w:w="679" w:type="dxa"/>
            <w:vAlign w:val="center"/>
            <w:hideMark/>
          </w:tcPr>
          <w:p w14:paraId="2ED26E58" w14:textId="77777777" w:rsidR="00E30A5D" w:rsidRPr="00E30A5D" w:rsidRDefault="00E30A5D" w:rsidP="002E7D0E">
            <w:pPr>
              <w:jc w:val="center"/>
              <w:rPr>
                <w:sz w:val="18"/>
                <w:szCs w:val="18"/>
              </w:rPr>
            </w:pPr>
            <w:r w:rsidRPr="00E30A5D">
              <w:rPr>
                <w:rStyle w:val="Forte"/>
                <w:sz w:val="18"/>
                <w:szCs w:val="18"/>
              </w:rPr>
              <w:t>–</w:t>
            </w:r>
          </w:p>
        </w:tc>
        <w:tc>
          <w:tcPr>
            <w:tcW w:w="678" w:type="dxa"/>
            <w:vAlign w:val="center"/>
            <w:hideMark/>
          </w:tcPr>
          <w:p w14:paraId="59DFFA56" w14:textId="77777777" w:rsidR="00E30A5D" w:rsidRPr="00E30A5D" w:rsidRDefault="00E30A5D" w:rsidP="002E7D0E">
            <w:pPr>
              <w:jc w:val="center"/>
              <w:rPr>
                <w:sz w:val="18"/>
                <w:szCs w:val="18"/>
              </w:rPr>
            </w:pPr>
            <w:r w:rsidRPr="00E30A5D">
              <w:rPr>
                <w:rStyle w:val="Forte"/>
                <w:sz w:val="18"/>
                <w:szCs w:val="18"/>
              </w:rPr>
              <w:t>–</w:t>
            </w:r>
          </w:p>
        </w:tc>
        <w:tc>
          <w:tcPr>
            <w:tcW w:w="820" w:type="dxa"/>
            <w:vAlign w:val="center"/>
            <w:hideMark/>
          </w:tcPr>
          <w:p w14:paraId="0093A351" w14:textId="77777777" w:rsidR="00E30A5D" w:rsidRPr="00E30A5D" w:rsidRDefault="00E30A5D" w:rsidP="002E7D0E">
            <w:pPr>
              <w:jc w:val="center"/>
              <w:rPr>
                <w:sz w:val="18"/>
                <w:szCs w:val="18"/>
              </w:rPr>
            </w:pPr>
            <w:r w:rsidRPr="00E30A5D">
              <w:rPr>
                <w:rStyle w:val="Forte"/>
                <w:sz w:val="18"/>
                <w:szCs w:val="18"/>
              </w:rPr>
              <w:t>–</w:t>
            </w:r>
          </w:p>
        </w:tc>
        <w:tc>
          <w:tcPr>
            <w:tcW w:w="821" w:type="dxa"/>
            <w:vAlign w:val="center"/>
            <w:hideMark/>
          </w:tcPr>
          <w:p w14:paraId="3AED0762" w14:textId="77777777" w:rsidR="00E30A5D" w:rsidRPr="00E30A5D" w:rsidRDefault="00E30A5D" w:rsidP="002E7D0E">
            <w:pPr>
              <w:jc w:val="center"/>
              <w:rPr>
                <w:sz w:val="18"/>
                <w:szCs w:val="18"/>
              </w:rPr>
            </w:pPr>
            <w:r w:rsidRPr="00E30A5D">
              <w:rPr>
                <w:rStyle w:val="Forte"/>
                <w:sz w:val="18"/>
                <w:szCs w:val="18"/>
              </w:rPr>
              <w:t>–</w:t>
            </w:r>
          </w:p>
        </w:tc>
        <w:tc>
          <w:tcPr>
            <w:tcW w:w="1088" w:type="dxa"/>
            <w:vAlign w:val="center"/>
            <w:hideMark/>
          </w:tcPr>
          <w:p w14:paraId="324113D8" w14:textId="77777777" w:rsidR="00E30A5D" w:rsidRPr="00E30A5D" w:rsidRDefault="00E30A5D" w:rsidP="002E7D0E">
            <w:pPr>
              <w:jc w:val="center"/>
              <w:rPr>
                <w:sz w:val="18"/>
                <w:szCs w:val="18"/>
              </w:rPr>
            </w:pPr>
            <w:r w:rsidRPr="00E30A5D">
              <w:rPr>
                <w:rStyle w:val="Forte"/>
                <w:sz w:val="18"/>
                <w:szCs w:val="18"/>
              </w:rPr>
              <w:t>–</w:t>
            </w:r>
          </w:p>
        </w:tc>
      </w:tr>
      <w:tr w:rsidR="00E30A5D" w:rsidRPr="00E30A5D" w14:paraId="68838471" w14:textId="77777777" w:rsidTr="00E30A5D">
        <w:trPr>
          <w:tblCellSpacing w:w="15" w:type="dxa"/>
          <w:jc w:val="center"/>
        </w:trPr>
        <w:tc>
          <w:tcPr>
            <w:tcW w:w="3069" w:type="dxa"/>
            <w:vAlign w:val="center"/>
            <w:hideMark/>
          </w:tcPr>
          <w:p w14:paraId="5BD883AF" w14:textId="77777777" w:rsidR="00E30A5D" w:rsidRPr="00E30A5D" w:rsidRDefault="00E30A5D">
            <w:pPr>
              <w:rPr>
                <w:sz w:val="18"/>
                <w:szCs w:val="18"/>
              </w:rPr>
            </w:pPr>
            <w:r w:rsidRPr="00E30A5D">
              <w:rPr>
                <w:sz w:val="18"/>
                <w:szCs w:val="18"/>
              </w:rPr>
              <w:t>Receita de Investimentos</w:t>
            </w:r>
          </w:p>
        </w:tc>
        <w:tc>
          <w:tcPr>
            <w:tcW w:w="0" w:type="auto"/>
            <w:vAlign w:val="center"/>
            <w:hideMark/>
          </w:tcPr>
          <w:p w14:paraId="1C40B176" w14:textId="77777777" w:rsidR="00E30A5D" w:rsidRPr="00E30A5D" w:rsidRDefault="00E30A5D" w:rsidP="002E7D0E">
            <w:pPr>
              <w:jc w:val="center"/>
              <w:rPr>
                <w:sz w:val="18"/>
                <w:szCs w:val="18"/>
              </w:rPr>
            </w:pPr>
            <w:r w:rsidRPr="00E30A5D">
              <w:rPr>
                <w:sz w:val="18"/>
                <w:szCs w:val="18"/>
              </w:rPr>
              <w:t>–</w:t>
            </w:r>
          </w:p>
        </w:tc>
        <w:tc>
          <w:tcPr>
            <w:tcW w:w="767" w:type="dxa"/>
            <w:vAlign w:val="center"/>
            <w:hideMark/>
          </w:tcPr>
          <w:p w14:paraId="78E4AA05" w14:textId="77777777" w:rsidR="00E30A5D" w:rsidRPr="00E30A5D" w:rsidRDefault="00E30A5D">
            <w:pPr>
              <w:jc w:val="right"/>
              <w:rPr>
                <w:sz w:val="18"/>
                <w:szCs w:val="18"/>
              </w:rPr>
            </w:pPr>
            <w:r w:rsidRPr="00E30A5D">
              <w:rPr>
                <w:sz w:val="18"/>
                <w:szCs w:val="18"/>
              </w:rPr>
              <w:t>3.591</w:t>
            </w:r>
          </w:p>
        </w:tc>
        <w:tc>
          <w:tcPr>
            <w:tcW w:w="679" w:type="dxa"/>
            <w:vAlign w:val="center"/>
            <w:hideMark/>
          </w:tcPr>
          <w:p w14:paraId="775B7DD2" w14:textId="3373054E" w:rsidR="00E30A5D" w:rsidRPr="00E30A5D" w:rsidRDefault="00E30A5D">
            <w:pPr>
              <w:jc w:val="right"/>
              <w:rPr>
                <w:sz w:val="18"/>
                <w:szCs w:val="18"/>
              </w:rPr>
            </w:pPr>
            <w:r w:rsidRPr="00E30A5D">
              <w:rPr>
                <w:sz w:val="18"/>
                <w:szCs w:val="18"/>
              </w:rPr>
              <w:t>3.60</w:t>
            </w:r>
            <w:r w:rsidR="0062592A">
              <w:rPr>
                <w:sz w:val="18"/>
                <w:szCs w:val="18"/>
              </w:rPr>
              <w:t>4</w:t>
            </w:r>
          </w:p>
        </w:tc>
        <w:tc>
          <w:tcPr>
            <w:tcW w:w="678" w:type="dxa"/>
            <w:vAlign w:val="center"/>
            <w:hideMark/>
          </w:tcPr>
          <w:p w14:paraId="0BF6D2CF" w14:textId="77777777" w:rsidR="00E30A5D" w:rsidRPr="00E30A5D" w:rsidRDefault="00E30A5D">
            <w:pPr>
              <w:jc w:val="right"/>
              <w:rPr>
                <w:sz w:val="18"/>
                <w:szCs w:val="18"/>
              </w:rPr>
            </w:pPr>
            <w:r w:rsidRPr="00E30A5D">
              <w:rPr>
                <w:sz w:val="18"/>
                <w:szCs w:val="18"/>
              </w:rPr>
              <w:t>3.618</w:t>
            </w:r>
          </w:p>
        </w:tc>
        <w:tc>
          <w:tcPr>
            <w:tcW w:w="820" w:type="dxa"/>
            <w:vAlign w:val="center"/>
            <w:hideMark/>
          </w:tcPr>
          <w:p w14:paraId="170209DF" w14:textId="77777777" w:rsidR="00E30A5D" w:rsidRPr="00E30A5D" w:rsidRDefault="00E30A5D">
            <w:pPr>
              <w:jc w:val="right"/>
              <w:rPr>
                <w:sz w:val="18"/>
                <w:szCs w:val="18"/>
              </w:rPr>
            </w:pPr>
            <w:r w:rsidRPr="00E30A5D">
              <w:rPr>
                <w:sz w:val="18"/>
                <w:szCs w:val="18"/>
              </w:rPr>
              <w:t>3.631</w:t>
            </w:r>
          </w:p>
        </w:tc>
        <w:tc>
          <w:tcPr>
            <w:tcW w:w="821" w:type="dxa"/>
            <w:vAlign w:val="center"/>
            <w:hideMark/>
          </w:tcPr>
          <w:p w14:paraId="44416C1B" w14:textId="77777777" w:rsidR="00E30A5D" w:rsidRPr="00E30A5D" w:rsidRDefault="00E30A5D">
            <w:pPr>
              <w:jc w:val="right"/>
              <w:rPr>
                <w:sz w:val="18"/>
                <w:szCs w:val="18"/>
              </w:rPr>
            </w:pPr>
            <w:r w:rsidRPr="00E30A5D">
              <w:rPr>
                <w:sz w:val="18"/>
                <w:szCs w:val="18"/>
              </w:rPr>
              <w:t>3.556</w:t>
            </w:r>
          </w:p>
        </w:tc>
        <w:tc>
          <w:tcPr>
            <w:tcW w:w="1088" w:type="dxa"/>
            <w:vAlign w:val="center"/>
            <w:hideMark/>
          </w:tcPr>
          <w:p w14:paraId="1CDD1536" w14:textId="77777777" w:rsidR="00E30A5D" w:rsidRPr="00E30A5D" w:rsidRDefault="00E30A5D">
            <w:pPr>
              <w:jc w:val="right"/>
              <w:rPr>
                <w:sz w:val="18"/>
                <w:szCs w:val="18"/>
              </w:rPr>
            </w:pPr>
            <w:r w:rsidRPr="00E30A5D">
              <w:rPr>
                <w:sz w:val="18"/>
                <w:szCs w:val="18"/>
              </w:rPr>
              <w:t>18.000</w:t>
            </w:r>
          </w:p>
        </w:tc>
      </w:tr>
      <w:tr w:rsidR="00E30A5D" w:rsidRPr="00E30A5D" w14:paraId="538AF2E7" w14:textId="77777777" w:rsidTr="00E30A5D">
        <w:trPr>
          <w:tblCellSpacing w:w="15" w:type="dxa"/>
          <w:jc w:val="center"/>
        </w:trPr>
        <w:tc>
          <w:tcPr>
            <w:tcW w:w="3069" w:type="dxa"/>
            <w:vAlign w:val="center"/>
            <w:hideMark/>
          </w:tcPr>
          <w:p w14:paraId="187CDC5D" w14:textId="77777777" w:rsidR="00E30A5D" w:rsidRPr="00E30A5D" w:rsidRDefault="00E30A5D">
            <w:pPr>
              <w:rPr>
                <w:sz w:val="18"/>
                <w:szCs w:val="18"/>
              </w:rPr>
            </w:pPr>
            <w:r w:rsidRPr="00E30A5D">
              <w:rPr>
                <w:sz w:val="18"/>
                <w:szCs w:val="18"/>
              </w:rPr>
              <w:t>Despesas dos Investimentos</w:t>
            </w:r>
          </w:p>
        </w:tc>
        <w:tc>
          <w:tcPr>
            <w:tcW w:w="0" w:type="auto"/>
            <w:vAlign w:val="center"/>
            <w:hideMark/>
          </w:tcPr>
          <w:p w14:paraId="091E9230" w14:textId="77777777" w:rsidR="00E30A5D" w:rsidRPr="00E30A5D" w:rsidRDefault="00E30A5D" w:rsidP="002E7D0E">
            <w:pPr>
              <w:jc w:val="center"/>
              <w:rPr>
                <w:sz w:val="18"/>
                <w:szCs w:val="18"/>
              </w:rPr>
            </w:pPr>
            <w:r w:rsidRPr="00E30A5D">
              <w:rPr>
                <w:sz w:val="18"/>
                <w:szCs w:val="18"/>
              </w:rPr>
              <w:t>–</w:t>
            </w:r>
          </w:p>
        </w:tc>
        <w:tc>
          <w:tcPr>
            <w:tcW w:w="767" w:type="dxa"/>
            <w:vAlign w:val="center"/>
            <w:hideMark/>
          </w:tcPr>
          <w:p w14:paraId="74DAE9F7" w14:textId="77777777" w:rsidR="00E30A5D" w:rsidRPr="00E30A5D" w:rsidRDefault="00E30A5D">
            <w:pPr>
              <w:jc w:val="right"/>
              <w:rPr>
                <w:sz w:val="18"/>
                <w:szCs w:val="18"/>
              </w:rPr>
            </w:pPr>
            <w:r w:rsidRPr="00E30A5D">
              <w:rPr>
                <w:sz w:val="18"/>
                <w:szCs w:val="18"/>
              </w:rPr>
              <w:t>(1.015)</w:t>
            </w:r>
          </w:p>
        </w:tc>
        <w:tc>
          <w:tcPr>
            <w:tcW w:w="679" w:type="dxa"/>
            <w:vAlign w:val="center"/>
            <w:hideMark/>
          </w:tcPr>
          <w:p w14:paraId="0D4EA138" w14:textId="77777777" w:rsidR="00E30A5D" w:rsidRPr="00E30A5D" w:rsidRDefault="00E30A5D">
            <w:pPr>
              <w:jc w:val="right"/>
              <w:rPr>
                <w:sz w:val="18"/>
                <w:szCs w:val="18"/>
              </w:rPr>
            </w:pPr>
            <w:r w:rsidRPr="00E30A5D">
              <w:rPr>
                <w:sz w:val="18"/>
                <w:szCs w:val="18"/>
              </w:rPr>
              <w:t>(1.019)</w:t>
            </w:r>
          </w:p>
        </w:tc>
        <w:tc>
          <w:tcPr>
            <w:tcW w:w="678" w:type="dxa"/>
            <w:vAlign w:val="center"/>
            <w:hideMark/>
          </w:tcPr>
          <w:p w14:paraId="1C8B97D2" w14:textId="77777777" w:rsidR="00E30A5D" w:rsidRPr="00E30A5D" w:rsidRDefault="00E30A5D">
            <w:pPr>
              <w:jc w:val="right"/>
              <w:rPr>
                <w:sz w:val="18"/>
                <w:szCs w:val="18"/>
              </w:rPr>
            </w:pPr>
            <w:r w:rsidRPr="00E30A5D">
              <w:rPr>
                <w:sz w:val="18"/>
                <w:szCs w:val="18"/>
              </w:rPr>
              <w:t>(1.015)</w:t>
            </w:r>
          </w:p>
        </w:tc>
        <w:tc>
          <w:tcPr>
            <w:tcW w:w="820" w:type="dxa"/>
            <w:vAlign w:val="center"/>
            <w:hideMark/>
          </w:tcPr>
          <w:p w14:paraId="324C08CA" w14:textId="77777777" w:rsidR="00E30A5D" w:rsidRPr="00E30A5D" w:rsidRDefault="00E30A5D">
            <w:pPr>
              <w:jc w:val="right"/>
              <w:rPr>
                <w:sz w:val="18"/>
                <w:szCs w:val="18"/>
              </w:rPr>
            </w:pPr>
            <w:r w:rsidRPr="00E30A5D">
              <w:rPr>
                <w:sz w:val="18"/>
                <w:szCs w:val="18"/>
              </w:rPr>
              <w:t>(1.029)</w:t>
            </w:r>
          </w:p>
        </w:tc>
        <w:tc>
          <w:tcPr>
            <w:tcW w:w="821" w:type="dxa"/>
            <w:vAlign w:val="center"/>
            <w:hideMark/>
          </w:tcPr>
          <w:p w14:paraId="29F9FB63" w14:textId="77777777" w:rsidR="00E30A5D" w:rsidRPr="00E30A5D" w:rsidRDefault="00E30A5D">
            <w:pPr>
              <w:jc w:val="right"/>
              <w:rPr>
                <w:sz w:val="18"/>
                <w:szCs w:val="18"/>
              </w:rPr>
            </w:pPr>
            <w:r w:rsidRPr="00E30A5D">
              <w:rPr>
                <w:sz w:val="18"/>
                <w:szCs w:val="18"/>
              </w:rPr>
              <w:t>(1.032)</w:t>
            </w:r>
          </w:p>
        </w:tc>
        <w:tc>
          <w:tcPr>
            <w:tcW w:w="1088" w:type="dxa"/>
            <w:vAlign w:val="center"/>
            <w:hideMark/>
          </w:tcPr>
          <w:p w14:paraId="762DBBCF" w14:textId="77777777" w:rsidR="00E30A5D" w:rsidRPr="00E30A5D" w:rsidRDefault="00E30A5D">
            <w:pPr>
              <w:jc w:val="right"/>
              <w:rPr>
                <w:sz w:val="18"/>
                <w:szCs w:val="18"/>
              </w:rPr>
            </w:pPr>
            <w:r w:rsidRPr="00E30A5D">
              <w:rPr>
                <w:sz w:val="18"/>
                <w:szCs w:val="18"/>
              </w:rPr>
              <w:t>(5.110)</w:t>
            </w:r>
          </w:p>
        </w:tc>
      </w:tr>
      <w:tr w:rsidR="00E30A5D" w:rsidRPr="00E30A5D" w14:paraId="01F59F22" w14:textId="77777777" w:rsidTr="00E30A5D">
        <w:trPr>
          <w:tblCellSpacing w:w="15" w:type="dxa"/>
          <w:jc w:val="center"/>
        </w:trPr>
        <w:tc>
          <w:tcPr>
            <w:tcW w:w="3069" w:type="dxa"/>
            <w:vAlign w:val="center"/>
            <w:hideMark/>
          </w:tcPr>
          <w:p w14:paraId="149567C1" w14:textId="77777777" w:rsidR="00E30A5D" w:rsidRPr="00E30A5D" w:rsidRDefault="00E30A5D">
            <w:pPr>
              <w:rPr>
                <w:sz w:val="18"/>
                <w:szCs w:val="18"/>
              </w:rPr>
            </w:pPr>
            <w:r w:rsidRPr="00E30A5D">
              <w:rPr>
                <w:sz w:val="18"/>
                <w:szCs w:val="18"/>
              </w:rPr>
              <w:t>Fluxo dos Investimentos</w:t>
            </w:r>
          </w:p>
        </w:tc>
        <w:tc>
          <w:tcPr>
            <w:tcW w:w="0" w:type="auto"/>
            <w:vAlign w:val="center"/>
            <w:hideMark/>
          </w:tcPr>
          <w:p w14:paraId="42BA16CD" w14:textId="77777777" w:rsidR="00E30A5D" w:rsidRPr="00E30A5D" w:rsidRDefault="00E30A5D" w:rsidP="002E7D0E">
            <w:pPr>
              <w:jc w:val="center"/>
              <w:rPr>
                <w:sz w:val="18"/>
                <w:szCs w:val="18"/>
              </w:rPr>
            </w:pPr>
            <w:r w:rsidRPr="00E30A5D">
              <w:rPr>
                <w:sz w:val="18"/>
                <w:szCs w:val="18"/>
              </w:rPr>
              <w:t>–</w:t>
            </w:r>
          </w:p>
        </w:tc>
        <w:tc>
          <w:tcPr>
            <w:tcW w:w="767" w:type="dxa"/>
            <w:vAlign w:val="center"/>
            <w:hideMark/>
          </w:tcPr>
          <w:p w14:paraId="78099F72" w14:textId="77777777" w:rsidR="00E30A5D" w:rsidRPr="00E30A5D" w:rsidRDefault="00E30A5D">
            <w:pPr>
              <w:jc w:val="right"/>
              <w:rPr>
                <w:sz w:val="18"/>
                <w:szCs w:val="18"/>
              </w:rPr>
            </w:pPr>
            <w:r w:rsidRPr="00E30A5D">
              <w:rPr>
                <w:sz w:val="18"/>
                <w:szCs w:val="18"/>
              </w:rPr>
              <w:t>(2.576)</w:t>
            </w:r>
          </w:p>
        </w:tc>
        <w:tc>
          <w:tcPr>
            <w:tcW w:w="679" w:type="dxa"/>
            <w:vAlign w:val="center"/>
            <w:hideMark/>
          </w:tcPr>
          <w:p w14:paraId="2436C49D" w14:textId="77777777" w:rsidR="00E30A5D" w:rsidRPr="00E30A5D" w:rsidRDefault="00E30A5D">
            <w:pPr>
              <w:jc w:val="right"/>
              <w:rPr>
                <w:sz w:val="18"/>
                <w:szCs w:val="18"/>
              </w:rPr>
            </w:pPr>
            <w:r w:rsidRPr="00E30A5D">
              <w:rPr>
                <w:sz w:val="18"/>
                <w:szCs w:val="18"/>
              </w:rPr>
              <w:t>(2.586)</w:t>
            </w:r>
          </w:p>
        </w:tc>
        <w:tc>
          <w:tcPr>
            <w:tcW w:w="678" w:type="dxa"/>
            <w:vAlign w:val="center"/>
            <w:hideMark/>
          </w:tcPr>
          <w:p w14:paraId="64217999" w14:textId="77777777" w:rsidR="00E30A5D" w:rsidRPr="00E30A5D" w:rsidRDefault="00E30A5D">
            <w:pPr>
              <w:jc w:val="right"/>
              <w:rPr>
                <w:sz w:val="18"/>
                <w:szCs w:val="18"/>
              </w:rPr>
            </w:pPr>
            <w:r w:rsidRPr="00E30A5D">
              <w:rPr>
                <w:sz w:val="18"/>
                <w:szCs w:val="18"/>
              </w:rPr>
              <w:t>(2.603)</w:t>
            </w:r>
          </w:p>
        </w:tc>
        <w:tc>
          <w:tcPr>
            <w:tcW w:w="820" w:type="dxa"/>
            <w:vAlign w:val="center"/>
            <w:hideMark/>
          </w:tcPr>
          <w:p w14:paraId="7342D61E" w14:textId="77777777" w:rsidR="00E30A5D" w:rsidRPr="00E30A5D" w:rsidRDefault="00E30A5D">
            <w:pPr>
              <w:jc w:val="right"/>
              <w:rPr>
                <w:sz w:val="18"/>
                <w:szCs w:val="18"/>
              </w:rPr>
            </w:pPr>
            <w:r w:rsidRPr="00E30A5D">
              <w:rPr>
                <w:sz w:val="18"/>
                <w:szCs w:val="18"/>
              </w:rPr>
              <w:t>(2.602)</w:t>
            </w:r>
          </w:p>
        </w:tc>
        <w:tc>
          <w:tcPr>
            <w:tcW w:w="821" w:type="dxa"/>
            <w:vAlign w:val="center"/>
            <w:hideMark/>
          </w:tcPr>
          <w:p w14:paraId="661D408C" w14:textId="77777777" w:rsidR="00E30A5D" w:rsidRPr="00E30A5D" w:rsidRDefault="00E30A5D">
            <w:pPr>
              <w:jc w:val="right"/>
              <w:rPr>
                <w:sz w:val="18"/>
                <w:szCs w:val="18"/>
              </w:rPr>
            </w:pPr>
            <w:r w:rsidRPr="00E30A5D">
              <w:rPr>
                <w:sz w:val="18"/>
                <w:szCs w:val="18"/>
              </w:rPr>
              <w:t>(2.524)</w:t>
            </w:r>
          </w:p>
        </w:tc>
        <w:tc>
          <w:tcPr>
            <w:tcW w:w="1088" w:type="dxa"/>
            <w:vAlign w:val="center"/>
            <w:hideMark/>
          </w:tcPr>
          <w:p w14:paraId="0B421A3F" w14:textId="77777777" w:rsidR="00E30A5D" w:rsidRPr="00E30A5D" w:rsidRDefault="00E30A5D">
            <w:pPr>
              <w:jc w:val="right"/>
              <w:rPr>
                <w:sz w:val="18"/>
                <w:szCs w:val="18"/>
              </w:rPr>
            </w:pPr>
            <w:r w:rsidRPr="00E30A5D">
              <w:rPr>
                <w:sz w:val="18"/>
                <w:szCs w:val="18"/>
              </w:rPr>
              <w:t>(12.890)</w:t>
            </w:r>
          </w:p>
        </w:tc>
      </w:tr>
    </w:tbl>
    <w:p w14:paraId="4EDDCCA0" w14:textId="30CBC728" w:rsidR="003A6A1B" w:rsidRDefault="003A6A1B" w:rsidP="003A6A1B">
      <w:pPr>
        <w:jc w:val="center"/>
        <w:rPr>
          <w:rFonts w:ascii="Arial" w:hAnsi="Arial" w:cs="Arial"/>
        </w:rPr>
      </w:pPr>
      <w:r w:rsidRPr="00CE5C63">
        <w:rPr>
          <w:rFonts w:ascii="Arial" w:hAnsi="Arial" w:cs="Arial"/>
          <w:i/>
          <w:iCs/>
          <w:sz w:val="20"/>
          <w:szCs w:val="20"/>
        </w:rPr>
        <w:t xml:space="preserve">Quadro </w:t>
      </w:r>
      <w:r>
        <w:rPr>
          <w:rFonts w:ascii="Arial" w:hAnsi="Arial" w:cs="Arial"/>
          <w:i/>
          <w:iCs/>
          <w:sz w:val="20"/>
          <w:szCs w:val="20"/>
        </w:rPr>
        <w:t>54</w:t>
      </w:r>
      <w:r w:rsidRPr="00CE5C63">
        <w:rPr>
          <w:rFonts w:ascii="Arial" w:hAnsi="Arial" w:cs="Arial"/>
          <w:i/>
          <w:iCs/>
          <w:sz w:val="20"/>
          <w:szCs w:val="20"/>
        </w:rPr>
        <w:t xml:space="preserve"> – </w:t>
      </w:r>
      <w:r>
        <w:rPr>
          <w:rFonts w:ascii="Arial" w:hAnsi="Arial" w:cs="Arial"/>
          <w:i/>
          <w:iCs/>
          <w:sz w:val="20"/>
          <w:szCs w:val="20"/>
        </w:rPr>
        <w:t>Demonstrativo balancete após cotização -l metodologia III.</w:t>
      </w:r>
    </w:p>
    <w:p w14:paraId="32002E5B" w14:textId="77777777" w:rsidR="006566A2" w:rsidRDefault="006566A2" w:rsidP="008619BB">
      <w:pPr>
        <w:pStyle w:val="NormalWeb"/>
        <w:spacing w:before="0" w:beforeAutospacing="0" w:after="0" w:afterAutospacing="0" w:line="360" w:lineRule="auto"/>
        <w:ind w:firstLine="709"/>
        <w:jc w:val="both"/>
        <w:rPr>
          <w:rFonts w:ascii="Arial" w:eastAsia="Times New Roman" w:hAnsi="Arial" w:cs="Arial"/>
          <w:b/>
          <w:bCs/>
          <w:sz w:val="24"/>
          <w:szCs w:val="24"/>
        </w:rPr>
      </w:pPr>
    </w:p>
    <w:p w14:paraId="358E2401" w14:textId="14007497" w:rsidR="00272FA0" w:rsidRPr="00E54B76" w:rsidRDefault="00272FA0" w:rsidP="008619BB">
      <w:pPr>
        <w:pStyle w:val="NormalWeb"/>
        <w:spacing w:before="0" w:beforeAutospacing="0" w:after="0" w:afterAutospacing="0" w:line="360" w:lineRule="auto"/>
        <w:ind w:firstLine="709"/>
        <w:jc w:val="both"/>
        <w:rPr>
          <w:rFonts w:ascii="Arial" w:eastAsia="Times New Roman" w:hAnsi="Arial" w:cs="Arial"/>
          <w:b/>
          <w:bCs/>
          <w:sz w:val="24"/>
          <w:szCs w:val="24"/>
        </w:rPr>
      </w:pPr>
      <w:r w:rsidRPr="00E54B76">
        <w:rPr>
          <w:rFonts w:ascii="Arial" w:eastAsia="Times New Roman" w:hAnsi="Arial" w:cs="Arial"/>
          <w:b/>
          <w:bCs/>
          <w:sz w:val="24"/>
          <w:szCs w:val="24"/>
        </w:rPr>
        <w:t>Conferência do cálculo de cota pelo</w:t>
      </w:r>
      <w:r w:rsidR="00B50258">
        <w:rPr>
          <w:rFonts w:ascii="Arial" w:eastAsia="Times New Roman" w:hAnsi="Arial" w:cs="Arial"/>
          <w:b/>
          <w:bCs/>
          <w:sz w:val="24"/>
          <w:szCs w:val="24"/>
        </w:rPr>
        <w:t>s</w:t>
      </w:r>
      <w:r w:rsidRPr="00E54B76">
        <w:rPr>
          <w:rFonts w:ascii="Arial" w:eastAsia="Times New Roman" w:hAnsi="Arial" w:cs="Arial"/>
          <w:b/>
          <w:bCs/>
          <w:sz w:val="24"/>
          <w:szCs w:val="24"/>
        </w:rPr>
        <w:t xml:space="preserve"> investimento</w:t>
      </w:r>
      <w:r w:rsidR="00B50258">
        <w:rPr>
          <w:rFonts w:ascii="Arial" w:eastAsia="Times New Roman" w:hAnsi="Arial" w:cs="Arial"/>
          <w:b/>
          <w:bCs/>
          <w:sz w:val="24"/>
          <w:szCs w:val="24"/>
        </w:rPr>
        <w:t>s</w:t>
      </w:r>
    </w:p>
    <w:p w14:paraId="3C9DC8D0" w14:textId="21B912C9" w:rsidR="00742B72" w:rsidRPr="00F368A0" w:rsidRDefault="00742B72" w:rsidP="00F368A0">
      <w:pPr>
        <w:spacing w:line="360" w:lineRule="auto"/>
        <w:ind w:firstLine="709"/>
        <w:jc w:val="both"/>
        <w:rPr>
          <w:rFonts w:ascii="Arial" w:hAnsi="Arial" w:cs="Arial"/>
        </w:rPr>
      </w:pPr>
      <w:r w:rsidRPr="00F368A0">
        <w:rPr>
          <w:rFonts w:ascii="Arial" w:hAnsi="Arial" w:cs="Arial"/>
        </w:rPr>
        <w:t>A validação do processo de cotização apresenta características</w:t>
      </w:r>
      <w:r w:rsidR="002E7D0E">
        <w:rPr>
          <w:rFonts w:ascii="Arial" w:hAnsi="Arial" w:cs="Arial"/>
        </w:rPr>
        <w:t xml:space="preserve"> distintas das</w:t>
      </w:r>
      <w:r w:rsidRPr="00F368A0">
        <w:rPr>
          <w:rFonts w:ascii="Arial" w:hAnsi="Arial" w:cs="Arial"/>
        </w:rPr>
        <w:t xml:space="preserve"> observadas nas Metodologias I e II.</w:t>
      </w:r>
    </w:p>
    <w:p w14:paraId="0C2DB8F2" w14:textId="76853B2F" w:rsidR="00742B72" w:rsidRPr="00F368A0" w:rsidRDefault="00742B72" w:rsidP="00F368A0">
      <w:pPr>
        <w:spacing w:line="360" w:lineRule="auto"/>
        <w:ind w:firstLine="709"/>
        <w:jc w:val="both"/>
        <w:rPr>
          <w:rFonts w:ascii="Arial" w:hAnsi="Arial" w:cs="Arial"/>
        </w:rPr>
      </w:pPr>
      <w:r w:rsidRPr="00F368A0">
        <w:rPr>
          <w:rFonts w:ascii="Arial" w:hAnsi="Arial" w:cs="Arial"/>
        </w:rPr>
        <w:t>Como a base de cálculo não corresponde diretamente ao Patrimônio Líquido total, a conferência deve contemplar</w:t>
      </w:r>
      <w:r w:rsidR="002E7D0E">
        <w:rPr>
          <w:rFonts w:ascii="Arial" w:hAnsi="Arial" w:cs="Arial"/>
        </w:rPr>
        <w:t xml:space="preserve"> os</w:t>
      </w:r>
      <w:r w:rsidRPr="00F368A0">
        <w:rPr>
          <w:rFonts w:ascii="Arial" w:hAnsi="Arial" w:cs="Arial"/>
        </w:rPr>
        <w:t xml:space="preserve"> diferentes ambientes</w:t>
      </w:r>
      <w:r w:rsidR="002E7D0E">
        <w:rPr>
          <w:rFonts w:ascii="Arial" w:hAnsi="Arial" w:cs="Arial"/>
        </w:rPr>
        <w:t xml:space="preserve"> envolvidos no processo</w:t>
      </w:r>
      <w:r w:rsidRPr="00F368A0">
        <w:rPr>
          <w:rFonts w:ascii="Arial" w:hAnsi="Arial" w:cs="Arial"/>
        </w:rPr>
        <w:t>.</w:t>
      </w:r>
    </w:p>
    <w:p w14:paraId="511CC62C" w14:textId="77777777" w:rsidR="00742B72" w:rsidRPr="00F368A0" w:rsidRDefault="00742B72" w:rsidP="00F368A0">
      <w:pPr>
        <w:pStyle w:val="NormalWeb"/>
        <w:spacing w:before="0" w:beforeAutospacing="0" w:after="0" w:afterAutospacing="0" w:line="360" w:lineRule="auto"/>
        <w:ind w:firstLine="709"/>
        <w:jc w:val="both"/>
        <w:rPr>
          <w:rFonts w:ascii="Arial" w:eastAsia="Times New Roman" w:hAnsi="Arial" w:cs="Arial"/>
          <w:b/>
          <w:bCs/>
          <w:sz w:val="24"/>
          <w:szCs w:val="24"/>
        </w:rPr>
      </w:pPr>
      <w:r w:rsidRPr="00F368A0">
        <w:rPr>
          <w:rFonts w:ascii="Arial" w:eastAsia="Times New Roman" w:hAnsi="Arial" w:cs="Arial"/>
          <w:b/>
          <w:bCs/>
          <w:sz w:val="24"/>
          <w:szCs w:val="24"/>
        </w:rPr>
        <w:t>1ª Conferência – Cotização x Investimentos</w:t>
      </w:r>
    </w:p>
    <w:p w14:paraId="57EB70E8" w14:textId="56B52ECE" w:rsidR="00742B72" w:rsidRPr="00F368A0" w:rsidRDefault="00742B72" w:rsidP="00F368A0">
      <w:pPr>
        <w:pStyle w:val="NormalWeb"/>
        <w:spacing w:before="0" w:beforeAutospacing="0" w:after="0" w:afterAutospacing="0" w:line="360" w:lineRule="auto"/>
        <w:ind w:firstLine="709"/>
        <w:jc w:val="both"/>
        <w:rPr>
          <w:rFonts w:ascii="Arial" w:eastAsia="Times New Roman" w:hAnsi="Arial" w:cs="Arial"/>
          <w:sz w:val="24"/>
          <w:szCs w:val="24"/>
        </w:rPr>
      </w:pPr>
      <w:r w:rsidRPr="00F368A0">
        <w:rPr>
          <w:rFonts w:ascii="Arial" w:eastAsia="Times New Roman" w:hAnsi="Arial" w:cs="Arial"/>
          <w:sz w:val="24"/>
          <w:szCs w:val="24"/>
        </w:rPr>
        <w:t>A primeira conferência deve assegurar que</w:t>
      </w:r>
      <w:r w:rsidR="002E7D0E">
        <w:rPr>
          <w:rFonts w:ascii="Arial" w:eastAsia="Times New Roman" w:hAnsi="Arial" w:cs="Arial"/>
          <w:sz w:val="24"/>
          <w:szCs w:val="24"/>
        </w:rPr>
        <w:t xml:space="preserve"> os seguintes elementos correspondam entre o sistema de investimentos e o sistema de cotização</w:t>
      </w:r>
      <w:r w:rsidRPr="00F368A0">
        <w:rPr>
          <w:rFonts w:ascii="Arial" w:eastAsia="Times New Roman" w:hAnsi="Arial" w:cs="Arial"/>
          <w:sz w:val="24"/>
          <w:szCs w:val="24"/>
        </w:rPr>
        <w:t>:</w:t>
      </w:r>
    </w:p>
    <w:p w14:paraId="7E5755D6" w14:textId="77777777" w:rsidR="00742B72" w:rsidRPr="00F368A0" w:rsidRDefault="00742B72" w:rsidP="002B7079">
      <w:pPr>
        <w:pStyle w:val="NormalWeb"/>
        <w:numPr>
          <w:ilvl w:val="0"/>
          <w:numId w:val="11"/>
        </w:numPr>
        <w:spacing w:before="0" w:beforeAutospacing="0" w:after="0" w:afterAutospacing="0" w:line="360" w:lineRule="auto"/>
        <w:ind w:left="993" w:hanging="284"/>
        <w:jc w:val="both"/>
        <w:rPr>
          <w:rFonts w:ascii="Arial" w:eastAsia="Times New Roman" w:hAnsi="Arial" w:cs="Arial"/>
          <w:sz w:val="24"/>
          <w:szCs w:val="24"/>
        </w:rPr>
      </w:pPr>
      <w:r w:rsidRPr="00F368A0">
        <w:rPr>
          <w:rFonts w:ascii="Arial" w:eastAsia="Times New Roman" w:hAnsi="Arial" w:cs="Arial"/>
          <w:sz w:val="24"/>
          <w:szCs w:val="24"/>
        </w:rPr>
        <w:t>o saldo inicial dos investimentos;</w:t>
      </w:r>
    </w:p>
    <w:p w14:paraId="7784DF9C" w14:textId="77777777" w:rsidR="00742B72" w:rsidRPr="00F368A0" w:rsidRDefault="00742B72" w:rsidP="002B7079">
      <w:pPr>
        <w:pStyle w:val="NormalWeb"/>
        <w:numPr>
          <w:ilvl w:val="0"/>
          <w:numId w:val="11"/>
        </w:numPr>
        <w:spacing w:before="0" w:beforeAutospacing="0" w:after="0" w:afterAutospacing="0" w:line="360" w:lineRule="auto"/>
        <w:ind w:left="993" w:hanging="284"/>
        <w:jc w:val="both"/>
        <w:rPr>
          <w:rFonts w:ascii="Arial" w:eastAsia="Times New Roman" w:hAnsi="Arial" w:cs="Arial"/>
          <w:sz w:val="24"/>
          <w:szCs w:val="24"/>
        </w:rPr>
      </w:pPr>
      <w:r w:rsidRPr="00F368A0">
        <w:rPr>
          <w:rFonts w:ascii="Arial" w:eastAsia="Times New Roman" w:hAnsi="Arial" w:cs="Arial"/>
          <w:sz w:val="24"/>
          <w:szCs w:val="24"/>
        </w:rPr>
        <w:t>as aplicações;</w:t>
      </w:r>
    </w:p>
    <w:p w14:paraId="3F836107" w14:textId="77777777" w:rsidR="00742B72" w:rsidRPr="00F368A0" w:rsidRDefault="00742B72" w:rsidP="002B7079">
      <w:pPr>
        <w:pStyle w:val="NormalWeb"/>
        <w:numPr>
          <w:ilvl w:val="0"/>
          <w:numId w:val="11"/>
        </w:numPr>
        <w:spacing w:before="0" w:beforeAutospacing="0" w:after="0" w:afterAutospacing="0" w:line="360" w:lineRule="auto"/>
        <w:ind w:left="993" w:hanging="284"/>
        <w:jc w:val="both"/>
        <w:rPr>
          <w:rFonts w:ascii="Arial" w:eastAsia="Times New Roman" w:hAnsi="Arial" w:cs="Arial"/>
          <w:sz w:val="24"/>
          <w:szCs w:val="24"/>
        </w:rPr>
      </w:pPr>
      <w:r w:rsidRPr="00F368A0">
        <w:rPr>
          <w:rFonts w:ascii="Arial" w:eastAsia="Times New Roman" w:hAnsi="Arial" w:cs="Arial"/>
          <w:sz w:val="24"/>
          <w:szCs w:val="24"/>
        </w:rPr>
        <w:t>os resgates;</w:t>
      </w:r>
    </w:p>
    <w:p w14:paraId="2E2E1F0A" w14:textId="77777777" w:rsidR="00742B72" w:rsidRPr="00F368A0" w:rsidRDefault="00742B72" w:rsidP="002B7079">
      <w:pPr>
        <w:pStyle w:val="NormalWeb"/>
        <w:numPr>
          <w:ilvl w:val="0"/>
          <w:numId w:val="11"/>
        </w:numPr>
        <w:spacing w:before="0" w:beforeAutospacing="0" w:after="0" w:afterAutospacing="0" w:line="360" w:lineRule="auto"/>
        <w:ind w:left="993" w:hanging="284"/>
        <w:jc w:val="both"/>
        <w:rPr>
          <w:rFonts w:ascii="Arial" w:eastAsia="Times New Roman" w:hAnsi="Arial" w:cs="Arial"/>
          <w:sz w:val="24"/>
          <w:szCs w:val="24"/>
        </w:rPr>
      </w:pPr>
      <w:r w:rsidRPr="00F368A0">
        <w:rPr>
          <w:rFonts w:ascii="Arial" w:eastAsia="Times New Roman" w:hAnsi="Arial" w:cs="Arial"/>
          <w:sz w:val="24"/>
          <w:szCs w:val="24"/>
        </w:rPr>
        <w:t>a rentabilidade dos investimentos; e</w:t>
      </w:r>
    </w:p>
    <w:p w14:paraId="3A697FC6" w14:textId="77777777" w:rsidR="00742B72" w:rsidRPr="00F368A0" w:rsidRDefault="00742B72" w:rsidP="002B7079">
      <w:pPr>
        <w:pStyle w:val="NormalWeb"/>
        <w:numPr>
          <w:ilvl w:val="0"/>
          <w:numId w:val="11"/>
        </w:numPr>
        <w:spacing w:before="0" w:beforeAutospacing="0" w:after="0" w:afterAutospacing="0" w:line="360" w:lineRule="auto"/>
        <w:ind w:left="993" w:hanging="284"/>
        <w:jc w:val="both"/>
        <w:rPr>
          <w:rFonts w:ascii="Arial" w:eastAsia="Times New Roman" w:hAnsi="Arial" w:cs="Arial"/>
          <w:sz w:val="24"/>
          <w:szCs w:val="24"/>
        </w:rPr>
      </w:pPr>
      <w:r w:rsidRPr="00F368A0">
        <w:rPr>
          <w:rFonts w:ascii="Arial" w:eastAsia="Times New Roman" w:hAnsi="Arial" w:cs="Arial"/>
          <w:sz w:val="24"/>
          <w:szCs w:val="24"/>
        </w:rPr>
        <w:t>o saldo final da carteira</w:t>
      </w:r>
    </w:p>
    <w:p w14:paraId="230DD7D0" w14:textId="77777777" w:rsidR="002E7D0E" w:rsidRDefault="002E7D0E" w:rsidP="00F368A0">
      <w:pPr>
        <w:spacing w:line="360" w:lineRule="auto"/>
        <w:ind w:firstLine="709"/>
        <w:jc w:val="both"/>
        <w:rPr>
          <w:rFonts w:ascii="Arial" w:hAnsi="Arial" w:cs="Arial"/>
        </w:rPr>
      </w:pPr>
    </w:p>
    <w:p w14:paraId="4B3450C1" w14:textId="16A0ADBD" w:rsidR="00742B72" w:rsidRPr="00F368A0" w:rsidRDefault="00742B72" w:rsidP="00F368A0">
      <w:pPr>
        <w:spacing w:line="360" w:lineRule="auto"/>
        <w:ind w:firstLine="709"/>
        <w:jc w:val="both"/>
        <w:rPr>
          <w:rFonts w:ascii="Arial" w:hAnsi="Arial" w:cs="Arial"/>
        </w:rPr>
      </w:pPr>
      <w:r w:rsidRPr="00F368A0">
        <w:rPr>
          <w:rFonts w:ascii="Arial" w:hAnsi="Arial" w:cs="Arial"/>
        </w:rPr>
        <w:t xml:space="preserve">As despesas e os ajustes técnicos considerados na formação do patrimônio cotizado devem ser identificados separadamente, </w:t>
      </w:r>
      <w:r w:rsidR="002E7D0E">
        <w:rPr>
          <w:rFonts w:ascii="Arial" w:hAnsi="Arial" w:cs="Arial"/>
        </w:rPr>
        <w:t xml:space="preserve">permitindo </w:t>
      </w:r>
      <w:r w:rsidRPr="00F368A0">
        <w:rPr>
          <w:rFonts w:ascii="Arial" w:hAnsi="Arial" w:cs="Arial"/>
        </w:rPr>
        <w:t>explicar a diferença entre o saldo da carteira e a base</w:t>
      </w:r>
      <w:r w:rsidR="002E7D0E">
        <w:rPr>
          <w:rFonts w:ascii="Arial" w:hAnsi="Arial" w:cs="Arial"/>
        </w:rPr>
        <w:t xml:space="preserve"> efetivamente</w:t>
      </w:r>
      <w:r w:rsidRPr="00F368A0">
        <w:rPr>
          <w:rFonts w:ascii="Arial" w:hAnsi="Arial" w:cs="Arial"/>
        </w:rPr>
        <w:t xml:space="preserve"> utilizada na apuração da cota.</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170"/>
        <w:gridCol w:w="1658"/>
        <w:gridCol w:w="1830"/>
        <w:gridCol w:w="1559"/>
      </w:tblGrid>
      <w:tr w:rsidR="00045A94" w:rsidRPr="00045A94" w14:paraId="7206576E" w14:textId="77777777" w:rsidTr="00045A94">
        <w:trPr>
          <w:tblHeader/>
          <w:tblCellSpacing w:w="15" w:type="dxa"/>
          <w:jc w:val="center"/>
        </w:trPr>
        <w:tc>
          <w:tcPr>
            <w:tcW w:w="0" w:type="auto"/>
            <w:vAlign w:val="center"/>
            <w:hideMark/>
          </w:tcPr>
          <w:p w14:paraId="4643E1BE" w14:textId="77777777" w:rsidR="00045A94" w:rsidRPr="00045A94" w:rsidRDefault="00045A94">
            <w:pPr>
              <w:jc w:val="center"/>
              <w:rPr>
                <w:b/>
                <w:bCs/>
                <w:sz w:val="20"/>
                <w:szCs w:val="20"/>
              </w:rPr>
            </w:pPr>
            <w:r w:rsidRPr="00045A94">
              <w:rPr>
                <w:rStyle w:val="Forte"/>
                <w:sz w:val="20"/>
                <w:szCs w:val="20"/>
              </w:rPr>
              <w:t>Descrição</w:t>
            </w:r>
          </w:p>
        </w:tc>
        <w:tc>
          <w:tcPr>
            <w:tcW w:w="1628" w:type="dxa"/>
            <w:vAlign w:val="center"/>
            <w:hideMark/>
          </w:tcPr>
          <w:p w14:paraId="35382345" w14:textId="77777777" w:rsidR="00045A94" w:rsidRPr="00045A94" w:rsidRDefault="00045A94" w:rsidP="00045A94">
            <w:pPr>
              <w:jc w:val="center"/>
              <w:rPr>
                <w:b/>
                <w:bCs/>
                <w:sz w:val="20"/>
                <w:szCs w:val="20"/>
              </w:rPr>
            </w:pPr>
            <w:r w:rsidRPr="00045A94">
              <w:rPr>
                <w:rStyle w:val="Forte"/>
                <w:sz w:val="20"/>
                <w:szCs w:val="20"/>
              </w:rPr>
              <w:t>Sistema de Cotização</w:t>
            </w:r>
          </w:p>
        </w:tc>
        <w:tc>
          <w:tcPr>
            <w:tcW w:w="1800" w:type="dxa"/>
            <w:vAlign w:val="center"/>
            <w:hideMark/>
          </w:tcPr>
          <w:p w14:paraId="45ADE176" w14:textId="77777777" w:rsidR="00045A94" w:rsidRPr="00045A94" w:rsidRDefault="00045A94" w:rsidP="00045A94">
            <w:pPr>
              <w:jc w:val="center"/>
              <w:rPr>
                <w:b/>
                <w:bCs/>
                <w:sz w:val="20"/>
                <w:szCs w:val="20"/>
              </w:rPr>
            </w:pPr>
            <w:r w:rsidRPr="00045A94">
              <w:rPr>
                <w:rStyle w:val="Forte"/>
                <w:sz w:val="20"/>
                <w:szCs w:val="20"/>
              </w:rPr>
              <w:t>Sistema de Investimentos</w:t>
            </w:r>
          </w:p>
        </w:tc>
        <w:tc>
          <w:tcPr>
            <w:tcW w:w="1514" w:type="dxa"/>
            <w:vAlign w:val="center"/>
            <w:hideMark/>
          </w:tcPr>
          <w:p w14:paraId="3AAF4C13" w14:textId="535B6A0C" w:rsidR="00045A94" w:rsidRPr="00045A94" w:rsidRDefault="00045A94" w:rsidP="00045A94">
            <w:pPr>
              <w:jc w:val="center"/>
              <w:rPr>
                <w:b/>
                <w:bCs/>
                <w:sz w:val="20"/>
                <w:szCs w:val="20"/>
              </w:rPr>
            </w:pPr>
            <w:r w:rsidRPr="00045A94">
              <w:rPr>
                <w:rStyle w:val="Forte"/>
                <w:sz w:val="20"/>
                <w:szCs w:val="20"/>
              </w:rPr>
              <w:t>Resultado do Plano</w:t>
            </w:r>
          </w:p>
        </w:tc>
      </w:tr>
      <w:tr w:rsidR="00045A94" w:rsidRPr="00045A94" w14:paraId="15629E38" w14:textId="77777777" w:rsidTr="00045A94">
        <w:trPr>
          <w:tblCellSpacing w:w="15" w:type="dxa"/>
          <w:jc w:val="center"/>
        </w:trPr>
        <w:tc>
          <w:tcPr>
            <w:tcW w:w="0" w:type="auto"/>
            <w:vAlign w:val="center"/>
            <w:hideMark/>
          </w:tcPr>
          <w:p w14:paraId="785511B1" w14:textId="77777777" w:rsidR="00045A94" w:rsidRPr="00045A94" w:rsidRDefault="00045A94">
            <w:pPr>
              <w:rPr>
                <w:sz w:val="20"/>
                <w:szCs w:val="20"/>
              </w:rPr>
            </w:pPr>
            <w:r w:rsidRPr="00045A94">
              <w:rPr>
                <w:sz w:val="20"/>
                <w:szCs w:val="20"/>
              </w:rPr>
              <w:t>Saldo dos Investimentos Inicial</w:t>
            </w:r>
          </w:p>
        </w:tc>
        <w:tc>
          <w:tcPr>
            <w:tcW w:w="1628" w:type="dxa"/>
            <w:vAlign w:val="center"/>
            <w:hideMark/>
          </w:tcPr>
          <w:p w14:paraId="7294A184" w14:textId="77777777" w:rsidR="00045A94" w:rsidRPr="00045A94" w:rsidRDefault="00045A94">
            <w:pPr>
              <w:jc w:val="right"/>
              <w:rPr>
                <w:sz w:val="20"/>
                <w:szCs w:val="20"/>
              </w:rPr>
            </w:pPr>
            <w:r w:rsidRPr="00045A94">
              <w:rPr>
                <w:sz w:val="20"/>
                <w:szCs w:val="20"/>
              </w:rPr>
              <w:t>R$ 980.000</w:t>
            </w:r>
          </w:p>
        </w:tc>
        <w:tc>
          <w:tcPr>
            <w:tcW w:w="1800" w:type="dxa"/>
            <w:vAlign w:val="center"/>
            <w:hideMark/>
          </w:tcPr>
          <w:p w14:paraId="4B054CA6" w14:textId="77777777" w:rsidR="00045A94" w:rsidRPr="00045A94" w:rsidRDefault="00045A94">
            <w:pPr>
              <w:jc w:val="right"/>
              <w:rPr>
                <w:sz w:val="20"/>
                <w:szCs w:val="20"/>
              </w:rPr>
            </w:pPr>
            <w:r w:rsidRPr="00045A94">
              <w:rPr>
                <w:sz w:val="20"/>
                <w:szCs w:val="20"/>
              </w:rPr>
              <w:t>R$ 980.000</w:t>
            </w:r>
          </w:p>
        </w:tc>
        <w:tc>
          <w:tcPr>
            <w:tcW w:w="1514" w:type="dxa"/>
            <w:vAlign w:val="center"/>
            <w:hideMark/>
          </w:tcPr>
          <w:p w14:paraId="255A5459" w14:textId="77777777" w:rsidR="00045A94" w:rsidRPr="00045A94" w:rsidRDefault="00045A94">
            <w:pPr>
              <w:jc w:val="right"/>
              <w:rPr>
                <w:sz w:val="20"/>
                <w:szCs w:val="20"/>
              </w:rPr>
            </w:pPr>
            <w:r w:rsidRPr="00045A94">
              <w:rPr>
                <w:sz w:val="20"/>
                <w:szCs w:val="20"/>
              </w:rPr>
              <w:t>–</w:t>
            </w:r>
          </w:p>
        </w:tc>
      </w:tr>
      <w:tr w:rsidR="00045A94" w:rsidRPr="00045A94" w14:paraId="6AEA7E26" w14:textId="77777777" w:rsidTr="00045A94">
        <w:trPr>
          <w:tblCellSpacing w:w="15" w:type="dxa"/>
          <w:jc w:val="center"/>
        </w:trPr>
        <w:tc>
          <w:tcPr>
            <w:tcW w:w="0" w:type="auto"/>
            <w:vAlign w:val="center"/>
            <w:hideMark/>
          </w:tcPr>
          <w:p w14:paraId="035C938D" w14:textId="77777777" w:rsidR="00045A94" w:rsidRPr="00045A94" w:rsidRDefault="00045A94">
            <w:pPr>
              <w:rPr>
                <w:sz w:val="20"/>
                <w:szCs w:val="20"/>
              </w:rPr>
            </w:pPr>
            <w:r w:rsidRPr="00045A94">
              <w:rPr>
                <w:sz w:val="20"/>
                <w:szCs w:val="20"/>
              </w:rPr>
              <w:t>(+) Compras / Entradas</w:t>
            </w:r>
          </w:p>
        </w:tc>
        <w:tc>
          <w:tcPr>
            <w:tcW w:w="1628" w:type="dxa"/>
            <w:vAlign w:val="center"/>
            <w:hideMark/>
          </w:tcPr>
          <w:p w14:paraId="11954D76" w14:textId="77777777" w:rsidR="00045A94" w:rsidRPr="00045A94" w:rsidRDefault="00045A94">
            <w:pPr>
              <w:jc w:val="right"/>
              <w:rPr>
                <w:sz w:val="20"/>
                <w:szCs w:val="20"/>
              </w:rPr>
            </w:pPr>
            <w:r w:rsidRPr="00045A94">
              <w:rPr>
                <w:sz w:val="20"/>
                <w:szCs w:val="20"/>
              </w:rPr>
              <w:t>R$ 12.000</w:t>
            </w:r>
          </w:p>
        </w:tc>
        <w:tc>
          <w:tcPr>
            <w:tcW w:w="1800" w:type="dxa"/>
            <w:vAlign w:val="center"/>
            <w:hideMark/>
          </w:tcPr>
          <w:p w14:paraId="27C9550D" w14:textId="77777777" w:rsidR="00045A94" w:rsidRPr="00045A94" w:rsidRDefault="00045A94">
            <w:pPr>
              <w:jc w:val="right"/>
              <w:rPr>
                <w:sz w:val="20"/>
                <w:szCs w:val="20"/>
              </w:rPr>
            </w:pPr>
            <w:r w:rsidRPr="00045A94">
              <w:rPr>
                <w:sz w:val="20"/>
                <w:szCs w:val="20"/>
              </w:rPr>
              <w:t>R$ 12.000</w:t>
            </w:r>
          </w:p>
        </w:tc>
        <w:tc>
          <w:tcPr>
            <w:tcW w:w="1514" w:type="dxa"/>
            <w:vAlign w:val="center"/>
            <w:hideMark/>
          </w:tcPr>
          <w:p w14:paraId="71D09B80" w14:textId="77777777" w:rsidR="00045A94" w:rsidRPr="00045A94" w:rsidRDefault="00045A94">
            <w:pPr>
              <w:jc w:val="right"/>
              <w:rPr>
                <w:sz w:val="20"/>
                <w:szCs w:val="20"/>
              </w:rPr>
            </w:pPr>
            <w:r w:rsidRPr="00045A94">
              <w:rPr>
                <w:sz w:val="20"/>
                <w:szCs w:val="20"/>
              </w:rPr>
              <w:t>–</w:t>
            </w:r>
          </w:p>
        </w:tc>
      </w:tr>
      <w:tr w:rsidR="00045A94" w:rsidRPr="00045A94" w14:paraId="6D6D3DA7" w14:textId="77777777" w:rsidTr="00045A94">
        <w:trPr>
          <w:tblCellSpacing w:w="15" w:type="dxa"/>
          <w:jc w:val="center"/>
        </w:trPr>
        <w:tc>
          <w:tcPr>
            <w:tcW w:w="0" w:type="auto"/>
            <w:vAlign w:val="center"/>
            <w:hideMark/>
          </w:tcPr>
          <w:p w14:paraId="40F6735D" w14:textId="77777777" w:rsidR="00045A94" w:rsidRPr="00045A94" w:rsidRDefault="00045A94">
            <w:pPr>
              <w:rPr>
                <w:sz w:val="20"/>
                <w:szCs w:val="20"/>
              </w:rPr>
            </w:pPr>
            <w:r w:rsidRPr="00045A94">
              <w:rPr>
                <w:sz w:val="20"/>
                <w:szCs w:val="20"/>
              </w:rPr>
              <w:t>(−) Vendas / Saídas</w:t>
            </w:r>
          </w:p>
        </w:tc>
        <w:tc>
          <w:tcPr>
            <w:tcW w:w="1628" w:type="dxa"/>
            <w:vAlign w:val="center"/>
            <w:hideMark/>
          </w:tcPr>
          <w:p w14:paraId="49B47E7E" w14:textId="77777777" w:rsidR="00045A94" w:rsidRPr="00045A94" w:rsidRDefault="00045A94">
            <w:pPr>
              <w:jc w:val="right"/>
              <w:rPr>
                <w:sz w:val="20"/>
                <w:szCs w:val="20"/>
              </w:rPr>
            </w:pPr>
            <w:r w:rsidRPr="00045A94">
              <w:rPr>
                <w:sz w:val="20"/>
                <w:szCs w:val="20"/>
              </w:rPr>
              <w:t>–</w:t>
            </w:r>
          </w:p>
        </w:tc>
        <w:tc>
          <w:tcPr>
            <w:tcW w:w="1800" w:type="dxa"/>
            <w:vAlign w:val="center"/>
            <w:hideMark/>
          </w:tcPr>
          <w:p w14:paraId="2C657B18" w14:textId="77777777" w:rsidR="00045A94" w:rsidRPr="00045A94" w:rsidRDefault="00045A94">
            <w:pPr>
              <w:jc w:val="right"/>
              <w:rPr>
                <w:sz w:val="20"/>
                <w:szCs w:val="20"/>
              </w:rPr>
            </w:pPr>
            <w:r w:rsidRPr="00045A94">
              <w:rPr>
                <w:sz w:val="20"/>
                <w:szCs w:val="20"/>
              </w:rPr>
              <w:t>–</w:t>
            </w:r>
          </w:p>
        </w:tc>
        <w:tc>
          <w:tcPr>
            <w:tcW w:w="1514" w:type="dxa"/>
            <w:vAlign w:val="center"/>
            <w:hideMark/>
          </w:tcPr>
          <w:p w14:paraId="4C3020F5" w14:textId="77777777" w:rsidR="00045A94" w:rsidRPr="00045A94" w:rsidRDefault="00045A94">
            <w:pPr>
              <w:jc w:val="right"/>
              <w:rPr>
                <w:sz w:val="20"/>
                <w:szCs w:val="20"/>
              </w:rPr>
            </w:pPr>
            <w:r w:rsidRPr="00045A94">
              <w:rPr>
                <w:sz w:val="20"/>
                <w:szCs w:val="20"/>
              </w:rPr>
              <w:t>–</w:t>
            </w:r>
          </w:p>
        </w:tc>
      </w:tr>
      <w:tr w:rsidR="00045A94" w:rsidRPr="00045A94" w14:paraId="45BBCE2D" w14:textId="77777777" w:rsidTr="00045A94">
        <w:trPr>
          <w:tblCellSpacing w:w="15" w:type="dxa"/>
          <w:jc w:val="center"/>
        </w:trPr>
        <w:tc>
          <w:tcPr>
            <w:tcW w:w="0" w:type="auto"/>
            <w:vAlign w:val="center"/>
            <w:hideMark/>
          </w:tcPr>
          <w:p w14:paraId="12E32A07" w14:textId="77777777" w:rsidR="00045A94" w:rsidRPr="00045A94" w:rsidRDefault="00045A94">
            <w:pPr>
              <w:rPr>
                <w:sz w:val="20"/>
                <w:szCs w:val="20"/>
              </w:rPr>
            </w:pPr>
            <w:r w:rsidRPr="00045A94">
              <w:rPr>
                <w:sz w:val="20"/>
                <w:szCs w:val="20"/>
              </w:rPr>
              <w:t>(+/−) Rentabilidade dos Investimentos</w:t>
            </w:r>
          </w:p>
        </w:tc>
        <w:tc>
          <w:tcPr>
            <w:tcW w:w="1628" w:type="dxa"/>
            <w:vAlign w:val="center"/>
            <w:hideMark/>
          </w:tcPr>
          <w:p w14:paraId="2FD019D9" w14:textId="77777777" w:rsidR="00045A94" w:rsidRPr="00045A94" w:rsidRDefault="00045A94">
            <w:pPr>
              <w:jc w:val="right"/>
              <w:rPr>
                <w:sz w:val="20"/>
                <w:szCs w:val="20"/>
              </w:rPr>
            </w:pPr>
            <w:r w:rsidRPr="00045A94">
              <w:rPr>
                <w:sz w:val="20"/>
                <w:szCs w:val="20"/>
              </w:rPr>
              <w:t>R$ 18.000</w:t>
            </w:r>
          </w:p>
        </w:tc>
        <w:tc>
          <w:tcPr>
            <w:tcW w:w="1800" w:type="dxa"/>
            <w:vAlign w:val="center"/>
            <w:hideMark/>
          </w:tcPr>
          <w:p w14:paraId="5D7C625C" w14:textId="77777777" w:rsidR="00045A94" w:rsidRPr="00045A94" w:rsidRDefault="00045A94">
            <w:pPr>
              <w:jc w:val="right"/>
              <w:rPr>
                <w:sz w:val="20"/>
                <w:szCs w:val="20"/>
              </w:rPr>
            </w:pPr>
            <w:r w:rsidRPr="00045A94">
              <w:rPr>
                <w:sz w:val="20"/>
                <w:szCs w:val="20"/>
              </w:rPr>
              <w:t>R$ 18.000</w:t>
            </w:r>
          </w:p>
        </w:tc>
        <w:tc>
          <w:tcPr>
            <w:tcW w:w="1514" w:type="dxa"/>
            <w:vAlign w:val="center"/>
            <w:hideMark/>
          </w:tcPr>
          <w:p w14:paraId="07D65D09" w14:textId="77777777" w:rsidR="00045A94" w:rsidRPr="00045A94" w:rsidRDefault="00045A94">
            <w:pPr>
              <w:jc w:val="right"/>
              <w:rPr>
                <w:sz w:val="20"/>
                <w:szCs w:val="20"/>
              </w:rPr>
            </w:pPr>
            <w:r w:rsidRPr="00045A94">
              <w:rPr>
                <w:sz w:val="20"/>
                <w:szCs w:val="20"/>
              </w:rPr>
              <w:t>–</w:t>
            </w:r>
          </w:p>
        </w:tc>
      </w:tr>
      <w:tr w:rsidR="00045A94" w:rsidRPr="00045A94" w14:paraId="13B59527" w14:textId="77777777" w:rsidTr="00045A94">
        <w:trPr>
          <w:tblCellSpacing w:w="15" w:type="dxa"/>
          <w:jc w:val="center"/>
        </w:trPr>
        <w:tc>
          <w:tcPr>
            <w:tcW w:w="0" w:type="auto"/>
            <w:vAlign w:val="center"/>
            <w:hideMark/>
          </w:tcPr>
          <w:p w14:paraId="50E17F1F" w14:textId="77777777" w:rsidR="00045A94" w:rsidRPr="00045A94" w:rsidRDefault="00045A94">
            <w:pPr>
              <w:rPr>
                <w:sz w:val="20"/>
                <w:szCs w:val="20"/>
              </w:rPr>
            </w:pPr>
            <w:r w:rsidRPr="00045A94">
              <w:rPr>
                <w:rStyle w:val="Forte"/>
                <w:sz w:val="20"/>
                <w:szCs w:val="20"/>
              </w:rPr>
              <w:t>Saldo dos Investimentos</w:t>
            </w:r>
          </w:p>
        </w:tc>
        <w:tc>
          <w:tcPr>
            <w:tcW w:w="1628" w:type="dxa"/>
            <w:vAlign w:val="center"/>
            <w:hideMark/>
          </w:tcPr>
          <w:p w14:paraId="75D69BE1" w14:textId="77777777" w:rsidR="00045A94" w:rsidRPr="00045A94" w:rsidRDefault="00045A94">
            <w:pPr>
              <w:jc w:val="right"/>
              <w:rPr>
                <w:sz w:val="20"/>
                <w:szCs w:val="20"/>
              </w:rPr>
            </w:pPr>
            <w:r w:rsidRPr="00045A94">
              <w:rPr>
                <w:rStyle w:val="Forte"/>
                <w:sz w:val="20"/>
                <w:szCs w:val="20"/>
              </w:rPr>
              <w:t>R$ 1.010.000</w:t>
            </w:r>
          </w:p>
        </w:tc>
        <w:tc>
          <w:tcPr>
            <w:tcW w:w="1800" w:type="dxa"/>
            <w:vAlign w:val="center"/>
            <w:hideMark/>
          </w:tcPr>
          <w:p w14:paraId="4526FBDA" w14:textId="77777777" w:rsidR="00045A94" w:rsidRPr="00045A94" w:rsidRDefault="00045A94">
            <w:pPr>
              <w:jc w:val="right"/>
              <w:rPr>
                <w:sz w:val="20"/>
                <w:szCs w:val="20"/>
              </w:rPr>
            </w:pPr>
            <w:r w:rsidRPr="00045A94">
              <w:rPr>
                <w:rStyle w:val="Forte"/>
                <w:sz w:val="20"/>
                <w:szCs w:val="20"/>
              </w:rPr>
              <w:t>R$ 1.010.000</w:t>
            </w:r>
          </w:p>
        </w:tc>
        <w:tc>
          <w:tcPr>
            <w:tcW w:w="1514" w:type="dxa"/>
            <w:vAlign w:val="center"/>
            <w:hideMark/>
          </w:tcPr>
          <w:p w14:paraId="0398B071" w14:textId="77777777" w:rsidR="00045A94" w:rsidRPr="00045A94" w:rsidRDefault="00045A94">
            <w:pPr>
              <w:jc w:val="right"/>
              <w:rPr>
                <w:sz w:val="20"/>
                <w:szCs w:val="20"/>
              </w:rPr>
            </w:pPr>
            <w:r w:rsidRPr="00045A94">
              <w:rPr>
                <w:rStyle w:val="Forte"/>
                <w:sz w:val="20"/>
                <w:szCs w:val="20"/>
              </w:rPr>
              <w:t>–</w:t>
            </w:r>
          </w:p>
        </w:tc>
      </w:tr>
      <w:tr w:rsidR="00045A94" w:rsidRPr="00E54B76" w14:paraId="38CCE5B6" w14:textId="77777777" w:rsidTr="00045A94">
        <w:trPr>
          <w:tblCellSpacing w:w="15" w:type="dxa"/>
          <w:jc w:val="center"/>
        </w:trPr>
        <w:tc>
          <w:tcPr>
            <w:tcW w:w="0" w:type="auto"/>
            <w:vAlign w:val="center"/>
            <w:hideMark/>
          </w:tcPr>
          <w:p w14:paraId="3827B230" w14:textId="77777777" w:rsidR="00045A94" w:rsidRPr="00E54B76" w:rsidRDefault="00045A94">
            <w:pPr>
              <w:rPr>
                <w:color w:val="000000" w:themeColor="text1"/>
                <w:sz w:val="20"/>
                <w:szCs w:val="20"/>
              </w:rPr>
            </w:pPr>
            <w:r w:rsidRPr="00E54B76">
              <w:rPr>
                <w:color w:val="000000" w:themeColor="text1"/>
                <w:sz w:val="20"/>
                <w:szCs w:val="20"/>
              </w:rPr>
              <w:t>(−) Despesas do Plano</w:t>
            </w:r>
          </w:p>
        </w:tc>
        <w:tc>
          <w:tcPr>
            <w:tcW w:w="1628" w:type="dxa"/>
            <w:vAlign w:val="center"/>
            <w:hideMark/>
          </w:tcPr>
          <w:p w14:paraId="65EBBE0B" w14:textId="77777777" w:rsidR="00045A94" w:rsidRPr="00E54B76" w:rsidRDefault="00045A94">
            <w:pPr>
              <w:jc w:val="right"/>
              <w:rPr>
                <w:color w:val="000000" w:themeColor="text1"/>
                <w:sz w:val="20"/>
                <w:szCs w:val="20"/>
              </w:rPr>
            </w:pPr>
            <w:r w:rsidRPr="00E54B76">
              <w:rPr>
                <w:color w:val="000000" w:themeColor="text1"/>
                <w:sz w:val="20"/>
                <w:szCs w:val="20"/>
              </w:rPr>
              <w:t>(R$ 5.110)</w:t>
            </w:r>
          </w:p>
        </w:tc>
        <w:tc>
          <w:tcPr>
            <w:tcW w:w="1800" w:type="dxa"/>
            <w:vAlign w:val="center"/>
            <w:hideMark/>
          </w:tcPr>
          <w:p w14:paraId="1FE68756" w14:textId="77777777" w:rsidR="00045A94" w:rsidRPr="00E54B76" w:rsidRDefault="00045A94">
            <w:pPr>
              <w:jc w:val="right"/>
              <w:rPr>
                <w:color w:val="000000" w:themeColor="text1"/>
                <w:sz w:val="20"/>
                <w:szCs w:val="20"/>
              </w:rPr>
            </w:pPr>
            <w:r w:rsidRPr="00E54B76">
              <w:rPr>
                <w:color w:val="000000" w:themeColor="text1"/>
                <w:sz w:val="20"/>
                <w:szCs w:val="20"/>
              </w:rPr>
              <w:t>–</w:t>
            </w:r>
          </w:p>
        </w:tc>
        <w:tc>
          <w:tcPr>
            <w:tcW w:w="1514" w:type="dxa"/>
            <w:vAlign w:val="center"/>
            <w:hideMark/>
          </w:tcPr>
          <w:p w14:paraId="69E2B1D3" w14:textId="77777777" w:rsidR="00045A94" w:rsidRPr="00E54B76" w:rsidRDefault="00045A94">
            <w:pPr>
              <w:jc w:val="right"/>
              <w:rPr>
                <w:color w:val="000000" w:themeColor="text1"/>
                <w:sz w:val="20"/>
                <w:szCs w:val="20"/>
              </w:rPr>
            </w:pPr>
            <w:r w:rsidRPr="00E54B76">
              <w:rPr>
                <w:color w:val="000000" w:themeColor="text1"/>
                <w:sz w:val="20"/>
                <w:szCs w:val="20"/>
              </w:rPr>
              <w:t>(R$ 5.110)</w:t>
            </w:r>
          </w:p>
        </w:tc>
      </w:tr>
      <w:tr w:rsidR="00045A94" w:rsidRPr="00E54B76" w14:paraId="295FB46D" w14:textId="77777777" w:rsidTr="00045A94">
        <w:trPr>
          <w:tblCellSpacing w:w="15" w:type="dxa"/>
          <w:jc w:val="center"/>
        </w:trPr>
        <w:tc>
          <w:tcPr>
            <w:tcW w:w="0" w:type="auto"/>
            <w:vAlign w:val="center"/>
            <w:hideMark/>
          </w:tcPr>
          <w:p w14:paraId="27954CD6" w14:textId="77777777" w:rsidR="00045A94" w:rsidRPr="00E54B76" w:rsidRDefault="00045A94">
            <w:pPr>
              <w:rPr>
                <w:color w:val="000000" w:themeColor="text1"/>
                <w:sz w:val="20"/>
                <w:szCs w:val="20"/>
              </w:rPr>
            </w:pPr>
            <w:r w:rsidRPr="00E54B76">
              <w:rPr>
                <w:color w:val="000000" w:themeColor="text1"/>
                <w:sz w:val="20"/>
                <w:szCs w:val="20"/>
              </w:rPr>
              <w:t>(−) Ajuste Técnico de Cotas</w:t>
            </w:r>
          </w:p>
        </w:tc>
        <w:tc>
          <w:tcPr>
            <w:tcW w:w="1628" w:type="dxa"/>
            <w:vAlign w:val="center"/>
            <w:hideMark/>
          </w:tcPr>
          <w:p w14:paraId="25B17FCA" w14:textId="77777777" w:rsidR="00045A94" w:rsidRPr="00E54B76" w:rsidRDefault="00045A94">
            <w:pPr>
              <w:jc w:val="right"/>
              <w:rPr>
                <w:color w:val="000000" w:themeColor="text1"/>
                <w:sz w:val="20"/>
                <w:szCs w:val="20"/>
              </w:rPr>
            </w:pPr>
            <w:r w:rsidRPr="00E54B76">
              <w:rPr>
                <w:color w:val="000000" w:themeColor="text1"/>
                <w:sz w:val="20"/>
                <w:szCs w:val="20"/>
              </w:rPr>
              <w:t>(R$ 316)</w:t>
            </w:r>
          </w:p>
        </w:tc>
        <w:tc>
          <w:tcPr>
            <w:tcW w:w="1800" w:type="dxa"/>
            <w:vAlign w:val="center"/>
            <w:hideMark/>
          </w:tcPr>
          <w:p w14:paraId="25803E41" w14:textId="77777777" w:rsidR="00045A94" w:rsidRPr="00E54B76" w:rsidRDefault="00045A94">
            <w:pPr>
              <w:jc w:val="right"/>
              <w:rPr>
                <w:color w:val="000000" w:themeColor="text1"/>
                <w:sz w:val="20"/>
                <w:szCs w:val="20"/>
              </w:rPr>
            </w:pPr>
            <w:r w:rsidRPr="00E54B76">
              <w:rPr>
                <w:color w:val="000000" w:themeColor="text1"/>
                <w:sz w:val="20"/>
                <w:szCs w:val="20"/>
              </w:rPr>
              <w:t>–</w:t>
            </w:r>
          </w:p>
        </w:tc>
        <w:tc>
          <w:tcPr>
            <w:tcW w:w="1514" w:type="dxa"/>
            <w:vAlign w:val="center"/>
            <w:hideMark/>
          </w:tcPr>
          <w:p w14:paraId="43E0FD3C" w14:textId="77777777" w:rsidR="00045A94" w:rsidRPr="00E54B76" w:rsidRDefault="00045A94">
            <w:pPr>
              <w:jc w:val="right"/>
              <w:rPr>
                <w:color w:val="000000" w:themeColor="text1"/>
                <w:sz w:val="20"/>
                <w:szCs w:val="20"/>
              </w:rPr>
            </w:pPr>
            <w:r w:rsidRPr="00E54B76">
              <w:rPr>
                <w:color w:val="000000" w:themeColor="text1"/>
                <w:sz w:val="20"/>
                <w:szCs w:val="20"/>
              </w:rPr>
              <w:t>(R$ 316)</w:t>
            </w:r>
          </w:p>
        </w:tc>
      </w:tr>
      <w:tr w:rsidR="00045A94" w:rsidRPr="00E54B76" w14:paraId="35266628" w14:textId="77777777" w:rsidTr="00045A94">
        <w:trPr>
          <w:tblCellSpacing w:w="15" w:type="dxa"/>
          <w:jc w:val="center"/>
        </w:trPr>
        <w:tc>
          <w:tcPr>
            <w:tcW w:w="0" w:type="auto"/>
            <w:vAlign w:val="center"/>
            <w:hideMark/>
          </w:tcPr>
          <w:p w14:paraId="579973F7" w14:textId="77777777" w:rsidR="00045A94" w:rsidRPr="00E54B76" w:rsidRDefault="00045A94">
            <w:pPr>
              <w:rPr>
                <w:color w:val="000000" w:themeColor="text1"/>
                <w:sz w:val="20"/>
                <w:szCs w:val="20"/>
              </w:rPr>
            </w:pPr>
            <w:r w:rsidRPr="00E54B76">
              <w:rPr>
                <w:rStyle w:val="Forte"/>
                <w:color w:val="000000" w:themeColor="text1"/>
                <w:sz w:val="20"/>
                <w:szCs w:val="20"/>
              </w:rPr>
              <w:t>Saldo Final dos Investimentos</w:t>
            </w:r>
          </w:p>
        </w:tc>
        <w:tc>
          <w:tcPr>
            <w:tcW w:w="1628" w:type="dxa"/>
            <w:vAlign w:val="center"/>
            <w:hideMark/>
          </w:tcPr>
          <w:p w14:paraId="3502B7AD" w14:textId="77777777" w:rsidR="00045A94" w:rsidRPr="00E54B76" w:rsidRDefault="00045A94">
            <w:pPr>
              <w:jc w:val="right"/>
              <w:rPr>
                <w:color w:val="000000" w:themeColor="text1"/>
                <w:sz w:val="20"/>
                <w:szCs w:val="20"/>
              </w:rPr>
            </w:pPr>
            <w:r w:rsidRPr="00E54B76">
              <w:rPr>
                <w:rStyle w:val="Forte"/>
                <w:color w:val="000000" w:themeColor="text1"/>
                <w:sz w:val="20"/>
                <w:szCs w:val="20"/>
              </w:rPr>
              <w:t>R$ 1.004.574</w:t>
            </w:r>
          </w:p>
        </w:tc>
        <w:tc>
          <w:tcPr>
            <w:tcW w:w="1800" w:type="dxa"/>
            <w:vAlign w:val="center"/>
            <w:hideMark/>
          </w:tcPr>
          <w:p w14:paraId="444D45BC" w14:textId="77777777" w:rsidR="00045A94" w:rsidRPr="00E54B76" w:rsidRDefault="00045A94">
            <w:pPr>
              <w:jc w:val="right"/>
              <w:rPr>
                <w:color w:val="000000" w:themeColor="text1"/>
                <w:sz w:val="20"/>
                <w:szCs w:val="20"/>
              </w:rPr>
            </w:pPr>
            <w:r w:rsidRPr="00E54B76">
              <w:rPr>
                <w:rStyle w:val="Forte"/>
                <w:color w:val="000000" w:themeColor="text1"/>
                <w:sz w:val="20"/>
                <w:szCs w:val="20"/>
              </w:rPr>
              <w:t>R$ 1.010.000</w:t>
            </w:r>
          </w:p>
        </w:tc>
        <w:tc>
          <w:tcPr>
            <w:tcW w:w="1514" w:type="dxa"/>
            <w:vAlign w:val="center"/>
            <w:hideMark/>
          </w:tcPr>
          <w:p w14:paraId="637907A0" w14:textId="77777777" w:rsidR="00045A94" w:rsidRPr="00E54B76" w:rsidRDefault="00045A94">
            <w:pPr>
              <w:jc w:val="right"/>
              <w:rPr>
                <w:color w:val="000000" w:themeColor="text1"/>
                <w:sz w:val="20"/>
                <w:szCs w:val="20"/>
              </w:rPr>
            </w:pPr>
            <w:r w:rsidRPr="00E54B76">
              <w:rPr>
                <w:rStyle w:val="Forte"/>
                <w:color w:val="000000" w:themeColor="text1"/>
                <w:sz w:val="20"/>
                <w:szCs w:val="20"/>
              </w:rPr>
              <w:t>(R$ 5.426)</w:t>
            </w:r>
          </w:p>
        </w:tc>
      </w:tr>
    </w:tbl>
    <w:p w14:paraId="14A4052D" w14:textId="00248F9C" w:rsidR="003A6A1B" w:rsidRDefault="003A6A1B" w:rsidP="003A6A1B">
      <w:pPr>
        <w:jc w:val="center"/>
        <w:rPr>
          <w:rFonts w:ascii="Arial" w:hAnsi="Arial" w:cs="Arial"/>
        </w:rPr>
      </w:pPr>
      <w:r w:rsidRPr="00CE5C63">
        <w:rPr>
          <w:rFonts w:ascii="Arial" w:hAnsi="Arial" w:cs="Arial"/>
          <w:i/>
          <w:iCs/>
          <w:sz w:val="20"/>
          <w:szCs w:val="20"/>
        </w:rPr>
        <w:t xml:space="preserve">Quadro </w:t>
      </w:r>
      <w:r>
        <w:rPr>
          <w:rFonts w:ascii="Arial" w:hAnsi="Arial" w:cs="Arial"/>
          <w:i/>
          <w:iCs/>
          <w:sz w:val="20"/>
          <w:szCs w:val="20"/>
        </w:rPr>
        <w:t>55</w:t>
      </w:r>
      <w:r w:rsidRPr="00CE5C63">
        <w:rPr>
          <w:rFonts w:ascii="Arial" w:hAnsi="Arial" w:cs="Arial"/>
          <w:i/>
          <w:iCs/>
          <w:sz w:val="20"/>
          <w:szCs w:val="20"/>
        </w:rPr>
        <w:t xml:space="preserve"> – </w:t>
      </w:r>
      <w:r>
        <w:rPr>
          <w:rFonts w:ascii="Arial" w:hAnsi="Arial" w:cs="Arial"/>
          <w:i/>
          <w:iCs/>
          <w:sz w:val="20"/>
          <w:szCs w:val="20"/>
        </w:rPr>
        <w:t>Demonstrativo 1ª conferência - metodologia III.</w:t>
      </w:r>
    </w:p>
    <w:p w14:paraId="7132380A" w14:textId="77777777" w:rsidR="00E54B76" w:rsidRDefault="00E54B76" w:rsidP="00E54B76">
      <w:pPr>
        <w:pStyle w:val="NormalWeb"/>
        <w:spacing w:before="0" w:beforeAutospacing="0" w:after="0" w:afterAutospacing="0" w:line="360" w:lineRule="auto"/>
        <w:jc w:val="both"/>
        <w:rPr>
          <w:rFonts w:ascii="Arial" w:eastAsia="Times New Roman" w:hAnsi="Arial" w:cs="Arial"/>
          <w:sz w:val="24"/>
          <w:szCs w:val="24"/>
        </w:rPr>
      </w:pPr>
    </w:p>
    <w:p w14:paraId="568FADE3" w14:textId="3EA30ADE" w:rsidR="00CB1EC4" w:rsidRDefault="000762C4" w:rsidP="008619BB">
      <w:pPr>
        <w:pStyle w:val="NormalWeb"/>
        <w:spacing w:before="0" w:beforeAutospacing="0" w:after="0" w:afterAutospacing="0" w:line="360" w:lineRule="auto"/>
        <w:ind w:firstLine="709"/>
        <w:jc w:val="both"/>
        <w:rPr>
          <w:rFonts w:ascii="Arial" w:eastAsia="Times New Roman" w:hAnsi="Arial" w:cs="Arial"/>
          <w:b/>
          <w:bCs/>
          <w:sz w:val="24"/>
          <w:szCs w:val="24"/>
        </w:rPr>
      </w:pPr>
      <w:r w:rsidRPr="00F368A0">
        <w:rPr>
          <w:rFonts w:ascii="Arial" w:eastAsia="Times New Roman" w:hAnsi="Arial" w:cs="Arial"/>
          <w:b/>
          <w:bCs/>
          <w:sz w:val="24"/>
          <w:szCs w:val="24"/>
        </w:rPr>
        <w:t xml:space="preserve">2ª conferência: Contabilidade </w:t>
      </w:r>
      <w:r w:rsidR="00F368A0">
        <w:rPr>
          <w:rFonts w:ascii="Arial" w:eastAsia="Times New Roman" w:hAnsi="Arial" w:cs="Arial"/>
          <w:b/>
          <w:bCs/>
          <w:sz w:val="24"/>
          <w:szCs w:val="24"/>
        </w:rPr>
        <w:t xml:space="preserve">x Sistema </w:t>
      </w:r>
      <w:r w:rsidRPr="00F368A0">
        <w:rPr>
          <w:rFonts w:ascii="Arial" w:eastAsia="Times New Roman" w:hAnsi="Arial" w:cs="Arial"/>
          <w:b/>
          <w:bCs/>
          <w:sz w:val="24"/>
          <w:szCs w:val="24"/>
        </w:rPr>
        <w:t>Previdenci</w:t>
      </w:r>
      <w:r w:rsidR="00F368A0">
        <w:rPr>
          <w:rFonts w:ascii="Arial" w:eastAsia="Times New Roman" w:hAnsi="Arial" w:cs="Arial"/>
          <w:b/>
          <w:bCs/>
          <w:sz w:val="24"/>
          <w:szCs w:val="24"/>
        </w:rPr>
        <w:t>ário</w:t>
      </w:r>
    </w:p>
    <w:p w14:paraId="530A9BEA" w14:textId="349747A3" w:rsidR="0062592A" w:rsidRPr="0062592A" w:rsidRDefault="0062592A" w:rsidP="0062592A">
      <w:pPr>
        <w:pStyle w:val="isselectedend"/>
        <w:ind w:firstLine="709"/>
        <w:rPr>
          <w:rFonts w:ascii="Arial" w:hAnsi="Arial" w:cs="Arial"/>
        </w:rPr>
      </w:pPr>
      <w:r w:rsidRPr="0062592A">
        <w:rPr>
          <w:rFonts w:ascii="Arial" w:hAnsi="Arial" w:cs="Arial"/>
        </w:rPr>
        <w:t>A segunda conferência</w:t>
      </w:r>
      <w:r w:rsidR="002E7D0E">
        <w:rPr>
          <w:rFonts w:ascii="Arial" w:hAnsi="Arial" w:cs="Arial"/>
        </w:rPr>
        <w:t xml:space="preserve"> deve</w:t>
      </w:r>
      <w:r w:rsidRPr="0062592A">
        <w:rPr>
          <w:rFonts w:ascii="Arial" w:hAnsi="Arial" w:cs="Arial"/>
        </w:rPr>
        <w:t xml:space="preserve"> verifica</w:t>
      </w:r>
      <w:r w:rsidR="002E7D0E">
        <w:rPr>
          <w:rFonts w:ascii="Arial" w:hAnsi="Arial" w:cs="Arial"/>
        </w:rPr>
        <w:t>r</w:t>
      </w:r>
      <w:r w:rsidRPr="0062592A">
        <w:rPr>
          <w:rFonts w:ascii="Arial" w:hAnsi="Arial" w:cs="Arial"/>
        </w:rPr>
        <w:t xml:space="preserve"> se:</w:t>
      </w:r>
    </w:p>
    <w:p w14:paraId="590C362D" w14:textId="77777777" w:rsidR="0062592A" w:rsidRPr="0062592A" w:rsidRDefault="0062592A" w:rsidP="002B7079">
      <w:pPr>
        <w:pStyle w:val="NormalWeb"/>
        <w:numPr>
          <w:ilvl w:val="0"/>
          <w:numId w:val="11"/>
        </w:numPr>
        <w:spacing w:before="0" w:beforeAutospacing="0" w:after="0" w:afterAutospacing="0" w:line="360" w:lineRule="auto"/>
        <w:ind w:left="993" w:hanging="284"/>
        <w:jc w:val="both"/>
        <w:rPr>
          <w:rFonts w:ascii="Arial" w:eastAsia="Times New Roman" w:hAnsi="Arial" w:cs="Arial"/>
          <w:sz w:val="24"/>
          <w:szCs w:val="24"/>
        </w:rPr>
      </w:pPr>
      <w:r w:rsidRPr="0062592A">
        <w:rPr>
          <w:rFonts w:ascii="Arial" w:eastAsia="Times New Roman" w:hAnsi="Arial" w:cs="Arial"/>
          <w:sz w:val="24"/>
          <w:szCs w:val="24"/>
        </w:rPr>
        <w:t>as adições correspondem às entradas;</w:t>
      </w:r>
    </w:p>
    <w:p w14:paraId="448731D7" w14:textId="77777777" w:rsidR="0062592A" w:rsidRPr="0062592A" w:rsidRDefault="0062592A" w:rsidP="002B7079">
      <w:pPr>
        <w:pStyle w:val="NormalWeb"/>
        <w:numPr>
          <w:ilvl w:val="0"/>
          <w:numId w:val="11"/>
        </w:numPr>
        <w:spacing w:before="0" w:beforeAutospacing="0" w:after="0" w:afterAutospacing="0" w:line="360" w:lineRule="auto"/>
        <w:ind w:left="993" w:hanging="284"/>
        <w:jc w:val="both"/>
        <w:rPr>
          <w:rFonts w:ascii="Arial" w:eastAsia="Times New Roman" w:hAnsi="Arial" w:cs="Arial"/>
          <w:sz w:val="24"/>
          <w:szCs w:val="24"/>
        </w:rPr>
      </w:pPr>
      <w:r w:rsidRPr="0062592A">
        <w:rPr>
          <w:rFonts w:ascii="Arial" w:eastAsia="Times New Roman" w:hAnsi="Arial" w:cs="Arial"/>
          <w:sz w:val="24"/>
          <w:szCs w:val="24"/>
        </w:rPr>
        <w:t>as deduções correspondem às saídas;</w:t>
      </w:r>
    </w:p>
    <w:p w14:paraId="118FE89D" w14:textId="77777777" w:rsidR="0062592A" w:rsidRPr="0062592A" w:rsidRDefault="0062592A" w:rsidP="002B7079">
      <w:pPr>
        <w:pStyle w:val="NormalWeb"/>
        <w:numPr>
          <w:ilvl w:val="0"/>
          <w:numId w:val="11"/>
        </w:numPr>
        <w:spacing w:before="0" w:beforeAutospacing="0" w:after="0" w:afterAutospacing="0" w:line="360" w:lineRule="auto"/>
        <w:ind w:left="993" w:hanging="284"/>
        <w:jc w:val="both"/>
        <w:rPr>
          <w:rFonts w:ascii="Arial" w:eastAsia="Times New Roman" w:hAnsi="Arial" w:cs="Arial"/>
          <w:sz w:val="24"/>
          <w:szCs w:val="24"/>
        </w:rPr>
      </w:pPr>
      <w:r w:rsidRPr="0062592A">
        <w:rPr>
          <w:rFonts w:ascii="Arial" w:eastAsia="Times New Roman" w:hAnsi="Arial" w:cs="Arial"/>
          <w:sz w:val="24"/>
          <w:szCs w:val="24"/>
        </w:rPr>
        <w:t>o resultado líquido dos investimentos está identificado;</w:t>
      </w:r>
    </w:p>
    <w:p w14:paraId="58DB8AE7" w14:textId="77777777" w:rsidR="0062592A" w:rsidRPr="0062592A" w:rsidRDefault="0062592A" w:rsidP="002B7079">
      <w:pPr>
        <w:pStyle w:val="NormalWeb"/>
        <w:numPr>
          <w:ilvl w:val="0"/>
          <w:numId w:val="11"/>
        </w:numPr>
        <w:spacing w:before="0" w:beforeAutospacing="0" w:after="0" w:afterAutospacing="0" w:line="360" w:lineRule="auto"/>
        <w:ind w:left="993" w:hanging="284"/>
        <w:jc w:val="both"/>
        <w:rPr>
          <w:rFonts w:ascii="Arial" w:eastAsia="Times New Roman" w:hAnsi="Arial" w:cs="Arial"/>
          <w:sz w:val="24"/>
          <w:szCs w:val="24"/>
        </w:rPr>
      </w:pPr>
      <w:r w:rsidRPr="0062592A">
        <w:rPr>
          <w:rFonts w:ascii="Arial" w:eastAsia="Times New Roman" w:hAnsi="Arial" w:cs="Arial"/>
          <w:sz w:val="24"/>
          <w:szCs w:val="24"/>
        </w:rPr>
        <w:t>o Ajuste Técnico de Cotas explica eventual diferença na rentabilidade apropriada; e</w:t>
      </w:r>
    </w:p>
    <w:p w14:paraId="796C9EC6" w14:textId="77777777" w:rsidR="0062592A" w:rsidRPr="0062592A" w:rsidRDefault="0062592A" w:rsidP="002B7079">
      <w:pPr>
        <w:pStyle w:val="NormalWeb"/>
        <w:numPr>
          <w:ilvl w:val="0"/>
          <w:numId w:val="11"/>
        </w:numPr>
        <w:spacing w:before="0" w:beforeAutospacing="0" w:after="0" w:afterAutospacing="0" w:line="360" w:lineRule="auto"/>
        <w:ind w:left="993" w:hanging="284"/>
        <w:jc w:val="both"/>
        <w:rPr>
          <w:rFonts w:ascii="Arial" w:eastAsia="Times New Roman" w:hAnsi="Arial" w:cs="Arial"/>
          <w:sz w:val="24"/>
          <w:szCs w:val="24"/>
        </w:rPr>
      </w:pPr>
      <w:r w:rsidRPr="0062592A">
        <w:rPr>
          <w:rFonts w:ascii="Arial" w:eastAsia="Times New Roman" w:hAnsi="Arial" w:cs="Arial"/>
          <w:sz w:val="24"/>
          <w:szCs w:val="24"/>
        </w:rPr>
        <w:t>a composição patrimonial permanece conciliada entre a Contabilidade e o sistema previdenciário.</w:t>
      </w:r>
    </w:p>
    <w:p w14:paraId="40BE9C4F" w14:textId="77777777" w:rsidR="00F368A0" w:rsidRPr="00F368A0" w:rsidRDefault="00F368A0" w:rsidP="008619BB">
      <w:pPr>
        <w:pStyle w:val="NormalWeb"/>
        <w:spacing w:before="0" w:beforeAutospacing="0" w:after="0" w:afterAutospacing="0" w:line="360" w:lineRule="auto"/>
        <w:ind w:firstLine="709"/>
        <w:jc w:val="both"/>
        <w:rPr>
          <w:rFonts w:ascii="Arial" w:eastAsia="Times New Roman" w:hAnsi="Arial" w:cs="Arial"/>
          <w:b/>
          <w:bCs/>
          <w:sz w:val="24"/>
          <w:szCs w:val="24"/>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30"/>
        <w:gridCol w:w="947"/>
        <w:gridCol w:w="425"/>
        <w:gridCol w:w="2121"/>
        <w:gridCol w:w="1142"/>
      </w:tblGrid>
      <w:tr w:rsidR="00DB6C73" w:rsidRPr="00131FD2" w14:paraId="3F2F6068" w14:textId="77777777" w:rsidTr="000777ED">
        <w:trPr>
          <w:tblCellSpacing w:w="15" w:type="dxa"/>
          <w:jc w:val="center"/>
        </w:trPr>
        <w:tc>
          <w:tcPr>
            <w:tcW w:w="0" w:type="auto"/>
            <w:tcBorders>
              <w:top w:val="nil"/>
              <w:left w:val="nil"/>
              <w:bottom w:val="nil"/>
              <w:right w:val="nil"/>
            </w:tcBorders>
            <w:vAlign w:val="center"/>
            <w:hideMark/>
          </w:tcPr>
          <w:p w14:paraId="389E4A60" w14:textId="77777777" w:rsidR="00DB6C73" w:rsidRPr="00131FD2" w:rsidRDefault="00DB6C73" w:rsidP="000777ED">
            <w:pPr>
              <w:rPr>
                <w:b/>
                <w:bCs/>
                <w:sz w:val="20"/>
                <w:szCs w:val="20"/>
              </w:rPr>
            </w:pPr>
            <w:r w:rsidRPr="00131FD2">
              <w:rPr>
                <w:b/>
                <w:bCs/>
                <w:sz w:val="20"/>
                <w:szCs w:val="20"/>
              </w:rPr>
              <w:t>Contabilidade</w:t>
            </w:r>
          </w:p>
        </w:tc>
        <w:tc>
          <w:tcPr>
            <w:tcW w:w="0" w:type="auto"/>
            <w:tcBorders>
              <w:top w:val="nil"/>
              <w:left w:val="nil"/>
              <w:bottom w:val="nil"/>
              <w:right w:val="nil"/>
            </w:tcBorders>
            <w:vAlign w:val="center"/>
            <w:hideMark/>
          </w:tcPr>
          <w:p w14:paraId="2B981A4B" w14:textId="77777777" w:rsidR="00DB6C73" w:rsidRPr="00131FD2" w:rsidRDefault="00DB6C73" w:rsidP="000777ED">
            <w:pPr>
              <w:rPr>
                <w:sz w:val="20"/>
                <w:szCs w:val="20"/>
              </w:rPr>
            </w:pPr>
          </w:p>
        </w:tc>
        <w:tc>
          <w:tcPr>
            <w:tcW w:w="395" w:type="dxa"/>
            <w:tcBorders>
              <w:top w:val="nil"/>
              <w:left w:val="nil"/>
              <w:bottom w:val="nil"/>
              <w:right w:val="nil"/>
            </w:tcBorders>
            <w:vAlign w:val="center"/>
            <w:hideMark/>
          </w:tcPr>
          <w:p w14:paraId="05358BC9" w14:textId="77777777" w:rsidR="00DB6C73" w:rsidRPr="00131FD2" w:rsidRDefault="00DB6C73" w:rsidP="000777ED">
            <w:pPr>
              <w:rPr>
                <w:sz w:val="20"/>
                <w:szCs w:val="20"/>
              </w:rPr>
            </w:pPr>
          </w:p>
        </w:tc>
        <w:tc>
          <w:tcPr>
            <w:tcW w:w="0" w:type="auto"/>
            <w:tcBorders>
              <w:top w:val="nil"/>
              <w:left w:val="nil"/>
              <w:bottom w:val="nil"/>
              <w:right w:val="nil"/>
            </w:tcBorders>
            <w:vAlign w:val="center"/>
            <w:hideMark/>
          </w:tcPr>
          <w:p w14:paraId="72405E01" w14:textId="77777777" w:rsidR="00DB6C73" w:rsidRPr="00131FD2" w:rsidRDefault="00DB6C73" w:rsidP="000777ED">
            <w:pPr>
              <w:rPr>
                <w:sz w:val="20"/>
                <w:szCs w:val="20"/>
              </w:rPr>
            </w:pPr>
            <w:r>
              <w:rPr>
                <w:b/>
                <w:bCs/>
                <w:sz w:val="20"/>
                <w:szCs w:val="20"/>
              </w:rPr>
              <w:t xml:space="preserve">Controle </w:t>
            </w:r>
            <w:r w:rsidRPr="00131FD2">
              <w:rPr>
                <w:b/>
                <w:bCs/>
                <w:sz w:val="20"/>
                <w:szCs w:val="20"/>
              </w:rPr>
              <w:t>Previdenciári</w:t>
            </w:r>
            <w:r>
              <w:rPr>
                <w:b/>
                <w:bCs/>
                <w:sz w:val="20"/>
                <w:szCs w:val="20"/>
              </w:rPr>
              <w:t>o</w:t>
            </w:r>
          </w:p>
        </w:tc>
        <w:tc>
          <w:tcPr>
            <w:tcW w:w="1097" w:type="dxa"/>
            <w:tcBorders>
              <w:top w:val="nil"/>
              <w:left w:val="nil"/>
              <w:bottom w:val="nil"/>
              <w:right w:val="nil"/>
            </w:tcBorders>
            <w:vAlign w:val="center"/>
            <w:hideMark/>
          </w:tcPr>
          <w:p w14:paraId="2A635136" w14:textId="77777777" w:rsidR="00DB6C73" w:rsidRPr="00F409BB" w:rsidRDefault="00DB6C73" w:rsidP="000777ED">
            <w:pPr>
              <w:jc w:val="center"/>
              <w:rPr>
                <w:b/>
                <w:bCs/>
                <w:sz w:val="20"/>
                <w:szCs w:val="20"/>
              </w:rPr>
            </w:pPr>
            <w:r w:rsidRPr="00F409BB">
              <w:rPr>
                <w:b/>
                <w:bCs/>
                <w:sz w:val="20"/>
                <w:szCs w:val="20"/>
              </w:rPr>
              <w:t>Metodologia</w:t>
            </w:r>
          </w:p>
        </w:tc>
      </w:tr>
      <w:tr w:rsidR="00DB6C73" w:rsidRPr="00131FD2" w14:paraId="2316D5B0" w14:textId="77777777" w:rsidTr="000777ED">
        <w:trPr>
          <w:tblCellSpacing w:w="15" w:type="dxa"/>
          <w:jc w:val="center"/>
        </w:trPr>
        <w:tc>
          <w:tcPr>
            <w:tcW w:w="0" w:type="auto"/>
            <w:vAlign w:val="center"/>
          </w:tcPr>
          <w:p w14:paraId="17923CD1" w14:textId="77777777" w:rsidR="00DB6C73" w:rsidRPr="00131FD2" w:rsidRDefault="00DB6C73" w:rsidP="000777ED">
            <w:pPr>
              <w:rPr>
                <w:b/>
                <w:bCs/>
                <w:sz w:val="20"/>
                <w:szCs w:val="20"/>
              </w:rPr>
            </w:pPr>
            <w:r>
              <w:rPr>
                <w:b/>
                <w:bCs/>
                <w:sz w:val="20"/>
                <w:szCs w:val="20"/>
              </w:rPr>
              <w:t>Resultado Coletivo</w:t>
            </w:r>
          </w:p>
        </w:tc>
        <w:tc>
          <w:tcPr>
            <w:tcW w:w="0" w:type="auto"/>
            <w:vAlign w:val="center"/>
          </w:tcPr>
          <w:p w14:paraId="6033D8E5" w14:textId="77777777" w:rsidR="00DB6C73" w:rsidRPr="00131FD2" w:rsidRDefault="00DB6C73" w:rsidP="000777ED">
            <w:pPr>
              <w:rPr>
                <w:sz w:val="20"/>
                <w:szCs w:val="20"/>
              </w:rPr>
            </w:pPr>
          </w:p>
        </w:tc>
        <w:tc>
          <w:tcPr>
            <w:tcW w:w="395" w:type="dxa"/>
            <w:tcBorders>
              <w:top w:val="nil"/>
              <w:left w:val="nil"/>
              <w:bottom w:val="nil"/>
              <w:right w:val="nil"/>
            </w:tcBorders>
            <w:vAlign w:val="center"/>
          </w:tcPr>
          <w:p w14:paraId="4014A128" w14:textId="77777777" w:rsidR="00DB6C73" w:rsidRPr="00131FD2" w:rsidRDefault="00DB6C73" w:rsidP="000777ED">
            <w:pPr>
              <w:rPr>
                <w:sz w:val="20"/>
                <w:szCs w:val="20"/>
              </w:rPr>
            </w:pPr>
          </w:p>
        </w:tc>
        <w:tc>
          <w:tcPr>
            <w:tcW w:w="0" w:type="auto"/>
            <w:vAlign w:val="center"/>
          </w:tcPr>
          <w:p w14:paraId="72775ECF" w14:textId="77777777" w:rsidR="00DB6C73" w:rsidRPr="00131FD2" w:rsidRDefault="00DB6C73" w:rsidP="000777ED">
            <w:pPr>
              <w:rPr>
                <w:b/>
                <w:bCs/>
                <w:sz w:val="20"/>
                <w:szCs w:val="20"/>
              </w:rPr>
            </w:pPr>
            <w:r>
              <w:rPr>
                <w:b/>
                <w:bCs/>
                <w:sz w:val="20"/>
                <w:szCs w:val="20"/>
              </w:rPr>
              <w:t>Destinação Patrimonial</w:t>
            </w:r>
          </w:p>
        </w:tc>
        <w:tc>
          <w:tcPr>
            <w:tcW w:w="1097" w:type="dxa"/>
            <w:vAlign w:val="center"/>
          </w:tcPr>
          <w:p w14:paraId="687D1EE3" w14:textId="77777777" w:rsidR="00DB6C73" w:rsidRPr="00131FD2" w:rsidRDefault="00DB6C73" w:rsidP="000777ED">
            <w:pPr>
              <w:jc w:val="center"/>
              <w:rPr>
                <w:b/>
                <w:bCs/>
                <w:sz w:val="20"/>
                <w:szCs w:val="20"/>
              </w:rPr>
            </w:pPr>
            <w:r>
              <w:rPr>
                <w:b/>
                <w:bCs/>
                <w:sz w:val="20"/>
                <w:szCs w:val="20"/>
              </w:rPr>
              <w:t>I</w:t>
            </w:r>
            <w:r w:rsidRPr="00131FD2">
              <w:rPr>
                <w:b/>
                <w:bCs/>
                <w:sz w:val="20"/>
                <w:szCs w:val="20"/>
              </w:rPr>
              <w:t>I</w:t>
            </w:r>
            <w:r>
              <w:rPr>
                <w:b/>
                <w:bCs/>
                <w:sz w:val="20"/>
                <w:szCs w:val="20"/>
              </w:rPr>
              <w:t>I</w:t>
            </w:r>
          </w:p>
        </w:tc>
      </w:tr>
      <w:tr w:rsidR="00DB6C73" w:rsidRPr="0056199A" w14:paraId="47DFB7D9" w14:textId="77777777" w:rsidTr="000777ED">
        <w:trPr>
          <w:tblCellSpacing w:w="15" w:type="dxa"/>
          <w:jc w:val="center"/>
        </w:trPr>
        <w:tc>
          <w:tcPr>
            <w:tcW w:w="0" w:type="auto"/>
            <w:vAlign w:val="center"/>
            <w:hideMark/>
          </w:tcPr>
          <w:p w14:paraId="3E109801" w14:textId="77777777" w:rsidR="00DB6C73" w:rsidRPr="0056199A" w:rsidRDefault="00DB6C73" w:rsidP="000777ED">
            <w:pPr>
              <w:rPr>
                <w:sz w:val="20"/>
                <w:szCs w:val="20"/>
              </w:rPr>
            </w:pPr>
            <w:r w:rsidRPr="0056199A">
              <w:rPr>
                <w:sz w:val="20"/>
                <w:szCs w:val="20"/>
              </w:rPr>
              <w:t>(+) Adições</w:t>
            </w:r>
          </w:p>
        </w:tc>
        <w:tc>
          <w:tcPr>
            <w:tcW w:w="0" w:type="auto"/>
            <w:vAlign w:val="center"/>
            <w:hideMark/>
          </w:tcPr>
          <w:p w14:paraId="1DA43AC1" w14:textId="77777777" w:rsidR="00DB6C73" w:rsidRPr="0056199A" w:rsidRDefault="00DB6C73" w:rsidP="000777ED">
            <w:pPr>
              <w:rPr>
                <w:sz w:val="20"/>
                <w:szCs w:val="20"/>
              </w:rPr>
            </w:pPr>
            <w:r w:rsidRPr="0056199A">
              <w:rPr>
                <w:sz w:val="20"/>
                <w:szCs w:val="20"/>
              </w:rPr>
              <w:t>R$ 10.000</w:t>
            </w:r>
          </w:p>
        </w:tc>
        <w:tc>
          <w:tcPr>
            <w:tcW w:w="395" w:type="dxa"/>
            <w:tcBorders>
              <w:top w:val="nil"/>
              <w:left w:val="nil"/>
              <w:bottom w:val="nil"/>
              <w:right w:val="nil"/>
            </w:tcBorders>
            <w:vAlign w:val="center"/>
            <w:hideMark/>
          </w:tcPr>
          <w:p w14:paraId="406EB02A" w14:textId="77777777" w:rsidR="00DB6C73" w:rsidRPr="0056199A" w:rsidRDefault="00DB6C73" w:rsidP="000777ED">
            <w:pPr>
              <w:rPr>
                <w:sz w:val="20"/>
                <w:szCs w:val="20"/>
              </w:rPr>
            </w:pPr>
            <w:r w:rsidRPr="0056199A">
              <w:rPr>
                <w:sz w:val="20"/>
                <w:szCs w:val="20"/>
              </w:rPr>
              <w:t xml:space="preserve">  =</w:t>
            </w:r>
          </w:p>
        </w:tc>
        <w:tc>
          <w:tcPr>
            <w:tcW w:w="0" w:type="auto"/>
            <w:vAlign w:val="center"/>
            <w:hideMark/>
          </w:tcPr>
          <w:p w14:paraId="716921FB" w14:textId="77777777" w:rsidR="00DB6C73" w:rsidRPr="0056199A" w:rsidRDefault="00DB6C73" w:rsidP="000777ED">
            <w:pPr>
              <w:rPr>
                <w:sz w:val="20"/>
                <w:szCs w:val="20"/>
              </w:rPr>
            </w:pPr>
            <w:r w:rsidRPr="0056199A">
              <w:rPr>
                <w:sz w:val="20"/>
                <w:szCs w:val="20"/>
              </w:rPr>
              <w:t>(+) Entradas</w:t>
            </w:r>
          </w:p>
        </w:tc>
        <w:tc>
          <w:tcPr>
            <w:tcW w:w="1097" w:type="dxa"/>
            <w:vAlign w:val="center"/>
          </w:tcPr>
          <w:p w14:paraId="69499B82" w14:textId="77777777" w:rsidR="00DB6C73" w:rsidRPr="0056199A" w:rsidRDefault="00DB6C73" w:rsidP="000777ED">
            <w:pPr>
              <w:jc w:val="right"/>
              <w:rPr>
                <w:sz w:val="20"/>
                <w:szCs w:val="20"/>
              </w:rPr>
            </w:pPr>
            <w:r w:rsidRPr="0056199A">
              <w:rPr>
                <w:sz w:val="20"/>
                <w:szCs w:val="20"/>
              </w:rPr>
              <w:t>R$ 10.000</w:t>
            </w:r>
          </w:p>
        </w:tc>
      </w:tr>
      <w:tr w:rsidR="00DB6C73" w:rsidRPr="0056199A" w14:paraId="1F7F56E3" w14:textId="77777777" w:rsidTr="000777ED">
        <w:trPr>
          <w:tblCellSpacing w:w="15" w:type="dxa"/>
          <w:jc w:val="center"/>
        </w:trPr>
        <w:tc>
          <w:tcPr>
            <w:tcW w:w="0" w:type="auto"/>
            <w:vAlign w:val="center"/>
            <w:hideMark/>
          </w:tcPr>
          <w:p w14:paraId="6C9CCFB4" w14:textId="77777777" w:rsidR="00DB6C73" w:rsidRPr="0056199A" w:rsidRDefault="00DB6C73" w:rsidP="000777ED">
            <w:pPr>
              <w:rPr>
                <w:sz w:val="20"/>
                <w:szCs w:val="20"/>
              </w:rPr>
            </w:pPr>
            <w:r w:rsidRPr="0056199A">
              <w:rPr>
                <w:sz w:val="20"/>
                <w:szCs w:val="20"/>
              </w:rPr>
              <w:t>(-) Deduções</w:t>
            </w:r>
          </w:p>
        </w:tc>
        <w:tc>
          <w:tcPr>
            <w:tcW w:w="0" w:type="auto"/>
            <w:vAlign w:val="center"/>
            <w:hideMark/>
          </w:tcPr>
          <w:p w14:paraId="56D91E5B" w14:textId="77777777" w:rsidR="00DB6C73" w:rsidRPr="0056199A" w:rsidRDefault="00DB6C73" w:rsidP="000777ED">
            <w:pPr>
              <w:rPr>
                <w:sz w:val="20"/>
                <w:szCs w:val="20"/>
              </w:rPr>
            </w:pPr>
            <w:r w:rsidRPr="0056199A">
              <w:rPr>
                <w:sz w:val="20"/>
                <w:szCs w:val="20"/>
              </w:rPr>
              <w:t>(R$ 7.200)</w:t>
            </w:r>
          </w:p>
        </w:tc>
        <w:tc>
          <w:tcPr>
            <w:tcW w:w="395" w:type="dxa"/>
            <w:tcBorders>
              <w:top w:val="nil"/>
              <w:left w:val="nil"/>
              <w:bottom w:val="nil"/>
              <w:right w:val="nil"/>
            </w:tcBorders>
            <w:vAlign w:val="center"/>
            <w:hideMark/>
          </w:tcPr>
          <w:p w14:paraId="626E6D89" w14:textId="77777777" w:rsidR="00DB6C73" w:rsidRPr="0056199A" w:rsidRDefault="00DB6C73" w:rsidP="000777ED">
            <w:pPr>
              <w:rPr>
                <w:sz w:val="20"/>
                <w:szCs w:val="20"/>
              </w:rPr>
            </w:pPr>
            <w:r w:rsidRPr="0056199A">
              <w:rPr>
                <w:sz w:val="20"/>
                <w:szCs w:val="20"/>
              </w:rPr>
              <w:t xml:space="preserve">  =          </w:t>
            </w:r>
          </w:p>
        </w:tc>
        <w:tc>
          <w:tcPr>
            <w:tcW w:w="0" w:type="auto"/>
            <w:vAlign w:val="center"/>
            <w:hideMark/>
          </w:tcPr>
          <w:p w14:paraId="416D10DD" w14:textId="77777777" w:rsidR="00DB6C73" w:rsidRPr="0056199A" w:rsidRDefault="00DB6C73" w:rsidP="000777ED">
            <w:pPr>
              <w:rPr>
                <w:sz w:val="20"/>
                <w:szCs w:val="20"/>
              </w:rPr>
            </w:pPr>
            <w:r w:rsidRPr="0056199A">
              <w:rPr>
                <w:sz w:val="20"/>
                <w:szCs w:val="20"/>
              </w:rPr>
              <w:t>(-) Saídas</w:t>
            </w:r>
          </w:p>
        </w:tc>
        <w:tc>
          <w:tcPr>
            <w:tcW w:w="1097" w:type="dxa"/>
            <w:vAlign w:val="center"/>
          </w:tcPr>
          <w:p w14:paraId="102CBDF0" w14:textId="77777777" w:rsidR="00DB6C73" w:rsidRPr="0056199A" w:rsidRDefault="00DB6C73" w:rsidP="000777ED">
            <w:pPr>
              <w:jc w:val="right"/>
              <w:rPr>
                <w:sz w:val="20"/>
                <w:szCs w:val="20"/>
              </w:rPr>
            </w:pPr>
            <w:r w:rsidRPr="0056199A">
              <w:rPr>
                <w:sz w:val="20"/>
                <w:szCs w:val="20"/>
              </w:rPr>
              <w:t>(R$ 7.200)</w:t>
            </w:r>
          </w:p>
        </w:tc>
      </w:tr>
      <w:tr w:rsidR="00DB6C73" w:rsidRPr="0056199A" w14:paraId="4F0A9A7D" w14:textId="77777777" w:rsidTr="000777ED">
        <w:trPr>
          <w:tblCellSpacing w:w="15" w:type="dxa"/>
          <w:jc w:val="center"/>
        </w:trPr>
        <w:tc>
          <w:tcPr>
            <w:tcW w:w="0" w:type="auto"/>
            <w:vAlign w:val="center"/>
            <w:hideMark/>
          </w:tcPr>
          <w:p w14:paraId="73350CDE" w14:textId="77777777" w:rsidR="00DB6C73" w:rsidRPr="0056199A" w:rsidRDefault="00DB6C73" w:rsidP="000777ED">
            <w:pPr>
              <w:rPr>
                <w:sz w:val="20"/>
                <w:szCs w:val="20"/>
              </w:rPr>
            </w:pPr>
            <w:r w:rsidRPr="0056199A">
              <w:rPr>
                <w:sz w:val="20"/>
                <w:szCs w:val="20"/>
              </w:rPr>
              <w:t>(+) Fluxo Investimentos</w:t>
            </w:r>
          </w:p>
        </w:tc>
        <w:tc>
          <w:tcPr>
            <w:tcW w:w="0" w:type="auto"/>
            <w:vAlign w:val="center"/>
            <w:hideMark/>
          </w:tcPr>
          <w:p w14:paraId="553B88A6" w14:textId="77777777" w:rsidR="00DB6C73" w:rsidRPr="0056199A" w:rsidRDefault="00DB6C73" w:rsidP="000777ED">
            <w:pPr>
              <w:rPr>
                <w:sz w:val="20"/>
                <w:szCs w:val="20"/>
              </w:rPr>
            </w:pPr>
            <w:r w:rsidRPr="0056199A">
              <w:rPr>
                <w:sz w:val="20"/>
                <w:szCs w:val="20"/>
              </w:rPr>
              <w:t>R$ 12.890</w:t>
            </w:r>
          </w:p>
        </w:tc>
        <w:tc>
          <w:tcPr>
            <w:tcW w:w="395" w:type="dxa"/>
            <w:tcBorders>
              <w:top w:val="nil"/>
              <w:left w:val="nil"/>
              <w:bottom w:val="nil"/>
              <w:right w:val="nil"/>
            </w:tcBorders>
            <w:vAlign w:val="center"/>
            <w:hideMark/>
          </w:tcPr>
          <w:p w14:paraId="67F626A3" w14:textId="77777777" w:rsidR="00DB6C73" w:rsidRPr="0056199A" w:rsidRDefault="00DB6C73" w:rsidP="000777ED">
            <w:pPr>
              <w:rPr>
                <w:sz w:val="20"/>
                <w:szCs w:val="20"/>
              </w:rPr>
            </w:pPr>
            <w:r w:rsidRPr="0056199A">
              <w:rPr>
                <w:sz w:val="20"/>
                <w:szCs w:val="20"/>
              </w:rPr>
              <w:t xml:space="preserve">  =</w:t>
            </w:r>
          </w:p>
        </w:tc>
        <w:tc>
          <w:tcPr>
            <w:tcW w:w="0" w:type="auto"/>
            <w:vAlign w:val="center"/>
            <w:hideMark/>
          </w:tcPr>
          <w:p w14:paraId="69352F5A" w14:textId="77777777" w:rsidR="00DB6C73" w:rsidRPr="0056199A" w:rsidRDefault="00DB6C73" w:rsidP="000777ED">
            <w:pPr>
              <w:rPr>
                <w:sz w:val="20"/>
                <w:szCs w:val="20"/>
              </w:rPr>
            </w:pPr>
            <w:r w:rsidRPr="0056199A">
              <w:rPr>
                <w:sz w:val="20"/>
                <w:szCs w:val="20"/>
              </w:rPr>
              <w:t xml:space="preserve">(+) Rentabilidade líquida </w:t>
            </w:r>
          </w:p>
        </w:tc>
        <w:tc>
          <w:tcPr>
            <w:tcW w:w="1097" w:type="dxa"/>
            <w:vAlign w:val="center"/>
          </w:tcPr>
          <w:p w14:paraId="38667E5D" w14:textId="77777777" w:rsidR="00DB6C73" w:rsidRPr="0056199A" w:rsidRDefault="00DB6C73" w:rsidP="000777ED">
            <w:pPr>
              <w:jc w:val="right"/>
              <w:rPr>
                <w:sz w:val="20"/>
                <w:szCs w:val="20"/>
              </w:rPr>
            </w:pPr>
            <w:r w:rsidRPr="0056199A">
              <w:rPr>
                <w:sz w:val="20"/>
                <w:szCs w:val="20"/>
              </w:rPr>
              <w:t>R$ 12.</w:t>
            </w:r>
            <w:r>
              <w:rPr>
                <w:sz w:val="20"/>
                <w:szCs w:val="20"/>
              </w:rPr>
              <w:t>954</w:t>
            </w:r>
          </w:p>
        </w:tc>
      </w:tr>
      <w:tr w:rsidR="00DB6C73" w:rsidRPr="007E2AA7" w14:paraId="3BB44F28" w14:textId="77777777" w:rsidTr="000777ED">
        <w:trPr>
          <w:tblCellSpacing w:w="15" w:type="dxa"/>
          <w:jc w:val="center"/>
        </w:trPr>
        <w:tc>
          <w:tcPr>
            <w:tcW w:w="0" w:type="auto"/>
            <w:vAlign w:val="center"/>
          </w:tcPr>
          <w:p w14:paraId="64D58C0B" w14:textId="77777777" w:rsidR="00DB6C73" w:rsidRPr="00647F0B" w:rsidRDefault="00DB6C73" w:rsidP="000777ED">
            <w:pPr>
              <w:rPr>
                <w:color w:val="000000" w:themeColor="text1"/>
                <w:sz w:val="20"/>
                <w:szCs w:val="20"/>
              </w:rPr>
            </w:pPr>
            <w:r w:rsidRPr="00647F0B">
              <w:rPr>
                <w:color w:val="000000" w:themeColor="text1"/>
                <w:sz w:val="20"/>
                <w:szCs w:val="20"/>
              </w:rPr>
              <w:t>Ajuste Técnico Cota</w:t>
            </w:r>
          </w:p>
        </w:tc>
        <w:tc>
          <w:tcPr>
            <w:tcW w:w="0" w:type="auto"/>
            <w:vAlign w:val="center"/>
          </w:tcPr>
          <w:p w14:paraId="6F6A6BA4" w14:textId="77777777" w:rsidR="00DB6C73" w:rsidRPr="00647F0B" w:rsidRDefault="00DB6C73" w:rsidP="000777ED">
            <w:pPr>
              <w:jc w:val="right"/>
              <w:rPr>
                <w:color w:val="000000" w:themeColor="text1"/>
                <w:sz w:val="20"/>
                <w:szCs w:val="20"/>
              </w:rPr>
            </w:pPr>
            <w:r w:rsidRPr="00647F0B">
              <w:rPr>
                <w:color w:val="000000" w:themeColor="text1"/>
                <w:sz w:val="20"/>
                <w:szCs w:val="20"/>
              </w:rPr>
              <w:t>R$ 64</w:t>
            </w:r>
          </w:p>
        </w:tc>
        <w:tc>
          <w:tcPr>
            <w:tcW w:w="395" w:type="dxa"/>
            <w:tcBorders>
              <w:top w:val="nil"/>
              <w:left w:val="nil"/>
              <w:bottom w:val="nil"/>
              <w:right w:val="nil"/>
            </w:tcBorders>
            <w:vAlign w:val="center"/>
          </w:tcPr>
          <w:p w14:paraId="60B07720" w14:textId="77777777" w:rsidR="00DB6C73" w:rsidRPr="007E2AA7" w:rsidRDefault="00DB6C73" w:rsidP="000777ED">
            <w:pPr>
              <w:rPr>
                <w:color w:val="0000FF"/>
                <w:sz w:val="20"/>
                <w:szCs w:val="20"/>
              </w:rPr>
            </w:pPr>
          </w:p>
        </w:tc>
        <w:tc>
          <w:tcPr>
            <w:tcW w:w="0" w:type="auto"/>
            <w:vAlign w:val="center"/>
          </w:tcPr>
          <w:p w14:paraId="6CD6ECE6" w14:textId="52B13F91" w:rsidR="00DB6C73" w:rsidRPr="007E2AA7" w:rsidRDefault="00647F0B" w:rsidP="00647F0B">
            <w:pPr>
              <w:jc w:val="right"/>
              <w:rPr>
                <w:color w:val="0000FF"/>
                <w:sz w:val="20"/>
                <w:szCs w:val="20"/>
              </w:rPr>
            </w:pPr>
            <w:r>
              <w:rPr>
                <w:color w:val="0000FF"/>
                <w:sz w:val="20"/>
                <w:szCs w:val="20"/>
              </w:rPr>
              <w:t>-</w:t>
            </w:r>
          </w:p>
        </w:tc>
        <w:tc>
          <w:tcPr>
            <w:tcW w:w="1097" w:type="dxa"/>
            <w:vAlign w:val="center"/>
          </w:tcPr>
          <w:p w14:paraId="0C4B3170" w14:textId="74E07497" w:rsidR="00DB6C73" w:rsidRPr="007E2AA7" w:rsidRDefault="00647F0B" w:rsidP="000777ED">
            <w:pPr>
              <w:jc w:val="right"/>
              <w:rPr>
                <w:color w:val="0000FF"/>
                <w:sz w:val="20"/>
                <w:szCs w:val="20"/>
              </w:rPr>
            </w:pPr>
            <w:r>
              <w:rPr>
                <w:color w:val="0000FF"/>
                <w:sz w:val="20"/>
                <w:szCs w:val="20"/>
              </w:rPr>
              <w:t>-</w:t>
            </w:r>
          </w:p>
        </w:tc>
      </w:tr>
      <w:tr w:rsidR="00DB6C73" w:rsidRPr="00131FD2" w14:paraId="6D2E59B4" w14:textId="77777777" w:rsidTr="000777ED">
        <w:trPr>
          <w:tblCellSpacing w:w="15" w:type="dxa"/>
          <w:jc w:val="center"/>
        </w:trPr>
        <w:tc>
          <w:tcPr>
            <w:tcW w:w="0" w:type="auto"/>
            <w:vAlign w:val="center"/>
            <w:hideMark/>
          </w:tcPr>
          <w:p w14:paraId="0F4D9796" w14:textId="77777777" w:rsidR="00DB6C73" w:rsidRPr="00131FD2" w:rsidRDefault="00DB6C73" w:rsidP="000777ED">
            <w:pPr>
              <w:rPr>
                <w:sz w:val="20"/>
                <w:szCs w:val="20"/>
              </w:rPr>
            </w:pPr>
            <w:r w:rsidRPr="00131FD2">
              <w:rPr>
                <w:b/>
                <w:bCs/>
                <w:sz w:val="20"/>
                <w:szCs w:val="20"/>
              </w:rPr>
              <w:t>Total</w:t>
            </w:r>
          </w:p>
        </w:tc>
        <w:tc>
          <w:tcPr>
            <w:tcW w:w="0" w:type="auto"/>
            <w:vAlign w:val="center"/>
            <w:hideMark/>
          </w:tcPr>
          <w:p w14:paraId="2EBD181B" w14:textId="77777777" w:rsidR="00DB6C73" w:rsidRPr="00131FD2" w:rsidRDefault="00DB6C73" w:rsidP="000777ED">
            <w:pPr>
              <w:rPr>
                <w:sz w:val="20"/>
                <w:szCs w:val="20"/>
              </w:rPr>
            </w:pPr>
            <w:r w:rsidRPr="00131FD2">
              <w:rPr>
                <w:b/>
                <w:bCs/>
                <w:sz w:val="20"/>
                <w:szCs w:val="20"/>
              </w:rPr>
              <w:t>R$ 15.</w:t>
            </w:r>
            <w:r>
              <w:rPr>
                <w:b/>
                <w:bCs/>
                <w:sz w:val="20"/>
                <w:szCs w:val="20"/>
              </w:rPr>
              <w:t>754</w:t>
            </w:r>
          </w:p>
        </w:tc>
        <w:tc>
          <w:tcPr>
            <w:tcW w:w="395" w:type="dxa"/>
            <w:tcBorders>
              <w:top w:val="nil"/>
              <w:left w:val="nil"/>
              <w:bottom w:val="nil"/>
              <w:right w:val="nil"/>
            </w:tcBorders>
            <w:vAlign w:val="center"/>
            <w:hideMark/>
          </w:tcPr>
          <w:p w14:paraId="275289A5" w14:textId="77777777" w:rsidR="00DB6C73" w:rsidRPr="00131FD2" w:rsidRDefault="00DB6C73" w:rsidP="000777ED">
            <w:pPr>
              <w:rPr>
                <w:sz w:val="20"/>
                <w:szCs w:val="20"/>
              </w:rPr>
            </w:pPr>
          </w:p>
        </w:tc>
        <w:tc>
          <w:tcPr>
            <w:tcW w:w="0" w:type="auto"/>
            <w:vAlign w:val="center"/>
            <w:hideMark/>
          </w:tcPr>
          <w:p w14:paraId="24773D82" w14:textId="77777777" w:rsidR="00DB6C73" w:rsidRPr="00131FD2" w:rsidRDefault="00DB6C73" w:rsidP="000777ED">
            <w:pPr>
              <w:rPr>
                <w:sz w:val="20"/>
                <w:szCs w:val="20"/>
              </w:rPr>
            </w:pPr>
            <w:r w:rsidRPr="00131FD2">
              <w:rPr>
                <w:b/>
                <w:bCs/>
                <w:sz w:val="20"/>
                <w:szCs w:val="20"/>
              </w:rPr>
              <w:t>Total</w:t>
            </w:r>
          </w:p>
        </w:tc>
        <w:tc>
          <w:tcPr>
            <w:tcW w:w="1097" w:type="dxa"/>
            <w:vAlign w:val="center"/>
          </w:tcPr>
          <w:p w14:paraId="0D7F7168" w14:textId="77777777" w:rsidR="00DB6C73" w:rsidRPr="0056199A" w:rsidRDefault="00DB6C73" w:rsidP="000777ED">
            <w:pPr>
              <w:jc w:val="right"/>
              <w:rPr>
                <w:b/>
                <w:bCs/>
                <w:sz w:val="20"/>
                <w:szCs w:val="20"/>
              </w:rPr>
            </w:pPr>
            <w:r w:rsidRPr="0056199A">
              <w:rPr>
                <w:b/>
                <w:bCs/>
                <w:sz w:val="20"/>
                <w:szCs w:val="20"/>
              </w:rPr>
              <w:t>R$ 15.</w:t>
            </w:r>
            <w:r>
              <w:rPr>
                <w:b/>
                <w:bCs/>
                <w:sz w:val="20"/>
                <w:szCs w:val="20"/>
              </w:rPr>
              <w:t>754</w:t>
            </w:r>
          </w:p>
        </w:tc>
      </w:tr>
    </w:tbl>
    <w:p w14:paraId="15A5F59E" w14:textId="41F8B5BF" w:rsidR="003A6A1B" w:rsidRDefault="003A6A1B" w:rsidP="003A6A1B">
      <w:pPr>
        <w:jc w:val="center"/>
        <w:rPr>
          <w:rFonts w:ascii="Arial" w:hAnsi="Arial" w:cs="Arial"/>
        </w:rPr>
      </w:pPr>
      <w:r w:rsidRPr="00CE5C63">
        <w:rPr>
          <w:rFonts w:ascii="Arial" w:hAnsi="Arial" w:cs="Arial"/>
          <w:i/>
          <w:iCs/>
          <w:sz w:val="20"/>
          <w:szCs w:val="20"/>
        </w:rPr>
        <w:t xml:space="preserve">Quadro </w:t>
      </w:r>
      <w:r>
        <w:rPr>
          <w:rFonts w:ascii="Arial" w:hAnsi="Arial" w:cs="Arial"/>
          <w:i/>
          <w:iCs/>
          <w:sz w:val="20"/>
          <w:szCs w:val="20"/>
        </w:rPr>
        <w:t>56</w:t>
      </w:r>
      <w:r w:rsidRPr="00CE5C63">
        <w:rPr>
          <w:rFonts w:ascii="Arial" w:hAnsi="Arial" w:cs="Arial"/>
          <w:i/>
          <w:iCs/>
          <w:sz w:val="20"/>
          <w:szCs w:val="20"/>
        </w:rPr>
        <w:t xml:space="preserve"> – </w:t>
      </w:r>
      <w:r>
        <w:rPr>
          <w:rFonts w:ascii="Arial" w:hAnsi="Arial" w:cs="Arial"/>
          <w:i/>
          <w:iCs/>
          <w:sz w:val="20"/>
          <w:szCs w:val="20"/>
        </w:rPr>
        <w:t>Demonstrativo 2ª conferência - metodologia III.</w:t>
      </w:r>
    </w:p>
    <w:p w14:paraId="00E93BCD" w14:textId="77777777" w:rsidR="00E54B76" w:rsidRDefault="00E54B76" w:rsidP="00E54B76">
      <w:pPr>
        <w:pStyle w:val="NormalWeb"/>
        <w:spacing w:before="0" w:beforeAutospacing="0" w:after="0" w:afterAutospacing="0" w:line="360" w:lineRule="auto"/>
        <w:jc w:val="both"/>
        <w:rPr>
          <w:rFonts w:ascii="Arial" w:eastAsia="Times New Roman" w:hAnsi="Arial" w:cs="Arial"/>
          <w:sz w:val="24"/>
          <w:szCs w:val="24"/>
        </w:rPr>
      </w:pPr>
    </w:p>
    <w:p w14:paraId="15DDCF6C" w14:textId="77777777" w:rsidR="006566A2" w:rsidRDefault="006566A2" w:rsidP="008619BB">
      <w:pPr>
        <w:pStyle w:val="NormalWeb"/>
        <w:spacing w:before="0" w:beforeAutospacing="0" w:after="0" w:afterAutospacing="0" w:line="360" w:lineRule="auto"/>
        <w:ind w:firstLine="709"/>
        <w:jc w:val="both"/>
        <w:rPr>
          <w:rFonts w:ascii="Arial" w:eastAsia="Times New Roman" w:hAnsi="Arial" w:cs="Arial"/>
          <w:sz w:val="24"/>
          <w:szCs w:val="24"/>
        </w:rPr>
      </w:pPr>
    </w:p>
    <w:p w14:paraId="107384CC" w14:textId="4B97045A" w:rsidR="00781409" w:rsidRPr="00383844" w:rsidRDefault="00781409" w:rsidP="00383844">
      <w:pPr>
        <w:pStyle w:val="NormalWeb"/>
        <w:spacing w:before="0" w:beforeAutospacing="0" w:after="0" w:afterAutospacing="0" w:line="360" w:lineRule="auto"/>
        <w:ind w:firstLine="709"/>
        <w:jc w:val="both"/>
        <w:rPr>
          <w:rFonts w:ascii="Arial" w:eastAsia="Times New Roman" w:hAnsi="Arial" w:cs="Arial"/>
          <w:b/>
          <w:bCs/>
          <w:sz w:val="24"/>
          <w:szCs w:val="24"/>
        </w:rPr>
      </w:pPr>
      <w:bookmarkStart w:id="416" w:name="_Toc236682100"/>
      <w:bookmarkStart w:id="417" w:name="_Toc236682216"/>
      <w:bookmarkStart w:id="418" w:name="_Toc236745863"/>
      <w:bookmarkStart w:id="419" w:name="_Toc236753304"/>
      <w:bookmarkStart w:id="420" w:name="_Toc236753501"/>
      <w:bookmarkStart w:id="421" w:name="_Toc236754681"/>
      <w:bookmarkStart w:id="422" w:name="_Toc236763372"/>
      <w:bookmarkStart w:id="423" w:name="_Toc237114622"/>
      <w:r w:rsidRPr="00383844">
        <w:rPr>
          <w:rFonts w:ascii="Arial" w:eastAsia="Times New Roman" w:hAnsi="Arial" w:cs="Arial"/>
          <w:b/>
          <w:bCs/>
          <w:sz w:val="24"/>
          <w:szCs w:val="24"/>
        </w:rPr>
        <w:t>Conclusão da metodologia III – Cálculo Diário pelo</w:t>
      </w:r>
      <w:r w:rsidR="00B50258" w:rsidRPr="00383844">
        <w:rPr>
          <w:rFonts w:ascii="Arial" w:eastAsia="Times New Roman" w:hAnsi="Arial" w:cs="Arial"/>
          <w:b/>
          <w:bCs/>
          <w:sz w:val="24"/>
          <w:szCs w:val="24"/>
        </w:rPr>
        <w:t>s</w:t>
      </w:r>
      <w:r w:rsidRPr="00383844">
        <w:rPr>
          <w:rFonts w:ascii="Arial" w:eastAsia="Times New Roman" w:hAnsi="Arial" w:cs="Arial"/>
          <w:b/>
          <w:bCs/>
          <w:sz w:val="24"/>
          <w:szCs w:val="24"/>
        </w:rPr>
        <w:t xml:space="preserve"> Investimento</w:t>
      </w:r>
      <w:bookmarkEnd w:id="416"/>
      <w:bookmarkEnd w:id="417"/>
      <w:bookmarkEnd w:id="418"/>
      <w:bookmarkEnd w:id="419"/>
      <w:bookmarkEnd w:id="420"/>
      <w:bookmarkEnd w:id="421"/>
      <w:bookmarkEnd w:id="422"/>
      <w:r w:rsidR="00B50258" w:rsidRPr="00383844">
        <w:rPr>
          <w:rFonts w:ascii="Arial" w:eastAsia="Times New Roman" w:hAnsi="Arial" w:cs="Arial"/>
          <w:b/>
          <w:bCs/>
          <w:sz w:val="24"/>
          <w:szCs w:val="24"/>
        </w:rPr>
        <w:t>s</w:t>
      </w:r>
      <w:bookmarkEnd w:id="423"/>
    </w:p>
    <w:p w14:paraId="14A29AA8" w14:textId="77777777" w:rsidR="0062592A" w:rsidRPr="0062592A" w:rsidRDefault="0062592A" w:rsidP="0062592A">
      <w:pPr>
        <w:spacing w:line="360" w:lineRule="auto"/>
        <w:ind w:firstLine="709"/>
        <w:jc w:val="both"/>
        <w:rPr>
          <w:rFonts w:ascii="Arial" w:hAnsi="Arial" w:cs="Arial"/>
        </w:rPr>
      </w:pPr>
      <w:r w:rsidRPr="0062592A">
        <w:rPr>
          <w:rFonts w:ascii="Arial" w:hAnsi="Arial" w:cs="Arial"/>
        </w:rPr>
        <w:t>A Metodologia III – Cálculo Diário pelos Investimentos distingue-se das demais principalmente por utilizar uma base de cotização relacionada ao patrimônio dos investimentos, enquanto a aplicação da cota ocorre sobre os saldos patrimoniais controlados pelo sistema previdenciário.</w:t>
      </w:r>
    </w:p>
    <w:p w14:paraId="3D13EA56" w14:textId="1EEFAE19" w:rsidR="0062592A" w:rsidRPr="0062592A" w:rsidRDefault="0062592A" w:rsidP="0062592A">
      <w:pPr>
        <w:spacing w:line="360" w:lineRule="auto"/>
        <w:ind w:firstLine="709"/>
        <w:jc w:val="both"/>
        <w:rPr>
          <w:rFonts w:ascii="Arial" w:hAnsi="Arial" w:cs="Arial"/>
        </w:rPr>
      </w:pPr>
      <w:r w:rsidRPr="0062592A">
        <w:rPr>
          <w:rFonts w:ascii="Arial" w:hAnsi="Arial" w:cs="Arial"/>
        </w:rPr>
        <w:t xml:space="preserve">Essa diferença </w:t>
      </w:r>
      <w:r w:rsidR="002E7D0E">
        <w:rPr>
          <w:rFonts w:ascii="Arial" w:hAnsi="Arial" w:cs="Arial"/>
        </w:rPr>
        <w:t xml:space="preserve">entre as </w:t>
      </w:r>
      <w:r w:rsidRPr="0062592A">
        <w:rPr>
          <w:rFonts w:ascii="Arial" w:hAnsi="Arial" w:cs="Arial"/>
        </w:rPr>
        <w:t xml:space="preserve">bases pode produzir pequenas diferenças entre a rentabilidade efetivamente apurada pelo plano e aquela resultante da aplicação de valorização da cota aos </w:t>
      </w:r>
      <w:r w:rsidR="002E7D0E">
        <w:rPr>
          <w:rFonts w:ascii="Arial" w:hAnsi="Arial" w:cs="Arial"/>
        </w:rPr>
        <w:t xml:space="preserve">diferentes </w:t>
      </w:r>
      <w:r w:rsidRPr="0062592A">
        <w:rPr>
          <w:rFonts w:ascii="Arial" w:hAnsi="Arial" w:cs="Arial"/>
        </w:rPr>
        <w:t>grupos patrimoniais.</w:t>
      </w:r>
    </w:p>
    <w:p w14:paraId="4011ADC6" w14:textId="0D96D5B3" w:rsidR="0062592A" w:rsidRPr="0062592A" w:rsidRDefault="002E7D0E" w:rsidP="0062592A">
      <w:pPr>
        <w:spacing w:line="360" w:lineRule="auto"/>
        <w:ind w:firstLine="709"/>
        <w:jc w:val="both"/>
        <w:rPr>
          <w:rFonts w:ascii="Arial" w:hAnsi="Arial" w:cs="Arial"/>
        </w:rPr>
      </w:pPr>
      <w:r>
        <w:rPr>
          <w:rFonts w:ascii="Arial" w:hAnsi="Arial" w:cs="Arial"/>
        </w:rPr>
        <w:t>Tais</w:t>
      </w:r>
      <w:r w:rsidR="0062592A" w:rsidRPr="0062592A">
        <w:rPr>
          <w:rFonts w:ascii="Arial" w:hAnsi="Arial" w:cs="Arial"/>
        </w:rPr>
        <w:t xml:space="preserve"> diferenças não representam alteração da rentabilidade produzida pelos investimentos</w:t>
      </w:r>
      <w:r w:rsidR="007332F1">
        <w:rPr>
          <w:rFonts w:ascii="Arial" w:hAnsi="Arial" w:cs="Arial"/>
        </w:rPr>
        <w:t xml:space="preserve">. Constituem </w:t>
      </w:r>
      <w:r w:rsidR="0062592A" w:rsidRPr="0062592A">
        <w:rPr>
          <w:rFonts w:ascii="Arial" w:hAnsi="Arial" w:cs="Arial"/>
        </w:rPr>
        <w:t xml:space="preserve">efeito matemático decorrente da </w:t>
      </w:r>
      <w:r w:rsidR="007332F1">
        <w:rPr>
          <w:rFonts w:ascii="Arial" w:hAnsi="Arial" w:cs="Arial"/>
        </w:rPr>
        <w:t xml:space="preserve">utilização de bases </w:t>
      </w:r>
      <w:r w:rsidR="007332F1">
        <w:rPr>
          <w:rFonts w:ascii="Arial" w:hAnsi="Arial" w:cs="Arial"/>
        </w:rPr>
        <w:lastRenderedPageBreak/>
        <w:t>patrimoniais distintas no cálculo e na aplicação da cota.</w:t>
      </w:r>
      <w:r w:rsidR="0062592A" w:rsidRPr="0062592A">
        <w:rPr>
          <w:rFonts w:ascii="Arial" w:hAnsi="Arial" w:cs="Arial"/>
        </w:rPr>
        <w:t xml:space="preserve"> Por essa razão, devem ser identificadas, </w:t>
      </w:r>
      <w:r w:rsidR="007332F1">
        <w:rPr>
          <w:rFonts w:ascii="Arial" w:hAnsi="Arial" w:cs="Arial"/>
        </w:rPr>
        <w:t xml:space="preserve">mensuradas, </w:t>
      </w:r>
      <w:r w:rsidR="0062592A" w:rsidRPr="0062592A">
        <w:rPr>
          <w:rFonts w:ascii="Arial" w:hAnsi="Arial" w:cs="Arial"/>
        </w:rPr>
        <w:t xml:space="preserve">controladas, conciliadas e regularizadas de acordo com os </w:t>
      </w:r>
      <w:r w:rsidR="007332F1">
        <w:rPr>
          <w:rFonts w:ascii="Arial" w:hAnsi="Arial" w:cs="Arial"/>
        </w:rPr>
        <w:t>critérios previamente</w:t>
      </w:r>
      <w:r w:rsidR="0062592A" w:rsidRPr="0062592A">
        <w:rPr>
          <w:rFonts w:ascii="Arial" w:hAnsi="Arial" w:cs="Arial"/>
        </w:rPr>
        <w:t xml:space="preserve"> estabelecidos pela entidade.</w:t>
      </w:r>
    </w:p>
    <w:p w14:paraId="0144582E" w14:textId="2EAD122E" w:rsidR="0062592A" w:rsidRPr="0062592A" w:rsidRDefault="0062592A" w:rsidP="0062592A">
      <w:pPr>
        <w:spacing w:line="360" w:lineRule="auto"/>
        <w:ind w:firstLine="709"/>
        <w:jc w:val="both"/>
        <w:rPr>
          <w:rFonts w:ascii="Arial" w:hAnsi="Arial" w:cs="Arial"/>
        </w:rPr>
      </w:pPr>
      <w:r w:rsidRPr="0062592A">
        <w:rPr>
          <w:rFonts w:ascii="Arial" w:hAnsi="Arial" w:cs="Arial"/>
        </w:rPr>
        <w:t xml:space="preserve">No exemplo desenvolvido neste Manual, os ajustes gerados durante o período são parcialmente regularizados nos cálculos subsequentes, permanecendo ao final </w:t>
      </w:r>
      <w:r w:rsidR="007332F1">
        <w:rPr>
          <w:rFonts w:ascii="Arial" w:hAnsi="Arial" w:cs="Arial"/>
        </w:rPr>
        <w:t xml:space="preserve">do período apresentado, </w:t>
      </w:r>
      <w:r w:rsidRPr="0062592A">
        <w:rPr>
          <w:rFonts w:ascii="Arial" w:hAnsi="Arial" w:cs="Arial"/>
        </w:rPr>
        <w:t>um saldo de R$ 64, a ser considerado no período seguinte.</w:t>
      </w:r>
    </w:p>
    <w:p w14:paraId="28809698" w14:textId="77777777" w:rsidR="007332F1" w:rsidRDefault="0062592A" w:rsidP="0062592A">
      <w:pPr>
        <w:spacing w:line="360" w:lineRule="auto"/>
        <w:ind w:firstLine="709"/>
        <w:jc w:val="both"/>
        <w:rPr>
          <w:rFonts w:ascii="Arial" w:hAnsi="Arial" w:cs="Arial"/>
        </w:rPr>
      </w:pPr>
      <w:r w:rsidRPr="0062592A">
        <w:rPr>
          <w:rFonts w:ascii="Arial" w:hAnsi="Arial" w:cs="Arial"/>
        </w:rPr>
        <w:t xml:space="preserve">Dessa forma, a Metodologia III apresenta maior complexidade operacional em relação às Metodologias I e II, pois exige controles </w:t>
      </w:r>
      <w:r w:rsidR="007332F1">
        <w:rPr>
          <w:rFonts w:ascii="Arial" w:hAnsi="Arial" w:cs="Arial"/>
        </w:rPr>
        <w:t>específicos sobre</w:t>
      </w:r>
      <w:r w:rsidRPr="0062592A">
        <w:rPr>
          <w:rFonts w:ascii="Arial" w:hAnsi="Arial" w:cs="Arial"/>
        </w:rPr>
        <w:t xml:space="preserve"> a base de cálculo,</w:t>
      </w:r>
      <w:r w:rsidR="007332F1">
        <w:rPr>
          <w:rFonts w:ascii="Arial" w:hAnsi="Arial" w:cs="Arial"/>
        </w:rPr>
        <w:t xml:space="preserve"> a base de aplicação, </w:t>
      </w:r>
      <w:r w:rsidRPr="0062592A">
        <w:rPr>
          <w:rFonts w:ascii="Arial" w:hAnsi="Arial" w:cs="Arial"/>
        </w:rPr>
        <w:t xml:space="preserve">os ajustes técnicos e </w:t>
      </w:r>
      <w:r w:rsidR="007332F1">
        <w:rPr>
          <w:rFonts w:ascii="Arial" w:hAnsi="Arial" w:cs="Arial"/>
        </w:rPr>
        <w:t xml:space="preserve">os respectivos processos de </w:t>
      </w:r>
      <w:r w:rsidRPr="0062592A">
        <w:rPr>
          <w:rFonts w:ascii="Arial" w:hAnsi="Arial" w:cs="Arial"/>
        </w:rPr>
        <w:t>regularização.</w:t>
      </w:r>
    </w:p>
    <w:p w14:paraId="35F7889F" w14:textId="50A0919C" w:rsidR="0062592A" w:rsidRDefault="007332F1" w:rsidP="0062592A">
      <w:pPr>
        <w:spacing w:line="360" w:lineRule="auto"/>
        <w:ind w:firstLine="709"/>
        <w:jc w:val="both"/>
        <w:rPr>
          <w:rFonts w:ascii="Arial" w:hAnsi="Arial" w:cs="Arial"/>
        </w:rPr>
      </w:pPr>
      <w:r>
        <w:rPr>
          <w:rFonts w:ascii="Arial" w:hAnsi="Arial" w:cs="Arial"/>
        </w:rPr>
        <w:t xml:space="preserve">A </w:t>
      </w:r>
      <w:r w:rsidR="0062592A" w:rsidRPr="0062592A">
        <w:rPr>
          <w:rFonts w:ascii="Arial" w:hAnsi="Arial" w:cs="Arial"/>
        </w:rPr>
        <w:t>consistência</w:t>
      </w:r>
      <w:r>
        <w:rPr>
          <w:rFonts w:ascii="Arial" w:hAnsi="Arial" w:cs="Arial"/>
        </w:rPr>
        <w:t xml:space="preserve"> da metodologia d</w:t>
      </w:r>
      <w:r w:rsidR="0062592A" w:rsidRPr="0062592A">
        <w:rPr>
          <w:rFonts w:ascii="Arial" w:hAnsi="Arial" w:cs="Arial"/>
        </w:rPr>
        <w:t>epende, portanto, da existência de critérios formalizados</w:t>
      </w:r>
      <w:r>
        <w:rPr>
          <w:rFonts w:ascii="Arial" w:hAnsi="Arial" w:cs="Arial"/>
        </w:rPr>
        <w:t xml:space="preserve">, memória de cálculo adequada e </w:t>
      </w:r>
      <w:r w:rsidR="0062592A" w:rsidRPr="0062592A">
        <w:rPr>
          <w:rFonts w:ascii="Arial" w:hAnsi="Arial" w:cs="Arial"/>
        </w:rPr>
        <w:t xml:space="preserve">conciliações </w:t>
      </w:r>
      <w:r>
        <w:rPr>
          <w:rFonts w:ascii="Arial" w:hAnsi="Arial" w:cs="Arial"/>
        </w:rPr>
        <w:t xml:space="preserve">periódicas </w:t>
      </w:r>
      <w:r w:rsidR="0062592A" w:rsidRPr="0062592A">
        <w:rPr>
          <w:rFonts w:ascii="Arial" w:hAnsi="Arial" w:cs="Arial"/>
        </w:rPr>
        <w:t>que assegurem a rastreabilidade</w:t>
      </w:r>
      <w:r>
        <w:rPr>
          <w:rFonts w:ascii="Arial" w:hAnsi="Arial" w:cs="Arial"/>
        </w:rPr>
        <w:t xml:space="preserve"> das informações </w:t>
      </w:r>
      <w:r w:rsidR="0062592A" w:rsidRPr="0062592A">
        <w:rPr>
          <w:rFonts w:ascii="Arial" w:hAnsi="Arial" w:cs="Arial"/>
        </w:rPr>
        <w:t>entre os sistemas de investimentos, cotização, previdenciário e contábil.</w:t>
      </w:r>
      <w:r w:rsidRPr="007332F1">
        <w:rPr>
          <w:rFonts w:ascii="Arial" w:hAnsi="Arial" w:cs="Arial"/>
        </w:rPr>
        <w:t xml:space="preserve"> </w:t>
      </w:r>
      <w:r w:rsidRPr="00BB7B51">
        <w:rPr>
          <w:rFonts w:ascii="Arial" w:hAnsi="Arial" w:cs="Arial"/>
        </w:rPr>
        <w:t>O controle dos ajustes técnicos deve permitir, ainda, identificar sua origem, evolução, regularização e saldo remanescente, de modo a garantir que eventuais diferenças sejam explicadas e não se confundam com resultados ou movimentações próprias do plano.</w:t>
      </w:r>
    </w:p>
    <w:p w14:paraId="03088FD8" w14:textId="77777777" w:rsidR="007332F1" w:rsidRPr="0062592A" w:rsidRDefault="007332F1" w:rsidP="0062592A">
      <w:pPr>
        <w:spacing w:line="360" w:lineRule="auto"/>
        <w:ind w:firstLine="709"/>
        <w:jc w:val="both"/>
        <w:rPr>
          <w:rFonts w:ascii="Arial" w:hAnsi="Arial" w:cs="Arial"/>
        </w:rPr>
      </w:pPr>
    </w:p>
    <w:p w14:paraId="1F87115A" w14:textId="77777777" w:rsidR="00D9232E" w:rsidRDefault="00D9232E" w:rsidP="008F61A3">
      <w:pPr>
        <w:rPr>
          <w:rFonts w:ascii="Arial" w:hAnsi="Arial" w:cs="Arial"/>
        </w:rPr>
      </w:pPr>
    </w:p>
    <w:p w14:paraId="278F133E" w14:textId="08FE2F85" w:rsidR="0001127D" w:rsidRPr="00383844" w:rsidRDefault="0001127D" w:rsidP="00E54B76">
      <w:pPr>
        <w:pStyle w:val="Ttulo1"/>
        <w:spacing w:before="0" w:line="360" w:lineRule="auto"/>
        <w:rPr>
          <w:rFonts w:ascii="Arial" w:eastAsia="Calibri" w:hAnsi="Arial" w:cs="Arial"/>
          <w:b/>
          <w:bCs/>
          <w:color w:val="auto"/>
          <w:sz w:val="24"/>
          <w:szCs w:val="24"/>
          <w:lang w:eastAsia="ar-SA"/>
        </w:rPr>
      </w:pPr>
      <w:bookmarkStart w:id="424" w:name="_Toc237354234"/>
      <w:r w:rsidRPr="00383844">
        <w:rPr>
          <w:rFonts w:ascii="Arial" w:eastAsia="Calibri" w:hAnsi="Arial" w:cs="Arial"/>
          <w:b/>
          <w:bCs/>
          <w:color w:val="auto"/>
          <w:sz w:val="24"/>
          <w:szCs w:val="24"/>
          <w:lang w:eastAsia="ar-SA"/>
        </w:rPr>
        <w:t>10 ANÁLISE DAS DIFERENÇAS ENTRE AS METODOLOGIAS I, II E III</w:t>
      </w:r>
      <w:bookmarkEnd w:id="424"/>
    </w:p>
    <w:p w14:paraId="31BA077B" w14:textId="246BEA2B" w:rsidR="0001127D" w:rsidRPr="00464745" w:rsidRDefault="0001127D" w:rsidP="00383844">
      <w:pPr>
        <w:spacing w:line="360" w:lineRule="auto"/>
        <w:rPr>
          <w:rFonts w:ascii="Arial" w:hAnsi="Arial" w:cs="Arial"/>
          <w:b/>
          <w:bCs/>
        </w:rPr>
      </w:pPr>
      <w:bookmarkStart w:id="425" w:name="_Toc236227719"/>
      <w:bookmarkStart w:id="426" w:name="_Toc236753503"/>
      <w:bookmarkStart w:id="427" w:name="_Toc236754683"/>
      <w:bookmarkStart w:id="428" w:name="_Toc236763374"/>
      <w:bookmarkStart w:id="429" w:name="_Toc237114624"/>
      <w:r w:rsidRPr="00464745">
        <w:rPr>
          <w:rFonts w:ascii="Arial" w:hAnsi="Arial" w:cs="Arial"/>
          <w:b/>
          <w:bCs/>
        </w:rPr>
        <w:t>10.1 Patrimônio Líquido</w:t>
      </w:r>
      <w:bookmarkEnd w:id="425"/>
      <w:bookmarkEnd w:id="426"/>
      <w:bookmarkEnd w:id="427"/>
      <w:bookmarkEnd w:id="428"/>
      <w:bookmarkEnd w:id="429"/>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00"/>
        <w:gridCol w:w="1790"/>
        <w:gridCol w:w="1779"/>
        <w:gridCol w:w="1764"/>
      </w:tblGrid>
      <w:tr w:rsidR="0001127D" w:rsidRPr="0001127D" w14:paraId="4AB22623" w14:textId="77777777" w:rsidTr="004E68EC">
        <w:trPr>
          <w:tblHeader/>
          <w:tblCellSpacing w:w="15" w:type="dxa"/>
          <w:jc w:val="center"/>
        </w:trPr>
        <w:tc>
          <w:tcPr>
            <w:tcW w:w="0" w:type="auto"/>
            <w:vAlign w:val="center"/>
            <w:hideMark/>
          </w:tcPr>
          <w:p w14:paraId="79593B61" w14:textId="77777777" w:rsidR="0001127D" w:rsidRPr="0001127D" w:rsidRDefault="0001127D">
            <w:pPr>
              <w:jc w:val="center"/>
              <w:rPr>
                <w:b/>
                <w:bCs/>
                <w:sz w:val="18"/>
                <w:szCs w:val="18"/>
              </w:rPr>
            </w:pPr>
            <w:r w:rsidRPr="0001127D">
              <w:rPr>
                <w:rStyle w:val="Forte"/>
                <w:sz w:val="18"/>
                <w:szCs w:val="18"/>
              </w:rPr>
              <w:t>Descrição</w:t>
            </w:r>
          </w:p>
        </w:tc>
        <w:tc>
          <w:tcPr>
            <w:tcW w:w="1760" w:type="dxa"/>
            <w:vAlign w:val="center"/>
            <w:hideMark/>
          </w:tcPr>
          <w:p w14:paraId="6F47E9D4" w14:textId="22706AB9" w:rsidR="0001127D" w:rsidRPr="0001127D" w:rsidRDefault="0001127D" w:rsidP="004E68EC">
            <w:pPr>
              <w:jc w:val="center"/>
              <w:rPr>
                <w:b/>
                <w:bCs/>
                <w:sz w:val="18"/>
                <w:szCs w:val="18"/>
              </w:rPr>
            </w:pPr>
            <w:r w:rsidRPr="0001127D">
              <w:rPr>
                <w:rStyle w:val="Forte"/>
                <w:sz w:val="18"/>
                <w:szCs w:val="18"/>
              </w:rPr>
              <w:t>Metodologia I</w:t>
            </w:r>
            <w:r w:rsidR="004E68EC">
              <w:rPr>
                <w:rStyle w:val="Forte"/>
                <w:sz w:val="18"/>
                <w:szCs w:val="18"/>
              </w:rPr>
              <w:t xml:space="preserve">      </w:t>
            </w:r>
            <w:r>
              <w:rPr>
                <w:rStyle w:val="Forte"/>
                <w:sz w:val="18"/>
                <w:szCs w:val="18"/>
              </w:rPr>
              <w:t xml:space="preserve"> </w:t>
            </w:r>
            <w:r w:rsidRPr="0001127D">
              <w:rPr>
                <w:b/>
                <w:bCs/>
                <w:sz w:val="18"/>
                <w:szCs w:val="18"/>
              </w:rPr>
              <w:t>Cota Mensal pelo Patrimônio Líquido</w:t>
            </w:r>
          </w:p>
        </w:tc>
        <w:tc>
          <w:tcPr>
            <w:tcW w:w="1749" w:type="dxa"/>
            <w:vAlign w:val="center"/>
            <w:hideMark/>
          </w:tcPr>
          <w:p w14:paraId="34E251F1" w14:textId="25F3D8D3" w:rsidR="0001127D" w:rsidRPr="0001127D" w:rsidRDefault="0001127D" w:rsidP="004E68EC">
            <w:pPr>
              <w:jc w:val="center"/>
              <w:rPr>
                <w:b/>
                <w:bCs/>
                <w:sz w:val="18"/>
                <w:szCs w:val="18"/>
              </w:rPr>
            </w:pPr>
            <w:r w:rsidRPr="0001127D">
              <w:rPr>
                <w:rStyle w:val="Forte"/>
                <w:sz w:val="18"/>
                <w:szCs w:val="18"/>
              </w:rPr>
              <w:t>Metodologia II</w:t>
            </w:r>
            <w:r w:rsidR="004E68EC">
              <w:rPr>
                <w:rStyle w:val="Forte"/>
                <w:sz w:val="18"/>
                <w:szCs w:val="18"/>
              </w:rPr>
              <w:t xml:space="preserve">      </w:t>
            </w:r>
            <w:r w:rsidRPr="0001127D">
              <w:rPr>
                <w:b/>
                <w:bCs/>
                <w:sz w:val="18"/>
                <w:szCs w:val="18"/>
              </w:rPr>
              <w:t>Cota Diária pelo Patrimônio Líquido</w:t>
            </w:r>
          </w:p>
        </w:tc>
        <w:tc>
          <w:tcPr>
            <w:tcW w:w="1719" w:type="dxa"/>
            <w:vAlign w:val="center"/>
            <w:hideMark/>
          </w:tcPr>
          <w:p w14:paraId="696E61FD" w14:textId="107A21A8" w:rsidR="0001127D" w:rsidRPr="0001127D" w:rsidRDefault="0001127D" w:rsidP="004E68EC">
            <w:pPr>
              <w:jc w:val="center"/>
              <w:rPr>
                <w:b/>
                <w:bCs/>
                <w:sz w:val="18"/>
                <w:szCs w:val="18"/>
              </w:rPr>
            </w:pPr>
            <w:r w:rsidRPr="0001127D">
              <w:rPr>
                <w:rStyle w:val="Forte"/>
                <w:sz w:val="18"/>
                <w:szCs w:val="18"/>
              </w:rPr>
              <w:t>Metodologia III</w:t>
            </w:r>
            <w:r w:rsidR="004E68EC">
              <w:rPr>
                <w:rStyle w:val="Forte"/>
                <w:sz w:val="18"/>
                <w:szCs w:val="18"/>
              </w:rPr>
              <w:t xml:space="preserve">        </w:t>
            </w:r>
            <w:r w:rsidRPr="0001127D">
              <w:rPr>
                <w:b/>
                <w:bCs/>
                <w:sz w:val="18"/>
                <w:szCs w:val="18"/>
              </w:rPr>
              <w:t>Cota Diária pelos Investimentos</w:t>
            </w:r>
          </w:p>
        </w:tc>
      </w:tr>
      <w:tr w:rsidR="0001127D" w:rsidRPr="000D2A9E" w14:paraId="1E881112" w14:textId="77777777" w:rsidTr="004E68EC">
        <w:trPr>
          <w:tblCellSpacing w:w="15" w:type="dxa"/>
          <w:jc w:val="center"/>
        </w:trPr>
        <w:tc>
          <w:tcPr>
            <w:tcW w:w="0" w:type="auto"/>
            <w:vAlign w:val="center"/>
            <w:hideMark/>
          </w:tcPr>
          <w:p w14:paraId="2F6DF6E4" w14:textId="77777777" w:rsidR="0001127D" w:rsidRPr="000D2A9E" w:rsidRDefault="0001127D">
            <w:pPr>
              <w:rPr>
                <w:b/>
                <w:bCs/>
                <w:sz w:val="18"/>
                <w:szCs w:val="18"/>
              </w:rPr>
            </w:pPr>
            <w:r w:rsidRPr="000D2A9E">
              <w:rPr>
                <w:b/>
                <w:bCs/>
                <w:sz w:val="18"/>
                <w:szCs w:val="18"/>
              </w:rPr>
              <w:t>Patrimônio Líquido</w:t>
            </w:r>
          </w:p>
        </w:tc>
        <w:tc>
          <w:tcPr>
            <w:tcW w:w="1760" w:type="dxa"/>
            <w:vAlign w:val="center"/>
            <w:hideMark/>
          </w:tcPr>
          <w:p w14:paraId="28A54B11" w14:textId="77777777" w:rsidR="0001127D" w:rsidRPr="000D2A9E" w:rsidRDefault="0001127D">
            <w:pPr>
              <w:jc w:val="right"/>
              <w:rPr>
                <w:b/>
                <w:bCs/>
                <w:sz w:val="18"/>
                <w:szCs w:val="18"/>
              </w:rPr>
            </w:pPr>
            <w:r w:rsidRPr="000D2A9E">
              <w:rPr>
                <w:b/>
                <w:bCs/>
                <w:sz w:val="18"/>
                <w:szCs w:val="18"/>
              </w:rPr>
              <w:t>R$ 1.023.690</w:t>
            </w:r>
          </w:p>
        </w:tc>
        <w:tc>
          <w:tcPr>
            <w:tcW w:w="1749" w:type="dxa"/>
            <w:vAlign w:val="center"/>
            <w:hideMark/>
          </w:tcPr>
          <w:p w14:paraId="683D9487" w14:textId="77777777" w:rsidR="0001127D" w:rsidRPr="000D2A9E" w:rsidRDefault="0001127D">
            <w:pPr>
              <w:jc w:val="right"/>
              <w:rPr>
                <w:b/>
                <w:bCs/>
                <w:sz w:val="18"/>
                <w:szCs w:val="18"/>
              </w:rPr>
            </w:pPr>
            <w:r w:rsidRPr="000D2A9E">
              <w:rPr>
                <w:b/>
                <w:bCs/>
                <w:sz w:val="18"/>
                <w:szCs w:val="18"/>
              </w:rPr>
              <w:t>R$ 1.023.690</w:t>
            </w:r>
          </w:p>
        </w:tc>
        <w:tc>
          <w:tcPr>
            <w:tcW w:w="1719" w:type="dxa"/>
            <w:vAlign w:val="center"/>
            <w:hideMark/>
          </w:tcPr>
          <w:p w14:paraId="1D77F894" w14:textId="77777777" w:rsidR="0001127D" w:rsidRPr="000D2A9E" w:rsidRDefault="0001127D">
            <w:pPr>
              <w:jc w:val="right"/>
              <w:rPr>
                <w:b/>
                <w:bCs/>
                <w:sz w:val="18"/>
                <w:szCs w:val="18"/>
              </w:rPr>
            </w:pPr>
            <w:r w:rsidRPr="000D2A9E">
              <w:rPr>
                <w:b/>
                <w:bCs/>
                <w:sz w:val="18"/>
                <w:szCs w:val="18"/>
              </w:rPr>
              <w:t>R$ 1.023.754</w:t>
            </w:r>
          </w:p>
        </w:tc>
      </w:tr>
      <w:tr w:rsidR="0001127D" w:rsidRPr="0001127D" w14:paraId="117257A8" w14:textId="77777777" w:rsidTr="004E68EC">
        <w:trPr>
          <w:tblCellSpacing w:w="15" w:type="dxa"/>
          <w:jc w:val="center"/>
        </w:trPr>
        <w:tc>
          <w:tcPr>
            <w:tcW w:w="0" w:type="auto"/>
            <w:vAlign w:val="center"/>
            <w:hideMark/>
          </w:tcPr>
          <w:p w14:paraId="6503A811" w14:textId="77777777" w:rsidR="0001127D" w:rsidRPr="0001127D" w:rsidRDefault="0001127D">
            <w:pPr>
              <w:rPr>
                <w:sz w:val="18"/>
                <w:szCs w:val="18"/>
              </w:rPr>
            </w:pPr>
            <w:r w:rsidRPr="0001127D">
              <w:rPr>
                <w:sz w:val="18"/>
                <w:szCs w:val="18"/>
              </w:rPr>
              <w:t>Reserva de Benefícios Concedidos</w:t>
            </w:r>
          </w:p>
        </w:tc>
        <w:tc>
          <w:tcPr>
            <w:tcW w:w="1760" w:type="dxa"/>
            <w:vAlign w:val="center"/>
            <w:hideMark/>
          </w:tcPr>
          <w:p w14:paraId="58538DC9" w14:textId="083CC548" w:rsidR="0001127D" w:rsidRPr="0001127D" w:rsidRDefault="0001127D">
            <w:pPr>
              <w:jc w:val="right"/>
              <w:rPr>
                <w:sz w:val="18"/>
                <w:szCs w:val="18"/>
              </w:rPr>
            </w:pPr>
            <w:r w:rsidRPr="0001127D">
              <w:rPr>
                <w:sz w:val="18"/>
                <w:szCs w:val="18"/>
              </w:rPr>
              <w:t>R$ 296.</w:t>
            </w:r>
            <w:r w:rsidR="000D2A9E">
              <w:rPr>
                <w:sz w:val="18"/>
                <w:szCs w:val="18"/>
              </w:rPr>
              <w:t>571</w:t>
            </w:r>
          </w:p>
        </w:tc>
        <w:tc>
          <w:tcPr>
            <w:tcW w:w="1749" w:type="dxa"/>
            <w:vAlign w:val="center"/>
            <w:hideMark/>
          </w:tcPr>
          <w:p w14:paraId="18732A4B" w14:textId="77777777" w:rsidR="0001127D" w:rsidRPr="0001127D" w:rsidRDefault="0001127D">
            <w:pPr>
              <w:jc w:val="right"/>
              <w:rPr>
                <w:sz w:val="18"/>
                <w:szCs w:val="18"/>
              </w:rPr>
            </w:pPr>
            <w:r w:rsidRPr="0001127D">
              <w:rPr>
                <w:sz w:val="18"/>
                <w:szCs w:val="18"/>
              </w:rPr>
              <w:t>R$ 296.621</w:t>
            </w:r>
          </w:p>
        </w:tc>
        <w:tc>
          <w:tcPr>
            <w:tcW w:w="1719" w:type="dxa"/>
            <w:vAlign w:val="center"/>
            <w:hideMark/>
          </w:tcPr>
          <w:p w14:paraId="152A43A9" w14:textId="77777777" w:rsidR="0001127D" w:rsidRPr="0001127D" w:rsidRDefault="0001127D">
            <w:pPr>
              <w:jc w:val="right"/>
              <w:rPr>
                <w:sz w:val="18"/>
                <w:szCs w:val="18"/>
              </w:rPr>
            </w:pPr>
            <w:r w:rsidRPr="0001127D">
              <w:rPr>
                <w:sz w:val="18"/>
                <w:szCs w:val="18"/>
              </w:rPr>
              <w:t>R$ 296.640</w:t>
            </w:r>
          </w:p>
        </w:tc>
      </w:tr>
      <w:tr w:rsidR="0001127D" w:rsidRPr="0001127D" w14:paraId="7496EF37" w14:textId="77777777" w:rsidTr="004E68EC">
        <w:trPr>
          <w:tblCellSpacing w:w="15" w:type="dxa"/>
          <w:jc w:val="center"/>
        </w:trPr>
        <w:tc>
          <w:tcPr>
            <w:tcW w:w="0" w:type="auto"/>
            <w:vAlign w:val="center"/>
            <w:hideMark/>
          </w:tcPr>
          <w:p w14:paraId="6A99706A" w14:textId="77777777" w:rsidR="0001127D" w:rsidRPr="0001127D" w:rsidRDefault="0001127D">
            <w:pPr>
              <w:rPr>
                <w:sz w:val="18"/>
                <w:szCs w:val="18"/>
              </w:rPr>
            </w:pPr>
            <w:r w:rsidRPr="0001127D">
              <w:rPr>
                <w:sz w:val="18"/>
                <w:szCs w:val="18"/>
              </w:rPr>
              <w:t>Reserva de Benefícios a Conceder</w:t>
            </w:r>
          </w:p>
        </w:tc>
        <w:tc>
          <w:tcPr>
            <w:tcW w:w="1760" w:type="dxa"/>
            <w:vAlign w:val="center"/>
            <w:hideMark/>
          </w:tcPr>
          <w:p w14:paraId="1B7A8F0B" w14:textId="50EE0FDC" w:rsidR="0001127D" w:rsidRPr="0001127D" w:rsidRDefault="0001127D">
            <w:pPr>
              <w:jc w:val="right"/>
              <w:rPr>
                <w:sz w:val="18"/>
                <w:szCs w:val="18"/>
              </w:rPr>
            </w:pPr>
            <w:r w:rsidRPr="0001127D">
              <w:rPr>
                <w:sz w:val="18"/>
                <w:szCs w:val="18"/>
              </w:rPr>
              <w:t>R$ 668.3</w:t>
            </w:r>
            <w:r w:rsidR="000D2A9E">
              <w:rPr>
                <w:sz w:val="18"/>
                <w:szCs w:val="18"/>
              </w:rPr>
              <w:t>72</w:t>
            </w:r>
          </w:p>
        </w:tc>
        <w:tc>
          <w:tcPr>
            <w:tcW w:w="1749" w:type="dxa"/>
            <w:vAlign w:val="center"/>
            <w:hideMark/>
          </w:tcPr>
          <w:p w14:paraId="47CE4820" w14:textId="77777777" w:rsidR="0001127D" w:rsidRPr="0001127D" w:rsidRDefault="0001127D">
            <w:pPr>
              <w:jc w:val="right"/>
              <w:rPr>
                <w:sz w:val="18"/>
                <w:szCs w:val="18"/>
              </w:rPr>
            </w:pPr>
            <w:r w:rsidRPr="0001127D">
              <w:rPr>
                <w:sz w:val="18"/>
                <w:szCs w:val="18"/>
              </w:rPr>
              <w:t>R$ 668.330</w:t>
            </w:r>
          </w:p>
        </w:tc>
        <w:tc>
          <w:tcPr>
            <w:tcW w:w="1719" w:type="dxa"/>
            <w:vAlign w:val="center"/>
            <w:hideMark/>
          </w:tcPr>
          <w:p w14:paraId="4FB1D721" w14:textId="77777777" w:rsidR="0001127D" w:rsidRPr="0001127D" w:rsidRDefault="0001127D">
            <w:pPr>
              <w:jc w:val="right"/>
              <w:rPr>
                <w:sz w:val="18"/>
                <w:szCs w:val="18"/>
              </w:rPr>
            </w:pPr>
            <w:r w:rsidRPr="0001127D">
              <w:rPr>
                <w:sz w:val="18"/>
                <w:szCs w:val="18"/>
              </w:rPr>
              <w:t>R$ 668.371</w:t>
            </w:r>
          </w:p>
        </w:tc>
      </w:tr>
      <w:tr w:rsidR="0001127D" w:rsidRPr="0001127D" w14:paraId="0A013D33" w14:textId="77777777" w:rsidTr="004E68EC">
        <w:trPr>
          <w:tblCellSpacing w:w="15" w:type="dxa"/>
          <w:jc w:val="center"/>
        </w:trPr>
        <w:tc>
          <w:tcPr>
            <w:tcW w:w="0" w:type="auto"/>
            <w:vAlign w:val="center"/>
            <w:hideMark/>
          </w:tcPr>
          <w:p w14:paraId="5D641634" w14:textId="77777777" w:rsidR="0001127D" w:rsidRPr="0001127D" w:rsidRDefault="0001127D">
            <w:pPr>
              <w:rPr>
                <w:sz w:val="18"/>
                <w:szCs w:val="18"/>
              </w:rPr>
            </w:pPr>
            <w:r w:rsidRPr="0001127D">
              <w:rPr>
                <w:sz w:val="18"/>
                <w:szCs w:val="18"/>
              </w:rPr>
              <w:t>Fundo Previdencial</w:t>
            </w:r>
          </w:p>
        </w:tc>
        <w:tc>
          <w:tcPr>
            <w:tcW w:w="1760" w:type="dxa"/>
            <w:vAlign w:val="center"/>
            <w:hideMark/>
          </w:tcPr>
          <w:p w14:paraId="63B4A13B" w14:textId="30860F19" w:rsidR="0001127D" w:rsidRPr="0001127D" w:rsidRDefault="0001127D">
            <w:pPr>
              <w:jc w:val="right"/>
              <w:rPr>
                <w:sz w:val="18"/>
                <w:szCs w:val="18"/>
              </w:rPr>
            </w:pPr>
            <w:r w:rsidRPr="0001127D">
              <w:rPr>
                <w:sz w:val="18"/>
                <w:szCs w:val="18"/>
              </w:rPr>
              <w:t>R$ 58.7</w:t>
            </w:r>
            <w:r w:rsidR="000D2A9E">
              <w:rPr>
                <w:sz w:val="18"/>
                <w:szCs w:val="18"/>
              </w:rPr>
              <w:t>47</w:t>
            </w:r>
          </w:p>
        </w:tc>
        <w:tc>
          <w:tcPr>
            <w:tcW w:w="1749" w:type="dxa"/>
            <w:vAlign w:val="center"/>
            <w:hideMark/>
          </w:tcPr>
          <w:p w14:paraId="239A3432" w14:textId="77777777" w:rsidR="0001127D" w:rsidRPr="0001127D" w:rsidRDefault="0001127D">
            <w:pPr>
              <w:jc w:val="right"/>
              <w:rPr>
                <w:sz w:val="18"/>
                <w:szCs w:val="18"/>
              </w:rPr>
            </w:pPr>
            <w:r w:rsidRPr="0001127D">
              <w:rPr>
                <w:sz w:val="18"/>
                <w:szCs w:val="18"/>
              </w:rPr>
              <w:t>R$ 58.739</w:t>
            </w:r>
          </w:p>
        </w:tc>
        <w:tc>
          <w:tcPr>
            <w:tcW w:w="1719" w:type="dxa"/>
            <w:vAlign w:val="center"/>
            <w:hideMark/>
          </w:tcPr>
          <w:p w14:paraId="6DD11AE2" w14:textId="77777777" w:rsidR="0001127D" w:rsidRPr="0001127D" w:rsidRDefault="0001127D">
            <w:pPr>
              <w:jc w:val="right"/>
              <w:rPr>
                <w:sz w:val="18"/>
                <w:szCs w:val="18"/>
              </w:rPr>
            </w:pPr>
            <w:r w:rsidRPr="0001127D">
              <w:rPr>
                <w:sz w:val="18"/>
                <w:szCs w:val="18"/>
              </w:rPr>
              <w:t>R$ 58.742</w:t>
            </w:r>
          </w:p>
        </w:tc>
      </w:tr>
      <w:tr w:rsidR="0001127D" w:rsidRPr="0001127D" w14:paraId="3940C3DB" w14:textId="77777777" w:rsidTr="004E68EC">
        <w:trPr>
          <w:tblCellSpacing w:w="15" w:type="dxa"/>
          <w:jc w:val="center"/>
        </w:trPr>
        <w:tc>
          <w:tcPr>
            <w:tcW w:w="0" w:type="auto"/>
            <w:vAlign w:val="center"/>
            <w:hideMark/>
          </w:tcPr>
          <w:p w14:paraId="6C9592FC" w14:textId="77777777" w:rsidR="0001127D" w:rsidRPr="0001127D" w:rsidRDefault="0001127D">
            <w:pPr>
              <w:rPr>
                <w:sz w:val="18"/>
                <w:szCs w:val="18"/>
              </w:rPr>
            </w:pPr>
            <w:r w:rsidRPr="0001127D">
              <w:rPr>
                <w:rStyle w:val="Forte"/>
                <w:sz w:val="18"/>
                <w:szCs w:val="18"/>
              </w:rPr>
              <w:t>Diferença Patrimonial</w:t>
            </w:r>
          </w:p>
        </w:tc>
        <w:tc>
          <w:tcPr>
            <w:tcW w:w="1760" w:type="dxa"/>
            <w:vAlign w:val="center"/>
            <w:hideMark/>
          </w:tcPr>
          <w:p w14:paraId="4134B5FF" w14:textId="77777777" w:rsidR="0001127D" w:rsidRPr="0001127D" w:rsidRDefault="0001127D">
            <w:pPr>
              <w:jc w:val="right"/>
              <w:rPr>
                <w:sz w:val="18"/>
                <w:szCs w:val="18"/>
              </w:rPr>
            </w:pPr>
            <w:r w:rsidRPr="0001127D">
              <w:rPr>
                <w:rStyle w:val="Forte"/>
                <w:sz w:val="18"/>
                <w:szCs w:val="18"/>
              </w:rPr>
              <w:t>R$ 0,00</w:t>
            </w:r>
          </w:p>
        </w:tc>
        <w:tc>
          <w:tcPr>
            <w:tcW w:w="1749" w:type="dxa"/>
            <w:vAlign w:val="center"/>
            <w:hideMark/>
          </w:tcPr>
          <w:p w14:paraId="1E36D992" w14:textId="77777777" w:rsidR="0001127D" w:rsidRPr="0001127D" w:rsidRDefault="0001127D">
            <w:pPr>
              <w:jc w:val="right"/>
              <w:rPr>
                <w:sz w:val="18"/>
                <w:szCs w:val="18"/>
              </w:rPr>
            </w:pPr>
            <w:r w:rsidRPr="0001127D">
              <w:rPr>
                <w:rStyle w:val="Forte"/>
                <w:sz w:val="18"/>
                <w:szCs w:val="18"/>
              </w:rPr>
              <w:t>R$ 0,00</w:t>
            </w:r>
          </w:p>
        </w:tc>
        <w:tc>
          <w:tcPr>
            <w:tcW w:w="1719" w:type="dxa"/>
            <w:vAlign w:val="center"/>
            <w:hideMark/>
          </w:tcPr>
          <w:p w14:paraId="39457907" w14:textId="77777777" w:rsidR="0001127D" w:rsidRPr="0001127D" w:rsidRDefault="0001127D">
            <w:pPr>
              <w:jc w:val="right"/>
              <w:rPr>
                <w:sz w:val="18"/>
                <w:szCs w:val="18"/>
              </w:rPr>
            </w:pPr>
            <w:r w:rsidRPr="0001127D">
              <w:rPr>
                <w:rStyle w:val="Forte"/>
                <w:sz w:val="18"/>
                <w:szCs w:val="18"/>
              </w:rPr>
              <w:t>R$ 64,00</w:t>
            </w:r>
          </w:p>
        </w:tc>
      </w:tr>
    </w:tbl>
    <w:p w14:paraId="7D612F48" w14:textId="30332B7D" w:rsidR="003A6A1B" w:rsidRDefault="003A6A1B" w:rsidP="003A6A1B">
      <w:pPr>
        <w:jc w:val="center"/>
        <w:rPr>
          <w:rFonts w:ascii="Arial" w:hAnsi="Arial" w:cs="Arial"/>
        </w:rPr>
      </w:pPr>
      <w:r w:rsidRPr="00CE5C63">
        <w:rPr>
          <w:rFonts w:ascii="Arial" w:hAnsi="Arial" w:cs="Arial"/>
          <w:i/>
          <w:iCs/>
          <w:sz w:val="20"/>
          <w:szCs w:val="20"/>
        </w:rPr>
        <w:t xml:space="preserve">Quadro </w:t>
      </w:r>
      <w:r>
        <w:rPr>
          <w:rFonts w:ascii="Arial" w:hAnsi="Arial" w:cs="Arial"/>
          <w:i/>
          <w:iCs/>
          <w:sz w:val="20"/>
          <w:szCs w:val="20"/>
        </w:rPr>
        <w:t>57</w:t>
      </w:r>
      <w:r w:rsidRPr="00CE5C63">
        <w:rPr>
          <w:rFonts w:ascii="Arial" w:hAnsi="Arial" w:cs="Arial"/>
          <w:i/>
          <w:iCs/>
          <w:sz w:val="20"/>
          <w:szCs w:val="20"/>
        </w:rPr>
        <w:t xml:space="preserve"> – </w:t>
      </w:r>
      <w:r>
        <w:rPr>
          <w:rFonts w:ascii="Arial" w:hAnsi="Arial" w:cs="Arial"/>
          <w:i/>
          <w:iCs/>
          <w:sz w:val="20"/>
          <w:szCs w:val="20"/>
        </w:rPr>
        <w:t xml:space="preserve">Demonstrativo análise </w:t>
      </w:r>
      <w:r w:rsidR="0041264D">
        <w:rPr>
          <w:rFonts w:ascii="Arial" w:hAnsi="Arial" w:cs="Arial"/>
          <w:i/>
          <w:iCs/>
          <w:sz w:val="20"/>
          <w:szCs w:val="20"/>
        </w:rPr>
        <w:t>P</w:t>
      </w:r>
      <w:r>
        <w:rPr>
          <w:rFonts w:ascii="Arial" w:hAnsi="Arial" w:cs="Arial"/>
          <w:i/>
          <w:iCs/>
          <w:sz w:val="20"/>
          <w:szCs w:val="20"/>
        </w:rPr>
        <w:t xml:space="preserve">atrimônio </w:t>
      </w:r>
      <w:r w:rsidR="0041264D">
        <w:rPr>
          <w:rFonts w:ascii="Arial" w:hAnsi="Arial" w:cs="Arial"/>
          <w:i/>
          <w:iCs/>
          <w:sz w:val="20"/>
          <w:szCs w:val="20"/>
        </w:rPr>
        <w:t>L</w:t>
      </w:r>
      <w:r>
        <w:rPr>
          <w:rFonts w:ascii="Arial" w:hAnsi="Arial" w:cs="Arial"/>
          <w:i/>
          <w:iCs/>
          <w:sz w:val="20"/>
          <w:szCs w:val="20"/>
        </w:rPr>
        <w:t>íquido.</w:t>
      </w:r>
    </w:p>
    <w:p w14:paraId="1E829DE4" w14:textId="77777777" w:rsidR="006566A2" w:rsidRDefault="006566A2" w:rsidP="008619BB">
      <w:pPr>
        <w:spacing w:line="360" w:lineRule="auto"/>
        <w:ind w:firstLine="709"/>
        <w:jc w:val="both"/>
        <w:rPr>
          <w:rFonts w:ascii="Arial" w:eastAsia="Calibri" w:hAnsi="Arial" w:cs="Arial"/>
          <w:lang w:eastAsia="ar-SA"/>
        </w:rPr>
      </w:pPr>
    </w:p>
    <w:p w14:paraId="6768025F" w14:textId="7F057B68" w:rsidR="00CC0A84" w:rsidRDefault="00CC0A84" w:rsidP="008619BB">
      <w:pPr>
        <w:spacing w:line="360" w:lineRule="auto"/>
        <w:ind w:firstLine="709"/>
        <w:jc w:val="both"/>
        <w:rPr>
          <w:rFonts w:ascii="Arial" w:eastAsia="Calibri" w:hAnsi="Arial" w:cs="Arial"/>
          <w:lang w:eastAsia="ar-SA"/>
        </w:rPr>
      </w:pPr>
      <w:r w:rsidRPr="00CC0A84">
        <w:rPr>
          <w:rFonts w:ascii="Arial" w:eastAsia="Calibri" w:hAnsi="Arial" w:cs="Arial"/>
          <w:lang w:eastAsia="ar-SA"/>
        </w:rPr>
        <w:t xml:space="preserve">As metodologias I e II apresentaram </w:t>
      </w:r>
      <w:r w:rsidR="000D2A9E">
        <w:rPr>
          <w:rFonts w:ascii="Arial" w:eastAsia="Calibri" w:hAnsi="Arial" w:cs="Arial"/>
          <w:lang w:eastAsia="ar-SA"/>
        </w:rPr>
        <w:t>patrimônio líquido</w:t>
      </w:r>
      <w:r w:rsidRPr="00CC0A84">
        <w:rPr>
          <w:rFonts w:ascii="Arial" w:eastAsia="Calibri" w:hAnsi="Arial" w:cs="Arial"/>
          <w:lang w:eastAsia="ar-SA"/>
        </w:rPr>
        <w:t xml:space="preserve"> idênticos, uma vez que ambas utilizam o Patrimônio Líquido como base para o cálculo da cota</w:t>
      </w:r>
      <w:r w:rsidR="000D2A9E">
        <w:rPr>
          <w:rFonts w:ascii="Arial" w:eastAsia="Calibri" w:hAnsi="Arial" w:cs="Arial"/>
          <w:lang w:eastAsia="ar-SA"/>
        </w:rPr>
        <w:t>, a diferença ocorre nos movimentos de quantidade de cotas, resultando em uma composição patrimonial</w:t>
      </w:r>
      <w:r w:rsidR="000F3515">
        <w:rPr>
          <w:rFonts w:ascii="Arial" w:eastAsia="Calibri" w:hAnsi="Arial" w:cs="Arial"/>
          <w:lang w:eastAsia="ar-SA"/>
        </w:rPr>
        <w:t xml:space="preserve"> com pequenas diferenças</w:t>
      </w:r>
      <w:r w:rsidRPr="00CC0A84">
        <w:rPr>
          <w:rFonts w:ascii="Arial" w:eastAsia="Calibri" w:hAnsi="Arial" w:cs="Arial"/>
          <w:lang w:eastAsia="ar-SA"/>
        </w:rPr>
        <w:t xml:space="preserve">. Na metodologia III, a diferença residual de R$ </w:t>
      </w:r>
      <w:r w:rsidRPr="00CC0A84">
        <w:rPr>
          <w:rFonts w:ascii="Arial" w:eastAsia="Calibri" w:hAnsi="Arial" w:cs="Arial"/>
          <w:lang w:eastAsia="ar-SA"/>
        </w:rPr>
        <w:lastRenderedPageBreak/>
        <w:t>64,00 decorre exclusivamente da utilização do patrimônio de investimentos como base para o cálculo da cota, refletindo apenas o ajuste técnico necessário para compatibilizar a distribuição da rentabilidade entre as bases patrimoniais utilizadas. Ressalta-se que nenhuma das metodologias altera a rentabilidade efetivamente apurada pela contabilidade na primeira fase do processo, correspondente à formação do resultado do plano.</w:t>
      </w:r>
    </w:p>
    <w:p w14:paraId="0CA8E92B" w14:textId="77777777" w:rsidR="00531821" w:rsidRDefault="00531821" w:rsidP="00E54B76">
      <w:pPr>
        <w:pStyle w:val="Ttulo2"/>
        <w:spacing w:before="0" w:line="360" w:lineRule="auto"/>
        <w:rPr>
          <w:rFonts w:ascii="Arial" w:hAnsi="Arial" w:cs="Arial"/>
          <w:sz w:val="24"/>
          <w:szCs w:val="24"/>
        </w:rPr>
      </w:pPr>
      <w:bookmarkStart w:id="430" w:name="_Toc236227720"/>
      <w:bookmarkStart w:id="431" w:name="_Toc236753504"/>
      <w:bookmarkStart w:id="432" w:name="_Toc236754684"/>
    </w:p>
    <w:p w14:paraId="7EA339B8" w14:textId="1800981C" w:rsidR="004E68EC" w:rsidRPr="00464745" w:rsidRDefault="004E68EC" w:rsidP="00464745">
      <w:pPr>
        <w:spacing w:line="360" w:lineRule="auto"/>
        <w:rPr>
          <w:rFonts w:ascii="Arial" w:hAnsi="Arial" w:cs="Arial"/>
          <w:b/>
          <w:bCs/>
        </w:rPr>
      </w:pPr>
      <w:bookmarkStart w:id="433" w:name="_Toc236763375"/>
      <w:bookmarkStart w:id="434" w:name="_Toc237114625"/>
      <w:r w:rsidRPr="00464745">
        <w:rPr>
          <w:rFonts w:ascii="Arial" w:hAnsi="Arial" w:cs="Arial"/>
          <w:b/>
          <w:bCs/>
        </w:rPr>
        <w:t>10.2 Rentabilidade Líquida do plano</w:t>
      </w:r>
      <w:bookmarkEnd w:id="430"/>
      <w:bookmarkEnd w:id="431"/>
      <w:bookmarkEnd w:id="432"/>
      <w:bookmarkEnd w:id="433"/>
      <w:bookmarkEnd w:id="434"/>
    </w:p>
    <w:tbl>
      <w:tblPr>
        <w:tblW w:w="8784"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972"/>
        <w:gridCol w:w="1985"/>
        <w:gridCol w:w="1984"/>
        <w:gridCol w:w="1843"/>
      </w:tblGrid>
      <w:tr w:rsidR="004E68EC" w:rsidRPr="004E68EC" w14:paraId="165E12FE" w14:textId="77777777" w:rsidTr="004C7623">
        <w:trPr>
          <w:tblHeader/>
          <w:tblCellSpacing w:w="15" w:type="dxa"/>
          <w:jc w:val="center"/>
        </w:trPr>
        <w:tc>
          <w:tcPr>
            <w:tcW w:w="2927" w:type="dxa"/>
            <w:vAlign w:val="center"/>
            <w:hideMark/>
          </w:tcPr>
          <w:p w14:paraId="5E312012" w14:textId="77777777" w:rsidR="004E68EC" w:rsidRPr="004E68EC" w:rsidRDefault="004E68EC">
            <w:pPr>
              <w:jc w:val="center"/>
              <w:rPr>
                <w:b/>
                <w:bCs/>
                <w:sz w:val="20"/>
                <w:szCs w:val="20"/>
              </w:rPr>
            </w:pPr>
            <w:r w:rsidRPr="004E68EC">
              <w:rPr>
                <w:rStyle w:val="Forte"/>
                <w:sz w:val="20"/>
                <w:szCs w:val="20"/>
              </w:rPr>
              <w:t>Descrição</w:t>
            </w:r>
          </w:p>
        </w:tc>
        <w:tc>
          <w:tcPr>
            <w:tcW w:w="1955" w:type="dxa"/>
            <w:vAlign w:val="center"/>
            <w:hideMark/>
          </w:tcPr>
          <w:p w14:paraId="1DA84495" w14:textId="32F97A78" w:rsidR="004E68EC" w:rsidRPr="004E68EC" w:rsidRDefault="004E68EC" w:rsidP="004E68EC">
            <w:pPr>
              <w:jc w:val="center"/>
              <w:rPr>
                <w:b/>
                <w:bCs/>
                <w:sz w:val="20"/>
                <w:szCs w:val="20"/>
              </w:rPr>
            </w:pPr>
            <w:r w:rsidRPr="004E68EC">
              <w:rPr>
                <w:rStyle w:val="Forte"/>
                <w:sz w:val="20"/>
                <w:szCs w:val="20"/>
              </w:rPr>
              <w:t>Metodologia I</w:t>
            </w:r>
            <w:r>
              <w:rPr>
                <w:rStyle w:val="Forte"/>
                <w:sz w:val="20"/>
                <w:szCs w:val="20"/>
              </w:rPr>
              <w:t xml:space="preserve"> </w:t>
            </w:r>
            <w:r>
              <w:rPr>
                <w:rStyle w:val="Forte"/>
              </w:rPr>
              <w:t xml:space="preserve">     </w:t>
            </w:r>
            <w:r w:rsidRPr="004E68EC">
              <w:rPr>
                <w:b/>
                <w:bCs/>
                <w:sz w:val="20"/>
                <w:szCs w:val="20"/>
              </w:rPr>
              <w:t>Cota Mensal pelo Patrimônio Líquido</w:t>
            </w:r>
          </w:p>
        </w:tc>
        <w:tc>
          <w:tcPr>
            <w:tcW w:w="1954" w:type="dxa"/>
            <w:vAlign w:val="center"/>
            <w:hideMark/>
          </w:tcPr>
          <w:p w14:paraId="5B5BCD23" w14:textId="5117A673" w:rsidR="004E68EC" w:rsidRPr="004E68EC" w:rsidRDefault="004E68EC" w:rsidP="004E68EC">
            <w:pPr>
              <w:jc w:val="center"/>
              <w:rPr>
                <w:b/>
                <w:bCs/>
                <w:sz w:val="20"/>
                <w:szCs w:val="20"/>
              </w:rPr>
            </w:pPr>
            <w:r w:rsidRPr="004E68EC">
              <w:rPr>
                <w:rStyle w:val="Forte"/>
                <w:sz w:val="20"/>
                <w:szCs w:val="20"/>
              </w:rPr>
              <w:t>Metodologia II</w:t>
            </w:r>
            <w:r>
              <w:rPr>
                <w:rStyle w:val="Forte"/>
                <w:sz w:val="20"/>
                <w:szCs w:val="20"/>
              </w:rPr>
              <w:t xml:space="preserve"> </w:t>
            </w:r>
            <w:r>
              <w:rPr>
                <w:rStyle w:val="Forte"/>
              </w:rPr>
              <w:t xml:space="preserve">      </w:t>
            </w:r>
            <w:r w:rsidRPr="004E68EC">
              <w:rPr>
                <w:b/>
                <w:bCs/>
                <w:sz w:val="20"/>
                <w:szCs w:val="20"/>
              </w:rPr>
              <w:t>Cota Diária pelo Patrimônio Líquido</w:t>
            </w:r>
          </w:p>
        </w:tc>
        <w:tc>
          <w:tcPr>
            <w:tcW w:w="1798" w:type="dxa"/>
            <w:vAlign w:val="center"/>
            <w:hideMark/>
          </w:tcPr>
          <w:p w14:paraId="6BD99CB7" w14:textId="579539D4" w:rsidR="004E68EC" w:rsidRPr="004E68EC" w:rsidRDefault="004E68EC" w:rsidP="004E68EC">
            <w:pPr>
              <w:jc w:val="center"/>
              <w:rPr>
                <w:b/>
                <w:bCs/>
                <w:sz w:val="20"/>
                <w:szCs w:val="20"/>
              </w:rPr>
            </w:pPr>
            <w:r w:rsidRPr="004E68EC">
              <w:rPr>
                <w:rStyle w:val="Forte"/>
                <w:sz w:val="20"/>
                <w:szCs w:val="20"/>
              </w:rPr>
              <w:t>Metodologia III</w:t>
            </w:r>
            <w:r>
              <w:rPr>
                <w:rStyle w:val="Forte"/>
                <w:sz w:val="20"/>
                <w:szCs w:val="20"/>
              </w:rPr>
              <w:t xml:space="preserve"> </w:t>
            </w:r>
            <w:r>
              <w:rPr>
                <w:rStyle w:val="Forte"/>
              </w:rPr>
              <w:t xml:space="preserve">    </w:t>
            </w:r>
            <w:r w:rsidRPr="004E68EC">
              <w:rPr>
                <w:b/>
                <w:bCs/>
                <w:sz w:val="20"/>
                <w:szCs w:val="20"/>
              </w:rPr>
              <w:t>Cota Diária pelos Investimentos</w:t>
            </w:r>
          </w:p>
        </w:tc>
      </w:tr>
      <w:tr w:rsidR="004E68EC" w:rsidRPr="004E68EC" w14:paraId="6AD32D5D" w14:textId="77777777" w:rsidTr="004C7623">
        <w:trPr>
          <w:tblCellSpacing w:w="15" w:type="dxa"/>
          <w:jc w:val="center"/>
        </w:trPr>
        <w:tc>
          <w:tcPr>
            <w:tcW w:w="2927" w:type="dxa"/>
            <w:vAlign w:val="center"/>
            <w:hideMark/>
          </w:tcPr>
          <w:p w14:paraId="320B4D27" w14:textId="77777777" w:rsidR="004E68EC" w:rsidRPr="004E68EC" w:rsidRDefault="004E68EC">
            <w:pPr>
              <w:rPr>
                <w:sz w:val="20"/>
                <w:szCs w:val="20"/>
              </w:rPr>
            </w:pPr>
            <w:r w:rsidRPr="004E68EC">
              <w:rPr>
                <w:sz w:val="20"/>
                <w:szCs w:val="20"/>
              </w:rPr>
              <w:t>Rentabilidade Líquida do Plano</w:t>
            </w:r>
          </w:p>
        </w:tc>
        <w:tc>
          <w:tcPr>
            <w:tcW w:w="1955" w:type="dxa"/>
            <w:vAlign w:val="center"/>
            <w:hideMark/>
          </w:tcPr>
          <w:p w14:paraId="769B9174" w14:textId="77777777" w:rsidR="004E68EC" w:rsidRPr="004E68EC" w:rsidRDefault="004E68EC">
            <w:pPr>
              <w:jc w:val="right"/>
              <w:rPr>
                <w:sz w:val="20"/>
                <w:szCs w:val="20"/>
              </w:rPr>
            </w:pPr>
            <w:r w:rsidRPr="004E68EC">
              <w:rPr>
                <w:sz w:val="20"/>
                <w:szCs w:val="20"/>
              </w:rPr>
              <w:t>R$ 12.890</w:t>
            </w:r>
          </w:p>
        </w:tc>
        <w:tc>
          <w:tcPr>
            <w:tcW w:w="1954" w:type="dxa"/>
            <w:vAlign w:val="center"/>
            <w:hideMark/>
          </w:tcPr>
          <w:p w14:paraId="49280980" w14:textId="77777777" w:rsidR="004E68EC" w:rsidRPr="004E68EC" w:rsidRDefault="004E68EC">
            <w:pPr>
              <w:jc w:val="right"/>
              <w:rPr>
                <w:sz w:val="20"/>
                <w:szCs w:val="20"/>
              </w:rPr>
            </w:pPr>
            <w:r w:rsidRPr="004E68EC">
              <w:rPr>
                <w:sz w:val="20"/>
                <w:szCs w:val="20"/>
              </w:rPr>
              <w:t>R$ 12.890</w:t>
            </w:r>
          </w:p>
        </w:tc>
        <w:tc>
          <w:tcPr>
            <w:tcW w:w="1798" w:type="dxa"/>
            <w:vAlign w:val="center"/>
            <w:hideMark/>
          </w:tcPr>
          <w:p w14:paraId="20013ECE" w14:textId="77777777" w:rsidR="004E68EC" w:rsidRPr="004E68EC" w:rsidRDefault="004E68EC">
            <w:pPr>
              <w:jc w:val="right"/>
              <w:rPr>
                <w:sz w:val="20"/>
                <w:szCs w:val="20"/>
              </w:rPr>
            </w:pPr>
            <w:r w:rsidRPr="004E68EC">
              <w:rPr>
                <w:sz w:val="20"/>
                <w:szCs w:val="20"/>
              </w:rPr>
              <w:t>R$ 12.890</w:t>
            </w:r>
          </w:p>
        </w:tc>
      </w:tr>
      <w:tr w:rsidR="004E68EC" w:rsidRPr="004E68EC" w14:paraId="1A8FF7FB" w14:textId="77777777" w:rsidTr="004C7623">
        <w:trPr>
          <w:tblCellSpacing w:w="15" w:type="dxa"/>
          <w:jc w:val="center"/>
        </w:trPr>
        <w:tc>
          <w:tcPr>
            <w:tcW w:w="2927" w:type="dxa"/>
            <w:vAlign w:val="center"/>
            <w:hideMark/>
          </w:tcPr>
          <w:p w14:paraId="42804265" w14:textId="77777777" w:rsidR="004E68EC" w:rsidRPr="004E68EC" w:rsidRDefault="004E68EC">
            <w:pPr>
              <w:rPr>
                <w:sz w:val="20"/>
                <w:szCs w:val="20"/>
              </w:rPr>
            </w:pPr>
            <w:r w:rsidRPr="004E68EC">
              <w:rPr>
                <w:sz w:val="20"/>
                <w:szCs w:val="20"/>
              </w:rPr>
              <w:t>Rentabilidade Distribuída às Contas Patrimoniais</w:t>
            </w:r>
          </w:p>
        </w:tc>
        <w:tc>
          <w:tcPr>
            <w:tcW w:w="1955" w:type="dxa"/>
            <w:vAlign w:val="center"/>
            <w:hideMark/>
          </w:tcPr>
          <w:p w14:paraId="4D7FEF09" w14:textId="77777777" w:rsidR="004E68EC" w:rsidRPr="004E68EC" w:rsidRDefault="004E68EC">
            <w:pPr>
              <w:jc w:val="right"/>
              <w:rPr>
                <w:sz w:val="20"/>
                <w:szCs w:val="20"/>
              </w:rPr>
            </w:pPr>
            <w:r w:rsidRPr="004E68EC">
              <w:rPr>
                <w:sz w:val="20"/>
                <w:szCs w:val="20"/>
              </w:rPr>
              <w:t>R$ 12.890</w:t>
            </w:r>
          </w:p>
        </w:tc>
        <w:tc>
          <w:tcPr>
            <w:tcW w:w="1954" w:type="dxa"/>
            <w:vAlign w:val="center"/>
            <w:hideMark/>
          </w:tcPr>
          <w:p w14:paraId="40021E03" w14:textId="77777777" w:rsidR="004E68EC" w:rsidRPr="004E68EC" w:rsidRDefault="004E68EC">
            <w:pPr>
              <w:jc w:val="right"/>
              <w:rPr>
                <w:sz w:val="20"/>
                <w:szCs w:val="20"/>
              </w:rPr>
            </w:pPr>
            <w:r w:rsidRPr="004E68EC">
              <w:rPr>
                <w:sz w:val="20"/>
                <w:szCs w:val="20"/>
              </w:rPr>
              <w:t>R$ 12.890</w:t>
            </w:r>
          </w:p>
        </w:tc>
        <w:tc>
          <w:tcPr>
            <w:tcW w:w="1798" w:type="dxa"/>
            <w:vAlign w:val="center"/>
            <w:hideMark/>
          </w:tcPr>
          <w:p w14:paraId="2C462897" w14:textId="77777777" w:rsidR="004E68EC" w:rsidRPr="004E68EC" w:rsidRDefault="004E68EC">
            <w:pPr>
              <w:jc w:val="right"/>
              <w:rPr>
                <w:sz w:val="20"/>
                <w:szCs w:val="20"/>
              </w:rPr>
            </w:pPr>
            <w:r w:rsidRPr="004E68EC">
              <w:rPr>
                <w:sz w:val="20"/>
                <w:szCs w:val="20"/>
              </w:rPr>
              <w:t>R$ 12.954</w:t>
            </w:r>
          </w:p>
        </w:tc>
      </w:tr>
      <w:tr w:rsidR="004E68EC" w:rsidRPr="004E68EC" w14:paraId="4C85CC2C" w14:textId="77777777" w:rsidTr="004C7623">
        <w:trPr>
          <w:tblCellSpacing w:w="15" w:type="dxa"/>
          <w:jc w:val="center"/>
        </w:trPr>
        <w:tc>
          <w:tcPr>
            <w:tcW w:w="2927" w:type="dxa"/>
            <w:vAlign w:val="center"/>
            <w:hideMark/>
          </w:tcPr>
          <w:p w14:paraId="20292AD5" w14:textId="77777777" w:rsidR="004E68EC" w:rsidRPr="004E68EC" w:rsidRDefault="004E68EC">
            <w:pPr>
              <w:rPr>
                <w:b/>
                <w:bCs/>
                <w:sz w:val="20"/>
                <w:szCs w:val="20"/>
              </w:rPr>
            </w:pPr>
            <w:r w:rsidRPr="004E68EC">
              <w:rPr>
                <w:b/>
                <w:bCs/>
                <w:sz w:val="20"/>
                <w:szCs w:val="20"/>
              </w:rPr>
              <w:t>Ajuste Técnico de Cotas</w:t>
            </w:r>
          </w:p>
        </w:tc>
        <w:tc>
          <w:tcPr>
            <w:tcW w:w="1955" w:type="dxa"/>
            <w:vAlign w:val="center"/>
            <w:hideMark/>
          </w:tcPr>
          <w:p w14:paraId="665CEE44" w14:textId="77777777" w:rsidR="004E68EC" w:rsidRPr="004E68EC" w:rsidRDefault="004E68EC">
            <w:pPr>
              <w:jc w:val="right"/>
              <w:rPr>
                <w:b/>
                <w:bCs/>
                <w:sz w:val="20"/>
                <w:szCs w:val="20"/>
              </w:rPr>
            </w:pPr>
            <w:r w:rsidRPr="004E68EC">
              <w:rPr>
                <w:b/>
                <w:bCs/>
                <w:sz w:val="20"/>
                <w:szCs w:val="20"/>
              </w:rPr>
              <w:t>R$ 0,00</w:t>
            </w:r>
          </w:p>
        </w:tc>
        <w:tc>
          <w:tcPr>
            <w:tcW w:w="1954" w:type="dxa"/>
            <w:vAlign w:val="center"/>
            <w:hideMark/>
          </w:tcPr>
          <w:p w14:paraId="162D8C15" w14:textId="77777777" w:rsidR="004E68EC" w:rsidRPr="004E68EC" w:rsidRDefault="004E68EC">
            <w:pPr>
              <w:jc w:val="right"/>
              <w:rPr>
                <w:b/>
                <w:bCs/>
                <w:sz w:val="20"/>
                <w:szCs w:val="20"/>
              </w:rPr>
            </w:pPr>
            <w:r w:rsidRPr="004E68EC">
              <w:rPr>
                <w:b/>
                <w:bCs/>
                <w:sz w:val="20"/>
                <w:szCs w:val="20"/>
              </w:rPr>
              <w:t>R$ 0,00</w:t>
            </w:r>
          </w:p>
        </w:tc>
        <w:tc>
          <w:tcPr>
            <w:tcW w:w="1798" w:type="dxa"/>
            <w:vAlign w:val="center"/>
            <w:hideMark/>
          </w:tcPr>
          <w:p w14:paraId="6C63D240" w14:textId="77777777" w:rsidR="004E68EC" w:rsidRPr="004E68EC" w:rsidRDefault="004E68EC">
            <w:pPr>
              <w:jc w:val="right"/>
              <w:rPr>
                <w:b/>
                <w:bCs/>
                <w:sz w:val="20"/>
                <w:szCs w:val="20"/>
              </w:rPr>
            </w:pPr>
            <w:r w:rsidRPr="004E68EC">
              <w:rPr>
                <w:b/>
                <w:bCs/>
                <w:sz w:val="20"/>
                <w:szCs w:val="20"/>
              </w:rPr>
              <w:t>R$ 64,00</w:t>
            </w:r>
          </w:p>
        </w:tc>
      </w:tr>
    </w:tbl>
    <w:p w14:paraId="514D51CE" w14:textId="2DF1D4A4" w:rsidR="003A6A1B" w:rsidRDefault="003A6A1B" w:rsidP="003A6A1B">
      <w:pPr>
        <w:jc w:val="center"/>
        <w:rPr>
          <w:rFonts w:ascii="Arial" w:hAnsi="Arial" w:cs="Arial"/>
        </w:rPr>
      </w:pPr>
      <w:bookmarkStart w:id="435" w:name="_Toc236227721"/>
      <w:r w:rsidRPr="00CE5C63">
        <w:rPr>
          <w:rFonts w:ascii="Arial" w:hAnsi="Arial" w:cs="Arial"/>
          <w:i/>
          <w:iCs/>
          <w:sz w:val="20"/>
          <w:szCs w:val="20"/>
        </w:rPr>
        <w:t xml:space="preserve">Quadro </w:t>
      </w:r>
      <w:r>
        <w:rPr>
          <w:rFonts w:ascii="Arial" w:hAnsi="Arial" w:cs="Arial"/>
          <w:i/>
          <w:iCs/>
          <w:sz w:val="20"/>
          <w:szCs w:val="20"/>
        </w:rPr>
        <w:t>58</w:t>
      </w:r>
      <w:r w:rsidRPr="00CE5C63">
        <w:rPr>
          <w:rFonts w:ascii="Arial" w:hAnsi="Arial" w:cs="Arial"/>
          <w:i/>
          <w:iCs/>
          <w:sz w:val="20"/>
          <w:szCs w:val="20"/>
        </w:rPr>
        <w:t xml:space="preserve"> – </w:t>
      </w:r>
      <w:r>
        <w:rPr>
          <w:rFonts w:ascii="Arial" w:hAnsi="Arial" w:cs="Arial"/>
          <w:i/>
          <w:iCs/>
          <w:sz w:val="20"/>
          <w:szCs w:val="20"/>
        </w:rPr>
        <w:t>Demonstrativo análise rentabilidade líquida.</w:t>
      </w:r>
    </w:p>
    <w:p w14:paraId="46E45333" w14:textId="77777777" w:rsidR="00531821" w:rsidRPr="00531821" w:rsidRDefault="00531821" w:rsidP="00531821">
      <w:pPr>
        <w:spacing w:line="360" w:lineRule="auto"/>
        <w:ind w:firstLine="709"/>
        <w:jc w:val="both"/>
        <w:rPr>
          <w:rFonts w:ascii="Arial" w:eastAsia="Calibri" w:hAnsi="Arial" w:cs="Arial"/>
          <w:lang w:eastAsia="ar-SA"/>
        </w:rPr>
      </w:pPr>
      <w:bookmarkStart w:id="436" w:name="_Toc236745867"/>
      <w:bookmarkStart w:id="437" w:name="_Toc236753308"/>
      <w:bookmarkStart w:id="438" w:name="_Toc236753505"/>
      <w:bookmarkStart w:id="439" w:name="_Toc236754685"/>
      <w:bookmarkStart w:id="440" w:name="_Toc236227722"/>
      <w:bookmarkEnd w:id="435"/>
    </w:p>
    <w:bookmarkEnd w:id="436"/>
    <w:bookmarkEnd w:id="437"/>
    <w:bookmarkEnd w:id="438"/>
    <w:bookmarkEnd w:id="439"/>
    <w:p w14:paraId="75FCFC4E" w14:textId="50BEF256" w:rsidR="004C7623" w:rsidRDefault="004C7623" w:rsidP="004C7623">
      <w:pPr>
        <w:spacing w:line="360" w:lineRule="auto"/>
        <w:ind w:firstLine="709"/>
        <w:jc w:val="both"/>
        <w:rPr>
          <w:rFonts w:ascii="Arial" w:eastAsia="Calibri" w:hAnsi="Arial" w:cs="Arial"/>
          <w:lang w:eastAsia="ar-SA"/>
        </w:rPr>
      </w:pPr>
      <w:r w:rsidRPr="00531821">
        <w:rPr>
          <w:rFonts w:ascii="Arial" w:eastAsia="Calibri" w:hAnsi="Arial" w:cs="Arial"/>
          <w:lang w:eastAsia="ar-SA"/>
        </w:rPr>
        <w:t>A rentabilidade líquida do plano permanece idêntica nas três metodologias</w:t>
      </w:r>
      <w:r>
        <w:rPr>
          <w:rFonts w:ascii="Arial" w:eastAsia="Calibri" w:hAnsi="Arial" w:cs="Arial"/>
          <w:lang w:eastAsia="ar-SA"/>
        </w:rPr>
        <w:t>, no valor de R$ 12.890</w:t>
      </w:r>
      <w:r w:rsidRPr="00531821">
        <w:rPr>
          <w:rFonts w:ascii="Arial" w:eastAsia="Calibri" w:hAnsi="Arial" w:cs="Arial"/>
          <w:lang w:eastAsia="ar-SA"/>
        </w:rPr>
        <w:t xml:space="preserve">. </w:t>
      </w:r>
      <w:r>
        <w:rPr>
          <w:rFonts w:ascii="Arial" w:eastAsia="Calibri" w:hAnsi="Arial" w:cs="Arial"/>
          <w:lang w:eastAsia="ar-SA"/>
        </w:rPr>
        <w:t xml:space="preserve">Esse resultado demonstra que a </w:t>
      </w:r>
      <w:r w:rsidRPr="00531821">
        <w:rPr>
          <w:rFonts w:ascii="Arial" w:eastAsia="Calibri" w:hAnsi="Arial" w:cs="Arial"/>
          <w:lang w:eastAsia="ar-SA"/>
        </w:rPr>
        <w:t xml:space="preserve">metodologia </w:t>
      </w:r>
      <w:r>
        <w:rPr>
          <w:rFonts w:ascii="Arial" w:eastAsia="Calibri" w:hAnsi="Arial" w:cs="Arial"/>
          <w:lang w:eastAsia="ar-SA"/>
        </w:rPr>
        <w:t>de cotização não modifica o resultado econômico produzido pelo plano.</w:t>
      </w:r>
    </w:p>
    <w:p w14:paraId="056822EB" w14:textId="380E6987" w:rsidR="004C7623" w:rsidRDefault="004C7623" w:rsidP="004C7623">
      <w:pPr>
        <w:spacing w:line="360" w:lineRule="auto"/>
        <w:ind w:firstLine="709"/>
        <w:jc w:val="both"/>
        <w:rPr>
          <w:rFonts w:ascii="Arial" w:eastAsia="Calibri" w:hAnsi="Arial" w:cs="Arial"/>
          <w:lang w:eastAsia="ar-SA"/>
        </w:rPr>
      </w:pPr>
      <w:r>
        <w:rPr>
          <w:rFonts w:ascii="Arial" w:eastAsia="Calibri" w:hAnsi="Arial" w:cs="Arial"/>
          <w:lang w:eastAsia="ar-SA"/>
        </w:rPr>
        <w:t>Nas metodologias I e II</w:t>
      </w:r>
      <w:r w:rsidRPr="00531821">
        <w:rPr>
          <w:rFonts w:ascii="Arial" w:eastAsia="Calibri" w:hAnsi="Arial" w:cs="Arial"/>
          <w:lang w:eastAsia="ar-SA"/>
        </w:rPr>
        <w:t xml:space="preserve">, </w:t>
      </w:r>
      <w:r>
        <w:rPr>
          <w:rFonts w:ascii="Arial" w:eastAsia="Calibri" w:hAnsi="Arial" w:cs="Arial"/>
          <w:lang w:eastAsia="ar-SA"/>
        </w:rPr>
        <w:t xml:space="preserve">como a base utilizada para o cálculo da cota corresponde ao Patrimônio Líquido, </w:t>
      </w:r>
      <w:r w:rsidRPr="00531821">
        <w:rPr>
          <w:rFonts w:ascii="Arial" w:eastAsia="Calibri" w:hAnsi="Arial" w:cs="Arial"/>
          <w:lang w:eastAsia="ar-SA"/>
        </w:rPr>
        <w:t xml:space="preserve">a rentabilidade </w:t>
      </w:r>
      <w:r>
        <w:rPr>
          <w:rFonts w:ascii="Arial" w:eastAsia="Calibri" w:hAnsi="Arial" w:cs="Arial"/>
          <w:lang w:eastAsia="ar-SA"/>
        </w:rPr>
        <w:t xml:space="preserve">líquida produzida pelo plano é integralmente compatível com a rentabilidade </w:t>
      </w:r>
      <w:r w:rsidRPr="00531821">
        <w:rPr>
          <w:rFonts w:ascii="Arial" w:eastAsia="Calibri" w:hAnsi="Arial" w:cs="Arial"/>
          <w:lang w:eastAsia="ar-SA"/>
        </w:rPr>
        <w:t>distribuída às contas patrimoniais</w:t>
      </w:r>
      <w:r>
        <w:rPr>
          <w:rFonts w:ascii="Arial" w:eastAsia="Calibri" w:hAnsi="Arial" w:cs="Arial"/>
          <w:lang w:eastAsia="ar-SA"/>
        </w:rPr>
        <w:t>.</w:t>
      </w:r>
    </w:p>
    <w:p w14:paraId="0710381D" w14:textId="1BF33337" w:rsidR="004C7623" w:rsidRDefault="004C7623" w:rsidP="004C7623">
      <w:pPr>
        <w:spacing w:line="360" w:lineRule="auto"/>
        <w:ind w:firstLine="709"/>
        <w:jc w:val="both"/>
        <w:rPr>
          <w:rFonts w:ascii="Arial" w:eastAsia="Calibri" w:hAnsi="Arial" w:cs="Arial"/>
          <w:lang w:eastAsia="ar-SA"/>
        </w:rPr>
      </w:pPr>
      <w:r>
        <w:rPr>
          <w:rFonts w:ascii="Arial" w:eastAsia="Calibri" w:hAnsi="Arial" w:cs="Arial"/>
          <w:lang w:eastAsia="ar-SA"/>
        </w:rPr>
        <w:t xml:space="preserve">Na metodologia III, </w:t>
      </w:r>
      <w:r w:rsidRPr="00531821">
        <w:rPr>
          <w:rFonts w:ascii="Arial" w:eastAsia="Calibri" w:hAnsi="Arial" w:cs="Arial"/>
          <w:lang w:eastAsia="ar-SA"/>
        </w:rPr>
        <w:t>a</w:t>
      </w:r>
      <w:r>
        <w:rPr>
          <w:rFonts w:ascii="Arial" w:eastAsia="Calibri" w:hAnsi="Arial" w:cs="Arial"/>
          <w:lang w:eastAsia="ar-SA"/>
        </w:rPr>
        <w:t xml:space="preserve"> rentabilidade distribuída apresenta</w:t>
      </w:r>
      <w:r w:rsidRPr="00531821">
        <w:rPr>
          <w:rFonts w:ascii="Arial" w:eastAsia="Calibri" w:hAnsi="Arial" w:cs="Arial"/>
          <w:lang w:eastAsia="ar-SA"/>
        </w:rPr>
        <w:t xml:space="preserve"> acréscimo de R$ 64,00, correspondente ao </w:t>
      </w:r>
      <w:r>
        <w:rPr>
          <w:rFonts w:ascii="Arial" w:eastAsia="Calibri" w:hAnsi="Arial" w:cs="Arial"/>
          <w:lang w:eastAsia="ar-SA"/>
        </w:rPr>
        <w:t xml:space="preserve">efeito acumulado do </w:t>
      </w:r>
      <w:r w:rsidRPr="00531821">
        <w:rPr>
          <w:rFonts w:ascii="Arial" w:eastAsia="Calibri" w:hAnsi="Arial" w:cs="Arial"/>
          <w:lang w:eastAsia="ar-SA"/>
        </w:rPr>
        <w:t>ajuste técnico de cotas</w:t>
      </w:r>
      <w:r>
        <w:rPr>
          <w:rFonts w:ascii="Arial" w:eastAsia="Calibri" w:hAnsi="Arial" w:cs="Arial"/>
          <w:lang w:eastAsia="ar-SA"/>
        </w:rPr>
        <w:t xml:space="preserve">. </w:t>
      </w:r>
      <w:r w:rsidRPr="00531821">
        <w:rPr>
          <w:rFonts w:ascii="Arial" w:eastAsia="Calibri" w:hAnsi="Arial" w:cs="Arial"/>
          <w:lang w:eastAsia="ar-SA"/>
        </w:rPr>
        <w:t xml:space="preserve"> </w:t>
      </w:r>
      <w:r>
        <w:rPr>
          <w:rFonts w:ascii="Arial" w:eastAsia="Calibri" w:hAnsi="Arial" w:cs="Arial"/>
          <w:lang w:eastAsia="ar-SA"/>
        </w:rPr>
        <w:t xml:space="preserve">Esse valor não representa resultado adicional gerado pelos investimentos nem aumento da rentabilidade econômica do plano. Trata-se de efeito decorrente da diferença entre a base utilizada para a apuração da cota e a base patrimonial sobre a qual a cota é posteriormente aplicada. </w:t>
      </w:r>
    </w:p>
    <w:p w14:paraId="44937ED7" w14:textId="0EE40AF9" w:rsidR="004C7623" w:rsidRPr="004C7623" w:rsidRDefault="004C7623" w:rsidP="004C7623">
      <w:pPr>
        <w:spacing w:line="360" w:lineRule="auto"/>
        <w:ind w:firstLine="709"/>
        <w:jc w:val="both"/>
        <w:rPr>
          <w:rFonts w:ascii="Arial" w:eastAsia="Calibri" w:hAnsi="Arial" w:cs="Arial"/>
          <w:lang w:eastAsia="ar-SA"/>
        </w:rPr>
      </w:pPr>
      <w:r w:rsidRPr="004C7623">
        <w:rPr>
          <w:rFonts w:ascii="Arial" w:eastAsia="Calibri" w:hAnsi="Arial" w:cs="Arial"/>
          <w:lang w:eastAsia="ar-SA"/>
        </w:rPr>
        <w:t xml:space="preserve"> Assim, a análise demonstra que é necessário distinguir rentabilidade líquida do plano e rentabilidade distribuída aos grupos patrimoniais. Essa distinção é particularmente relevante na Metodologia III.</w:t>
      </w:r>
    </w:p>
    <w:p w14:paraId="0D0017D8" w14:textId="77777777" w:rsidR="00CC0A84" w:rsidRPr="00CC0A84" w:rsidRDefault="00CC0A84" w:rsidP="00CC0A84">
      <w:pPr>
        <w:rPr>
          <w:lang w:eastAsia="ar-SA"/>
        </w:rPr>
      </w:pPr>
    </w:p>
    <w:p w14:paraId="34C4BCAA" w14:textId="23223A34" w:rsidR="004E68EC" w:rsidRDefault="004E68EC" w:rsidP="00464745">
      <w:pPr>
        <w:spacing w:line="360" w:lineRule="auto"/>
        <w:rPr>
          <w:rFonts w:ascii="Arial" w:hAnsi="Arial" w:cs="Arial"/>
          <w:b/>
          <w:bCs/>
        </w:rPr>
      </w:pPr>
      <w:bookmarkStart w:id="441" w:name="_Toc236753506"/>
      <w:bookmarkStart w:id="442" w:name="_Toc236754686"/>
      <w:bookmarkStart w:id="443" w:name="_Toc236763376"/>
      <w:bookmarkStart w:id="444" w:name="_Toc237114626"/>
      <w:r w:rsidRPr="00464745">
        <w:rPr>
          <w:rFonts w:ascii="Arial" w:hAnsi="Arial" w:cs="Arial"/>
          <w:b/>
          <w:bCs/>
        </w:rPr>
        <w:lastRenderedPageBreak/>
        <w:t>10.</w:t>
      </w:r>
      <w:r w:rsidR="00371F44" w:rsidRPr="00464745">
        <w:rPr>
          <w:rFonts w:ascii="Arial" w:hAnsi="Arial" w:cs="Arial"/>
          <w:b/>
          <w:bCs/>
        </w:rPr>
        <w:t>3</w:t>
      </w:r>
      <w:r w:rsidRPr="00464745">
        <w:rPr>
          <w:rFonts w:ascii="Arial" w:hAnsi="Arial" w:cs="Arial"/>
          <w:b/>
          <w:bCs/>
        </w:rPr>
        <w:t xml:space="preserve"> Valor da Cota</w:t>
      </w:r>
      <w:bookmarkEnd w:id="440"/>
      <w:bookmarkEnd w:id="441"/>
      <w:bookmarkEnd w:id="442"/>
      <w:bookmarkEnd w:id="443"/>
      <w:bookmarkEnd w:id="444"/>
      <w:r w:rsidR="00371F44" w:rsidRPr="00464745">
        <w:rPr>
          <w:rFonts w:ascii="Arial" w:hAnsi="Arial" w:cs="Arial"/>
          <w:b/>
          <w:bCs/>
        </w:rPr>
        <w:t xml:space="preserve">   </w:t>
      </w:r>
    </w:p>
    <w:p w14:paraId="4B5B6177" w14:textId="77777777" w:rsidR="00110C5D" w:rsidRPr="00464745" w:rsidRDefault="00110C5D" w:rsidP="00464745">
      <w:pPr>
        <w:spacing w:line="360" w:lineRule="auto"/>
        <w:rPr>
          <w:rFonts w:ascii="Arial" w:hAnsi="Arial" w:cs="Arial"/>
          <w:b/>
          <w:bCs/>
        </w:rPr>
      </w:pPr>
    </w:p>
    <w:tbl>
      <w:tblPr>
        <w:tblW w:w="9209"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424"/>
        <w:gridCol w:w="1698"/>
        <w:gridCol w:w="1843"/>
        <w:gridCol w:w="1701"/>
        <w:gridCol w:w="1133"/>
        <w:gridCol w:w="1143"/>
        <w:gridCol w:w="1267"/>
      </w:tblGrid>
      <w:tr w:rsidR="0011538B" w:rsidRPr="00371F44" w14:paraId="7DEC2813" w14:textId="4DF061A4" w:rsidTr="00E95FD7">
        <w:trPr>
          <w:tblHeader/>
          <w:tblCellSpacing w:w="15" w:type="dxa"/>
          <w:jc w:val="center"/>
        </w:trPr>
        <w:tc>
          <w:tcPr>
            <w:tcW w:w="379" w:type="dxa"/>
            <w:vAlign w:val="center"/>
            <w:hideMark/>
          </w:tcPr>
          <w:p w14:paraId="16CEBA9D" w14:textId="77777777" w:rsidR="0011538B" w:rsidRPr="00371F44" w:rsidRDefault="0011538B">
            <w:pPr>
              <w:jc w:val="center"/>
              <w:rPr>
                <w:b/>
                <w:bCs/>
                <w:sz w:val="20"/>
                <w:szCs w:val="20"/>
              </w:rPr>
            </w:pPr>
            <w:r w:rsidRPr="00371F44">
              <w:rPr>
                <w:rStyle w:val="Forte"/>
                <w:sz w:val="20"/>
                <w:szCs w:val="20"/>
              </w:rPr>
              <w:t>Dia</w:t>
            </w:r>
          </w:p>
        </w:tc>
        <w:tc>
          <w:tcPr>
            <w:tcW w:w="1668" w:type="dxa"/>
            <w:vAlign w:val="center"/>
            <w:hideMark/>
          </w:tcPr>
          <w:p w14:paraId="13D9DA87" w14:textId="33FC0A8A" w:rsidR="0011538B" w:rsidRPr="00371F44" w:rsidRDefault="0011538B" w:rsidP="00371F44">
            <w:pPr>
              <w:jc w:val="center"/>
              <w:rPr>
                <w:b/>
                <w:bCs/>
                <w:sz w:val="20"/>
                <w:szCs w:val="20"/>
              </w:rPr>
            </w:pPr>
            <w:r w:rsidRPr="00371F44">
              <w:rPr>
                <w:rStyle w:val="Forte"/>
                <w:sz w:val="20"/>
                <w:szCs w:val="20"/>
              </w:rPr>
              <w:t>Metodologia I</w:t>
            </w:r>
            <w:r>
              <w:rPr>
                <w:rStyle w:val="Forte"/>
                <w:sz w:val="20"/>
                <w:szCs w:val="20"/>
              </w:rPr>
              <w:t xml:space="preserve"> </w:t>
            </w:r>
            <w:r>
              <w:rPr>
                <w:rStyle w:val="Forte"/>
              </w:rPr>
              <w:t xml:space="preserve">   </w:t>
            </w:r>
            <w:r w:rsidRPr="00371F44">
              <w:rPr>
                <w:b/>
                <w:bCs/>
                <w:sz w:val="20"/>
                <w:szCs w:val="20"/>
              </w:rPr>
              <w:t>Cota Mensal pelo Patrimônio Líquido</w:t>
            </w:r>
          </w:p>
        </w:tc>
        <w:tc>
          <w:tcPr>
            <w:tcW w:w="1813" w:type="dxa"/>
            <w:vAlign w:val="center"/>
            <w:hideMark/>
          </w:tcPr>
          <w:p w14:paraId="27A11714" w14:textId="1BD998B6" w:rsidR="0011538B" w:rsidRPr="00371F44" w:rsidRDefault="0011538B" w:rsidP="00371F44">
            <w:pPr>
              <w:jc w:val="center"/>
              <w:rPr>
                <w:b/>
                <w:bCs/>
                <w:sz w:val="20"/>
                <w:szCs w:val="20"/>
              </w:rPr>
            </w:pPr>
            <w:r w:rsidRPr="00371F44">
              <w:rPr>
                <w:rStyle w:val="Forte"/>
                <w:sz w:val="20"/>
                <w:szCs w:val="20"/>
              </w:rPr>
              <w:t>Metodologia II</w:t>
            </w:r>
            <w:r>
              <w:rPr>
                <w:rStyle w:val="Forte"/>
                <w:sz w:val="20"/>
                <w:szCs w:val="20"/>
              </w:rPr>
              <w:t xml:space="preserve"> </w:t>
            </w:r>
            <w:r>
              <w:rPr>
                <w:rStyle w:val="Forte"/>
              </w:rPr>
              <w:t xml:space="preserve">   </w:t>
            </w:r>
            <w:r w:rsidRPr="00371F44">
              <w:rPr>
                <w:b/>
                <w:bCs/>
                <w:sz w:val="20"/>
                <w:szCs w:val="20"/>
              </w:rPr>
              <w:t>Cota Diária pelo Patrimônio Líquido</w:t>
            </w:r>
          </w:p>
        </w:tc>
        <w:tc>
          <w:tcPr>
            <w:tcW w:w="1671" w:type="dxa"/>
            <w:vAlign w:val="center"/>
            <w:hideMark/>
          </w:tcPr>
          <w:p w14:paraId="69FF3048" w14:textId="4F13449A" w:rsidR="0011538B" w:rsidRPr="00371F44" w:rsidRDefault="0011538B" w:rsidP="00371F44">
            <w:pPr>
              <w:jc w:val="center"/>
              <w:rPr>
                <w:b/>
                <w:bCs/>
                <w:sz w:val="20"/>
                <w:szCs w:val="20"/>
              </w:rPr>
            </w:pPr>
            <w:r w:rsidRPr="00371F44">
              <w:rPr>
                <w:rStyle w:val="Forte"/>
                <w:sz w:val="20"/>
                <w:szCs w:val="20"/>
              </w:rPr>
              <w:t>Metodologia III</w:t>
            </w:r>
            <w:r>
              <w:rPr>
                <w:rStyle w:val="Forte"/>
                <w:sz w:val="20"/>
                <w:szCs w:val="20"/>
              </w:rPr>
              <w:t xml:space="preserve"> </w:t>
            </w:r>
            <w:r>
              <w:rPr>
                <w:rStyle w:val="Forte"/>
              </w:rPr>
              <w:t xml:space="preserve">   </w:t>
            </w:r>
            <w:r w:rsidRPr="00371F44">
              <w:rPr>
                <w:b/>
                <w:bCs/>
                <w:sz w:val="20"/>
                <w:szCs w:val="20"/>
              </w:rPr>
              <w:t>Cota Diária pelos Investimentos</w:t>
            </w:r>
          </w:p>
        </w:tc>
        <w:tc>
          <w:tcPr>
            <w:tcW w:w="1103" w:type="dxa"/>
          </w:tcPr>
          <w:p w14:paraId="05CE231C" w14:textId="0E272F47" w:rsidR="0011538B" w:rsidRPr="00371F44" w:rsidRDefault="0011538B" w:rsidP="00371F44">
            <w:pPr>
              <w:jc w:val="center"/>
              <w:rPr>
                <w:rStyle w:val="Forte"/>
                <w:sz w:val="20"/>
                <w:szCs w:val="20"/>
              </w:rPr>
            </w:pPr>
            <w:r>
              <w:rPr>
                <w:rStyle w:val="Forte"/>
                <w:sz w:val="20"/>
                <w:szCs w:val="20"/>
              </w:rPr>
              <w:t xml:space="preserve">Diferença   </w:t>
            </w:r>
            <w:proofErr w:type="gramStart"/>
            <w:r>
              <w:rPr>
                <w:rStyle w:val="Forte"/>
                <w:sz w:val="20"/>
                <w:szCs w:val="20"/>
              </w:rPr>
              <w:t xml:space="preserve">   (</w:t>
            </w:r>
            <w:proofErr w:type="gramEnd"/>
            <w:r>
              <w:rPr>
                <w:rStyle w:val="Forte"/>
                <w:sz w:val="20"/>
                <w:szCs w:val="20"/>
              </w:rPr>
              <w:t xml:space="preserve"> I-II)</w:t>
            </w:r>
          </w:p>
        </w:tc>
        <w:tc>
          <w:tcPr>
            <w:tcW w:w="1113" w:type="dxa"/>
          </w:tcPr>
          <w:p w14:paraId="0F42C461" w14:textId="5041E139" w:rsidR="0011538B" w:rsidRDefault="0011538B" w:rsidP="00371F44">
            <w:pPr>
              <w:jc w:val="center"/>
              <w:rPr>
                <w:rStyle w:val="Forte"/>
                <w:sz w:val="20"/>
                <w:szCs w:val="20"/>
              </w:rPr>
            </w:pPr>
            <w:r>
              <w:rPr>
                <w:rStyle w:val="Forte"/>
                <w:sz w:val="20"/>
                <w:szCs w:val="20"/>
              </w:rPr>
              <w:t xml:space="preserve">Diferença </w:t>
            </w:r>
            <w:proofErr w:type="gramStart"/>
            <w:r w:rsidR="00830BAC">
              <w:rPr>
                <w:rStyle w:val="Forte"/>
                <w:sz w:val="20"/>
                <w:szCs w:val="20"/>
              </w:rPr>
              <w:t xml:space="preserve">  </w:t>
            </w:r>
            <w:r>
              <w:rPr>
                <w:rStyle w:val="Forte"/>
                <w:sz w:val="20"/>
                <w:szCs w:val="20"/>
              </w:rPr>
              <w:t xml:space="preserve"> (</w:t>
            </w:r>
            <w:proofErr w:type="gramEnd"/>
            <w:r>
              <w:rPr>
                <w:rStyle w:val="Forte"/>
                <w:sz w:val="20"/>
                <w:szCs w:val="20"/>
              </w:rPr>
              <w:t xml:space="preserve"> I-III)</w:t>
            </w:r>
          </w:p>
        </w:tc>
        <w:tc>
          <w:tcPr>
            <w:tcW w:w="1222" w:type="dxa"/>
          </w:tcPr>
          <w:p w14:paraId="19DEA972" w14:textId="579F6FB7" w:rsidR="0011538B" w:rsidRDefault="0011538B" w:rsidP="00371F44">
            <w:pPr>
              <w:jc w:val="center"/>
              <w:rPr>
                <w:rStyle w:val="Forte"/>
                <w:sz w:val="20"/>
                <w:szCs w:val="20"/>
              </w:rPr>
            </w:pPr>
            <w:r>
              <w:rPr>
                <w:rStyle w:val="Forte"/>
                <w:sz w:val="20"/>
                <w:szCs w:val="20"/>
              </w:rPr>
              <w:t xml:space="preserve">Diferença </w:t>
            </w:r>
            <w:r w:rsidR="00830BAC">
              <w:rPr>
                <w:rStyle w:val="Forte"/>
                <w:sz w:val="20"/>
                <w:szCs w:val="20"/>
              </w:rPr>
              <w:t xml:space="preserve">  </w:t>
            </w:r>
            <w:proofErr w:type="gramStart"/>
            <w:r w:rsidR="00830BAC">
              <w:rPr>
                <w:rStyle w:val="Forte"/>
                <w:sz w:val="20"/>
                <w:szCs w:val="20"/>
              </w:rPr>
              <w:t xml:space="preserve">  </w:t>
            </w:r>
            <w:r>
              <w:rPr>
                <w:rStyle w:val="Forte"/>
                <w:sz w:val="20"/>
                <w:szCs w:val="20"/>
              </w:rPr>
              <w:t xml:space="preserve"> (</w:t>
            </w:r>
            <w:proofErr w:type="gramEnd"/>
            <w:r>
              <w:rPr>
                <w:rStyle w:val="Forte"/>
                <w:sz w:val="20"/>
                <w:szCs w:val="20"/>
              </w:rPr>
              <w:t xml:space="preserve"> I</w:t>
            </w:r>
            <w:r w:rsidR="00CC0A84">
              <w:rPr>
                <w:rStyle w:val="Forte"/>
                <w:sz w:val="20"/>
                <w:szCs w:val="20"/>
              </w:rPr>
              <w:t>I</w:t>
            </w:r>
            <w:r>
              <w:rPr>
                <w:rStyle w:val="Forte"/>
                <w:sz w:val="20"/>
                <w:szCs w:val="20"/>
              </w:rPr>
              <w:t>-III)</w:t>
            </w:r>
          </w:p>
        </w:tc>
      </w:tr>
      <w:tr w:rsidR="00830BAC" w:rsidRPr="00371F44" w14:paraId="77926768" w14:textId="0E173E3A" w:rsidTr="00E95FD7">
        <w:trPr>
          <w:tblCellSpacing w:w="15" w:type="dxa"/>
          <w:jc w:val="center"/>
        </w:trPr>
        <w:tc>
          <w:tcPr>
            <w:tcW w:w="379" w:type="dxa"/>
            <w:vAlign w:val="center"/>
            <w:hideMark/>
          </w:tcPr>
          <w:p w14:paraId="67CA4CA6" w14:textId="77777777" w:rsidR="00830BAC" w:rsidRPr="00371F44" w:rsidRDefault="00830BAC" w:rsidP="00830BAC">
            <w:pPr>
              <w:jc w:val="center"/>
              <w:rPr>
                <w:sz w:val="20"/>
                <w:szCs w:val="20"/>
              </w:rPr>
            </w:pPr>
            <w:r w:rsidRPr="00371F44">
              <w:rPr>
                <w:rStyle w:val="Forte"/>
                <w:sz w:val="20"/>
                <w:szCs w:val="20"/>
              </w:rPr>
              <w:t>1</w:t>
            </w:r>
          </w:p>
        </w:tc>
        <w:tc>
          <w:tcPr>
            <w:tcW w:w="1668" w:type="dxa"/>
            <w:vAlign w:val="center"/>
            <w:hideMark/>
          </w:tcPr>
          <w:p w14:paraId="56EB5DEF" w14:textId="074BDEB6" w:rsidR="00830BAC" w:rsidRPr="00371F44" w:rsidRDefault="00830BAC" w:rsidP="00830BAC">
            <w:pPr>
              <w:jc w:val="right"/>
              <w:rPr>
                <w:sz w:val="20"/>
                <w:szCs w:val="20"/>
              </w:rPr>
            </w:pPr>
            <w:r w:rsidRPr="00371F44">
              <w:rPr>
                <w:sz w:val="20"/>
                <w:szCs w:val="20"/>
              </w:rPr>
              <w:t>R$ 1,</w:t>
            </w:r>
            <w:r>
              <w:rPr>
                <w:sz w:val="20"/>
                <w:szCs w:val="20"/>
              </w:rPr>
              <w:t>012880</w:t>
            </w:r>
          </w:p>
        </w:tc>
        <w:tc>
          <w:tcPr>
            <w:tcW w:w="1813" w:type="dxa"/>
            <w:vAlign w:val="center"/>
            <w:hideMark/>
          </w:tcPr>
          <w:p w14:paraId="1E7F8DAA" w14:textId="77777777" w:rsidR="00830BAC" w:rsidRPr="00371F44" w:rsidRDefault="00830BAC" w:rsidP="00830BAC">
            <w:pPr>
              <w:jc w:val="right"/>
              <w:rPr>
                <w:sz w:val="20"/>
                <w:szCs w:val="20"/>
              </w:rPr>
            </w:pPr>
            <w:r w:rsidRPr="00371F44">
              <w:rPr>
                <w:sz w:val="20"/>
                <w:szCs w:val="20"/>
              </w:rPr>
              <w:t>R$ 1,002556</w:t>
            </w:r>
          </w:p>
        </w:tc>
        <w:tc>
          <w:tcPr>
            <w:tcW w:w="1671" w:type="dxa"/>
            <w:vAlign w:val="center"/>
            <w:hideMark/>
          </w:tcPr>
          <w:p w14:paraId="1E6A858E" w14:textId="77777777" w:rsidR="00830BAC" w:rsidRPr="00371F44" w:rsidRDefault="00830BAC" w:rsidP="00830BAC">
            <w:pPr>
              <w:jc w:val="right"/>
              <w:rPr>
                <w:sz w:val="20"/>
                <w:szCs w:val="20"/>
              </w:rPr>
            </w:pPr>
            <w:r w:rsidRPr="00371F44">
              <w:rPr>
                <w:sz w:val="20"/>
                <w:szCs w:val="20"/>
              </w:rPr>
              <w:t>R$ 1,002629</w:t>
            </w:r>
          </w:p>
        </w:tc>
        <w:tc>
          <w:tcPr>
            <w:tcW w:w="1103" w:type="dxa"/>
            <w:vAlign w:val="center"/>
          </w:tcPr>
          <w:p w14:paraId="5086C07D" w14:textId="5B288D41" w:rsidR="00830BAC" w:rsidRPr="00371F44" w:rsidRDefault="00830BAC" w:rsidP="00830BAC">
            <w:pPr>
              <w:jc w:val="right"/>
              <w:rPr>
                <w:sz w:val="20"/>
                <w:szCs w:val="20"/>
              </w:rPr>
            </w:pPr>
            <w:r w:rsidRPr="00371F44">
              <w:rPr>
                <w:sz w:val="20"/>
                <w:szCs w:val="20"/>
              </w:rPr>
              <w:t>R$ 0,0</w:t>
            </w:r>
            <w:r>
              <w:rPr>
                <w:sz w:val="20"/>
                <w:szCs w:val="20"/>
              </w:rPr>
              <w:t>10324</w:t>
            </w:r>
          </w:p>
        </w:tc>
        <w:tc>
          <w:tcPr>
            <w:tcW w:w="1113" w:type="dxa"/>
          </w:tcPr>
          <w:p w14:paraId="005CF66F" w14:textId="5A5DA6CD" w:rsidR="00830BAC" w:rsidRPr="00371F44" w:rsidRDefault="00830BAC" w:rsidP="00830BAC">
            <w:pPr>
              <w:jc w:val="right"/>
              <w:rPr>
                <w:sz w:val="20"/>
                <w:szCs w:val="20"/>
              </w:rPr>
            </w:pPr>
            <w:r>
              <w:rPr>
                <w:sz w:val="20"/>
                <w:szCs w:val="20"/>
              </w:rPr>
              <w:t>R$ 0,010251</w:t>
            </w:r>
          </w:p>
        </w:tc>
        <w:tc>
          <w:tcPr>
            <w:tcW w:w="1222" w:type="dxa"/>
            <w:vAlign w:val="center"/>
          </w:tcPr>
          <w:p w14:paraId="2CBAF94F" w14:textId="1F8F7F6F" w:rsidR="00830BAC" w:rsidRPr="00371F44" w:rsidRDefault="00830BAC" w:rsidP="00830BAC">
            <w:pPr>
              <w:jc w:val="right"/>
              <w:rPr>
                <w:sz w:val="20"/>
                <w:szCs w:val="20"/>
              </w:rPr>
            </w:pPr>
            <w:r>
              <w:rPr>
                <w:sz w:val="20"/>
                <w:szCs w:val="20"/>
              </w:rPr>
              <w:t>-</w:t>
            </w:r>
            <w:r w:rsidRPr="00371F44">
              <w:rPr>
                <w:sz w:val="20"/>
                <w:szCs w:val="20"/>
              </w:rPr>
              <w:t>R$ 0,000073</w:t>
            </w:r>
          </w:p>
        </w:tc>
      </w:tr>
      <w:tr w:rsidR="00830BAC" w:rsidRPr="00371F44" w14:paraId="7FA1D4DE" w14:textId="1BFB150E" w:rsidTr="00E95FD7">
        <w:trPr>
          <w:tblCellSpacing w:w="15" w:type="dxa"/>
          <w:jc w:val="center"/>
        </w:trPr>
        <w:tc>
          <w:tcPr>
            <w:tcW w:w="379" w:type="dxa"/>
            <w:vAlign w:val="center"/>
            <w:hideMark/>
          </w:tcPr>
          <w:p w14:paraId="46960448" w14:textId="77777777" w:rsidR="00830BAC" w:rsidRPr="00371F44" w:rsidRDefault="00830BAC" w:rsidP="00830BAC">
            <w:pPr>
              <w:jc w:val="center"/>
              <w:rPr>
                <w:sz w:val="20"/>
                <w:szCs w:val="20"/>
              </w:rPr>
            </w:pPr>
            <w:r w:rsidRPr="00371F44">
              <w:rPr>
                <w:rStyle w:val="Forte"/>
                <w:sz w:val="20"/>
                <w:szCs w:val="20"/>
              </w:rPr>
              <w:t>2</w:t>
            </w:r>
          </w:p>
        </w:tc>
        <w:tc>
          <w:tcPr>
            <w:tcW w:w="1668" w:type="dxa"/>
            <w:vAlign w:val="center"/>
            <w:hideMark/>
          </w:tcPr>
          <w:p w14:paraId="042F0F9B" w14:textId="77777777" w:rsidR="00830BAC" w:rsidRPr="00371F44" w:rsidRDefault="00830BAC" w:rsidP="00830BAC">
            <w:pPr>
              <w:jc w:val="right"/>
              <w:rPr>
                <w:sz w:val="20"/>
                <w:szCs w:val="20"/>
              </w:rPr>
            </w:pPr>
            <w:r w:rsidRPr="00371F44">
              <w:rPr>
                <w:sz w:val="20"/>
                <w:szCs w:val="20"/>
              </w:rPr>
              <w:t>R$ 1,012880</w:t>
            </w:r>
          </w:p>
        </w:tc>
        <w:tc>
          <w:tcPr>
            <w:tcW w:w="1813" w:type="dxa"/>
            <w:vAlign w:val="center"/>
            <w:hideMark/>
          </w:tcPr>
          <w:p w14:paraId="1C7671CC" w14:textId="77777777" w:rsidR="00830BAC" w:rsidRPr="00371F44" w:rsidRDefault="00830BAC" w:rsidP="00830BAC">
            <w:pPr>
              <w:jc w:val="right"/>
              <w:rPr>
                <w:sz w:val="20"/>
                <w:szCs w:val="20"/>
              </w:rPr>
            </w:pPr>
            <w:r w:rsidRPr="00371F44">
              <w:rPr>
                <w:sz w:val="20"/>
                <w:szCs w:val="20"/>
              </w:rPr>
              <w:t>R$ 1,005121</w:t>
            </w:r>
          </w:p>
        </w:tc>
        <w:tc>
          <w:tcPr>
            <w:tcW w:w="1671" w:type="dxa"/>
            <w:vAlign w:val="center"/>
            <w:hideMark/>
          </w:tcPr>
          <w:p w14:paraId="06F85357" w14:textId="77777777" w:rsidR="00830BAC" w:rsidRPr="00371F44" w:rsidRDefault="00830BAC" w:rsidP="00830BAC">
            <w:pPr>
              <w:jc w:val="right"/>
              <w:rPr>
                <w:sz w:val="20"/>
                <w:szCs w:val="20"/>
              </w:rPr>
            </w:pPr>
            <w:r w:rsidRPr="00371F44">
              <w:rPr>
                <w:sz w:val="20"/>
                <w:szCs w:val="20"/>
              </w:rPr>
              <w:t>R$ 1,005192</w:t>
            </w:r>
          </w:p>
        </w:tc>
        <w:tc>
          <w:tcPr>
            <w:tcW w:w="1103" w:type="dxa"/>
            <w:vAlign w:val="center"/>
          </w:tcPr>
          <w:p w14:paraId="1E146913" w14:textId="6139E114" w:rsidR="00830BAC" w:rsidRPr="00371F44" w:rsidRDefault="00830BAC" w:rsidP="00830BAC">
            <w:pPr>
              <w:jc w:val="right"/>
              <w:rPr>
                <w:sz w:val="20"/>
                <w:szCs w:val="20"/>
              </w:rPr>
            </w:pPr>
            <w:r w:rsidRPr="00371F44">
              <w:rPr>
                <w:sz w:val="20"/>
                <w:szCs w:val="20"/>
              </w:rPr>
              <w:t>R$ 0,00</w:t>
            </w:r>
            <w:r>
              <w:rPr>
                <w:sz w:val="20"/>
                <w:szCs w:val="20"/>
              </w:rPr>
              <w:t>7759</w:t>
            </w:r>
          </w:p>
        </w:tc>
        <w:tc>
          <w:tcPr>
            <w:tcW w:w="1113" w:type="dxa"/>
          </w:tcPr>
          <w:p w14:paraId="43435A33" w14:textId="3EBAC23D" w:rsidR="00830BAC" w:rsidRPr="00371F44" w:rsidRDefault="00830BAC" w:rsidP="00830BAC">
            <w:pPr>
              <w:jc w:val="right"/>
              <w:rPr>
                <w:sz w:val="20"/>
                <w:szCs w:val="20"/>
              </w:rPr>
            </w:pPr>
            <w:r>
              <w:rPr>
                <w:sz w:val="20"/>
                <w:szCs w:val="20"/>
              </w:rPr>
              <w:t>R$ 0,007688</w:t>
            </w:r>
          </w:p>
        </w:tc>
        <w:tc>
          <w:tcPr>
            <w:tcW w:w="1222" w:type="dxa"/>
            <w:vAlign w:val="center"/>
          </w:tcPr>
          <w:p w14:paraId="0A638D43" w14:textId="5F1875E0" w:rsidR="00830BAC" w:rsidRPr="00371F44" w:rsidRDefault="00830BAC" w:rsidP="00830BAC">
            <w:pPr>
              <w:jc w:val="right"/>
              <w:rPr>
                <w:sz w:val="20"/>
                <w:szCs w:val="20"/>
              </w:rPr>
            </w:pPr>
            <w:r>
              <w:rPr>
                <w:sz w:val="20"/>
                <w:szCs w:val="20"/>
              </w:rPr>
              <w:t>-</w:t>
            </w:r>
            <w:r w:rsidRPr="00371F44">
              <w:rPr>
                <w:sz w:val="20"/>
                <w:szCs w:val="20"/>
              </w:rPr>
              <w:t>R$ 0,000071</w:t>
            </w:r>
          </w:p>
        </w:tc>
      </w:tr>
      <w:tr w:rsidR="00830BAC" w:rsidRPr="00371F44" w14:paraId="4D7D3488" w14:textId="282EE848" w:rsidTr="00E95FD7">
        <w:trPr>
          <w:tblCellSpacing w:w="15" w:type="dxa"/>
          <w:jc w:val="center"/>
        </w:trPr>
        <w:tc>
          <w:tcPr>
            <w:tcW w:w="379" w:type="dxa"/>
            <w:vAlign w:val="center"/>
            <w:hideMark/>
          </w:tcPr>
          <w:p w14:paraId="7E70458D" w14:textId="77777777" w:rsidR="00830BAC" w:rsidRPr="00371F44" w:rsidRDefault="00830BAC" w:rsidP="00830BAC">
            <w:pPr>
              <w:jc w:val="center"/>
              <w:rPr>
                <w:sz w:val="20"/>
                <w:szCs w:val="20"/>
              </w:rPr>
            </w:pPr>
            <w:r w:rsidRPr="00371F44">
              <w:rPr>
                <w:rStyle w:val="Forte"/>
                <w:sz w:val="20"/>
                <w:szCs w:val="20"/>
              </w:rPr>
              <w:t>3</w:t>
            </w:r>
          </w:p>
        </w:tc>
        <w:tc>
          <w:tcPr>
            <w:tcW w:w="1668" w:type="dxa"/>
            <w:vAlign w:val="center"/>
            <w:hideMark/>
          </w:tcPr>
          <w:p w14:paraId="34292AA2" w14:textId="77777777" w:rsidR="00830BAC" w:rsidRPr="00371F44" w:rsidRDefault="00830BAC" w:rsidP="00830BAC">
            <w:pPr>
              <w:jc w:val="right"/>
              <w:rPr>
                <w:sz w:val="20"/>
                <w:szCs w:val="20"/>
              </w:rPr>
            </w:pPr>
            <w:r w:rsidRPr="00371F44">
              <w:rPr>
                <w:sz w:val="20"/>
                <w:szCs w:val="20"/>
              </w:rPr>
              <w:t>R$ 1,012880</w:t>
            </w:r>
          </w:p>
        </w:tc>
        <w:tc>
          <w:tcPr>
            <w:tcW w:w="1813" w:type="dxa"/>
            <w:vAlign w:val="center"/>
            <w:hideMark/>
          </w:tcPr>
          <w:p w14:paraId="2A555ECC" w14:textId="77777777" w:rsidR="00830BAC" w:rsidRPr="00371F44" w:rsidRDefault="00830BAC" w:rsidP="00830BAC">
            <w:pPr>
              <w:jc w:val="right"/>
              <w:rPr>
                <w:sz w:val="20"/>
                <w:szCs w:val="20"/>
              </w:rPr>
            </w:pPr>
            <w:r w:rsidRPr="00371F44">
              <w:rPr>
                <w:sz w:val="20"/>
                <w:szCs w:val="20"/>
              </w:rPr>
              <w:t>R$ 1,007703</w:t>
            </w:r>
          </w:p>
        </w:tc>
        <w:tc>
          <w:tcPr>
            <w:tcW w:w="1671" w:type="dxa"/>
            <w:vAlign w:val="center"/>
            <w:hideMark/>
          </w:tcPr>
          <w:p w14:paraId="282278B3" w14:textId="77777777" w:rsidR="00830BAC" w:rsidRPr="00371F44" w:rsidRDefault="00830BAC" w:rsidP="00830BAC">
            <w:pPr>
              <w:jc w:val="right"/>
              <w:rPr>
                <w:sz w:val="20"/>
                <w:szCs w:val="20"/>
              </w:rPr>
            </w:pPr>
            <w:r w:rsidRPr="00371F44">
              <w:rPr>
                <w:sz w:val="20"/>
                <w:szCs w:val="20"/>
              </w:rPr>
              <w:t>R$ 1,007775</w:t>
            </w:r>
          </w:p>
        </w:tc>
        <w:tc>
          <w:tcPr>
            <w:tcW w:w="1103" w:type="dxa"/>
            <w:vAlign w:val="center"/>
          </w:tcPr>
          <w:p w14:paraId="491F795A" w14:textId="3CA7A5B4" w:rsidR="00830BAC" w:rsidRPr="00371F44" w:rsidRDefault="00830BAC" w:rsidP="00830BAC">
            <w:pPr>
              <w:jc w:val="right"/>
              <w:rPr>
                <w:sz w:val="20"/>
                <w:szCs w:val="20"/>
              </w:rPr>
            </w:pPr>
            <w:r w:rsidRPr="00371F44">
              <w:rPr>
                <w:sz w:val="20"/>
                <w:szCs w:val="20"/>
              </w:rPr>
              <w:t>R$ 0,00</w:t>
            </w:r>
            <w:r>
              <w:rPr>
                <w:sz w:val="20"/>
                <w:szCs w:val="20"/>
              </w:rPr>
              <w:t>5177</w:t>
            </w:r>
          </w:p>
        </w:tc>
        <w:tc>
          <w:tcPr>
            <w:tcW w:w="1113" w:type="dxa"/>
          </w:tcPr>
          <w:p w14:paraId="2AE78392" w14:textId="2754E572" w:rsidR="00830BAC" w:rsidRPr="00371F44" w:rsidRDefault="00830BAC" w:rsidP="00830BAC">
            <w:pPr>
              <w:jc w:val="right"/>
              <w:rPr>
                <w:sz w:val="20"/>
                <w:szCs w:val="20"/>
              </w:rPr>
            </w:pPr>
            <w:r>
              <w:rPr>
                <w:sz w:val="20"/>
                <w:szCs w:val="20"/>
              </w:rPr>
              <w:t>R$ 0,005105</w:t>
            </w:r>
          </w:p>
        </w:tc>
        <w:tc>
          <w:tcPr>
            <w:tcW w:w="1222" w:type="dxa"/>
            <w:vAlign w:val="center"/>
          </w:tcPr>
          <w:p w14:paraId="2A91DAB0" w14:textId="486F0730" w:rsidR="00830BAC" w:rsidRPr="00371F44" w:rsidRDefault="00830BAC" w:rsidP="00830BAC">
            <w:pPr>
              <w:jc w:val="right"/>
              <w:rPr>
                <w:sz w:val="20"/>
                <w:szCs w:val="20"/>
              </w:rPr>
            </w:pPr>
            <w:r>
              <w:rPr>
                <w:sz w:val="20"/>
                <w:szCs w:val="20"/>
              </w:rPr>
              <w:t>-</w:t>
            </w:r>
            <w:r w:rsidRPr="00371F44">
              <w:rPr>
                <w:sz w:val="20"/>
                <w:szCs w:val="20"/>
              </w:rPr>
              <w:t>R$ 0,000072</w:t>
            </w:r>
          </w:p>
        </w:tc>
      </w:tr>
      <w:tr w:rsidR="00830BAC" w:rsidRPr="00371F44" w14:paraId="1EBC84AB" w14:textId="387F652F" w:rsidTr="00E95FD7">
        <w:trPr>
          <w:tblCellSpacing w:w="15" w:type="dxa"/>
          <w:jc w:val="center"/>
        </w:trPr>
        <w:tc>
          <w:tcPr>
            <w:tcW w:w="379" w:type="dxa"/>
            <w:vAlign w:val="center"/>
            <w:hideMark/>
          </w:tcPr>
          <w:p w14:paraId="57552683" w14:textId="77777777" w:rsidR="00830BAC" w:rsidRPr="00371F44" w:rsidRDefault="00830BAC" w:rsidP="00830BAC">
            <w:pPr>
              <w:jc w:val="center"/>
              <w:rPr>
                <w:sz w:val="20"/>
                <w:szCs w:val="20"/>
              </w:rPr>
            </w:pPr>
            <w:r w:rsidRPr="00371F44">
              <w:rPr>
                <w:rStyle w:val="Forte"/>
                <w:sz w:val="20"/>
                <w:szCs w:val="20"/>
              </w:rPr>
              <w:t>4</w:t>
            </w:r>
          </w:p>
        </w:tc>
        <w:tc>
          <w:tcPr>
            <w:tcW w:w="1668" w:type="dxa"/>
            <w:vAlign w:val="center"/>
            <w:hideMark/>
          </w:tcPr>
          <w:p w14:paraId="78B35903" w14:textId="77777777" w:rsidR="00830BAC" w:rsidRPr="00371F44" w:rsidRDefault="00830BAC" w:rsidP="00830BAC">
            <w:pPr>
              <w:jc w:val="right"/>
              <w:rPr>
                <w:sz w:val="20"/>
                <w:szCs w:val="20"/>
              </w:rPr>
            </w:pPr>
            <w:r w:rsidRPr="00371F44">
              <w:rPr>
                <w:sz w:val="20"/>
                <w:szCs w:val="20"/>
              </w:rPr>
              <w:t>R$ 1,012880</w:t>
            </w:r>
          </w:p>
        </w:tc>
        <w:tc>
          <w:tcPr>
            <w:tcW w:w="1813" w:type="dxa"/>
            <w:vAlign w:val="center"/>
            <w:hideMark/>
          </w:tcPr>
          <w:p w14:paraId="136AB7BC" w14:textId="77777777" w:rsidR="00830BAC" w:rsidRPr="00371F44" w:rsidRDefault="00830BAC" w:rsidP="00830BAC">
            <w:pPr>
              <w:jc w:val="right"/>
              <w:rPr>
                <w:sz w:val="20"/>
                <w:szCs w:val="20"/>
              </w:rPr>
            </w:pPr>
            <w:r w:rsidRPr="00371F44">
              <w:rPr>
                <w:sz w:val="20"/>
                <w:szCs w:val="20"/>
              </w:rPr>
              <w:t>R$ 1,010259</w:t>
            </w:r>
          </w:p>
        </w:tc>
        <w:tc>
          <w:tcPr>
            <w:tcW w:w="1671" w:type="dxa"/>
            <w:vAlign w:val="center"/>
            <w:hideMark/>
          </w:tcPr>
          <w:p w14:paraId="001773A7" w14:textId="77777777" w:rsidR="00830BAC" w:rsidRPr="00371F44" w:rsidRDefault="00830BAC" w:rsidP="00830BAC">
            <w:pPr>
              <w:jc w:val="right"/>
              <w:rPr>
                <w:sz w:val="20"/>
                <w:szCs w:val="20"/>
              </w:rPr>
            </w:pPr>
            <w:r w:rsidRPr="00371F44">
              <w:rPr>
                <w:sz w:val="20"/>
                <w:szCs w:val="20"/>
              </w:rPr>
              <w:t>R$ 1,010356</w:t>
            </w:r>
          </w:p>
        </w:tc>
        <w:tc>
          <w:tcPr>
            <w:tcW w:w="1103" w:type="dxa"/>
            <w:vAlign w:val="center"/>
          </w:tcPr>
          <w:p w14:paraId="4B53437D" w14:textId="40FD66F0" w:rsidR="00830BAC" w:rsidRPr="00371F44" w:rsidRDefault="00830BAC" w:rsidP="00830BAC">
            <w:pPr>
              <w:jc w:val="right"/>
              <w:rPr>
                <w:sz w:val="20"/>
                <w:szCs w:val="20"/>
              </w:rPr>
            </w:pPr>
            <w:r w:rsidRPr="00371F44">
              <w:rPr>
                <w:sz w:val="20"/>
                <w:szCs w:val="20"/>
              </w:rPr>
              <w:t>R$ 0,00</w:t>
            </w:r>
            <w:r>
              <w:rPr>
                <w:sz w:val="20"/>
                <w:szCs w:val="20"/>
              </w:rPr>
              <w:t>2621</w:t>
            </w:r>
          </w:p>
        </w:tc>
        <w:tc>
          <w:tcPr>
            <w:tcW w:w="1113" w:type="dxa"/>
          </w:tcPr>
          <w:p w14:paraId="7352DF88" w14:textId="36446DDC" w:rsidR="00830BAC" w:rsidRPr="00371F44" w:rsidRDefault="00830BAC" w:rsidP="00830BAC">
            <w:pPr>
              <w:jc w:val="right"/>
              <w:rPr>
                <w:sz w:val="20"/>
                <w:szCs w:val="20"/>
              </w:rPr>
            </w:pPr>
            <w:r>
              <w:rPr>
                <w:sz w:val="20"/>
                <w:szCs w:val="20"/>
              </w:rPr>
              <w:t>R$ 0,002524</w:t>
            </w:r>
          </w:p>
        </w:tc>
        <w:tc>
          <w:tcPr>
            <w:tcW w:w="1222" w:type="dxa"/>
            <w:vAlign w:val="center"/>
          </w:tcPr>
          <w:p w14:paraId="0A598E59" w14:textId="66739D18" w:rsidR="00830BAC" w:rsidRPr="00371F44" w:rsidRDefault="00830BAC" w:rsidP="00830BAC">
            <w:pPr>
              <w:jc w:val="right"/>
              <w:rPr>
                <w:sz w:val="20"/>
                <w:szCs w:val="20"/>
              </w:rPr>
            </w:pPr>
            <w:r>
              <w:rPr>
                <w:sz w:val="20"/>
                <w:szCs w:val="20"/>
              </w:rPr>
              <w:t>-</w:t>
            </w:r>
            <w:r w:rsidRPr="00371F44">
              <w:rPr>
                <w:sz w:val="20"/>
                <w:szCs w:val="20"/>
              </w:rPr>
              <w:t>R$ 0,000097</w:t>
            </w:r>
          </w:p>
        </w:tc>
      </w:tr>
      <w:tr w:rsidR="00830BAC" w:rsidRPr="00371F44" w14:paraId="0FE6DDB7" w14:textId="28B6B0BE" w:rsidTr="00E95FD7">
        <w:trPr>
          <w:tblCellSpacing w:w="15" w:type="dxa"/>
          <w:jc w:val="center"/>
        </w:trPr>
        <w:tc>
          <w:tcPr>
            <w:tcW w:w="379" w:type="dxa"/>
            <w:vAlign w:val="center"/>
            <w:hideMark/>
          </w:tcPr>
          <w:p w14:paraId="413A5409" w14:textId="77777777" w:rsidR="00830BAC" w:rsidRPr="00371F44" w:rsidRDefault="00830BAC" w:rsidP="00830BAC">
            <w:pPr>
              <w:jc w:val="center"/>
              <w:rPr>
                <w:sz w:val="20"/>
                <w:szCs w:val="20"/>
              </w:rPr>
            </w:pPr>
            <w:r w:rsidRPr="00371F44">
              <w:rPr>
                <w:rStyle w:val="Forte"/>
                <w:sz w:val="20"/>
                <w:szCs w:val="20"/>
              </w:rPr>
              <w:t>5</w:t>
            </w:r>
          </w:p>
        </w:tc>
        <w:tc>
          <w:tcPr>
            <w:tcW w:w="1668" w:type="dxa"/>
            <w:vAlign w:val="center"/>
            <w:hideMark/>
          </w:tcPr>
          <w:p w14:paraId="75B6C26B" w14:textId="77777777" w:rsidR="00830BAC" w:rsidRPr="00371F44" w:rsidRDefault="00830BAC" w:rsidP="00830BAC">
            <w:pPr>
              <w:jc w:val="right"/>
              <w:rPr>
                <w:sz w:val="20"/>
                <w:szCs w:val="20"/>
              </w:rPr>
            </w:pPr>
            <w:r w:rsidRPr="00371F44">
              <w:rPr>
                <w:sz w:val="20"/>
                <w:szCs w:val="20"/>
              </w:rPr>
              <w:t>R$ 1,012880</w:t>
            </w:r>
          </w:p>
        </w:tc>
        <w:tc>
          <w:tcPr>
            <w:tcW w:w="1813" w:type="dxa"/>
            <w:vAlign w:val="center"/>
            <w:hideMark/>
          </w:tcPr>
          <w:p w14:paraId="7F4D8B50" w14:textId="77777777" w:rsidR="00830BAC" w:rsidRPr="00371F44" w:rsidRDefault="00830BAC" w:rsidP="00830BAC">
            <w:pPr>
              <w:jc w:val="right"/>
              <w:rPr>
                <w:sz w:val="20"/>
                <w:szCs w:val="20"/>
              </w:rPr>
            </w:pPr>
            <w:r w:rsidRPr="00371F44">
              <w:rPr>
                <w:sz w:val="20"/>
                <w:szCs w:val="20"/>
              </w:rPr>
              <w:t>R$ 1,012738</w:t>
            </w:r>
          </w:p>
        </w:tc>
        <w:tc>
          <w:tcPr>
            <w:tcW w:w="1671" w:type="dxa"/>
            <w:vAlign w:val="center"/>
            <w:hideMark/>
          </w:tcPr>
          <w:p w14:paraId="5CE6736C" w14:textId="77777777" w:rsidR="00830BAC" w:rsidRPr="00371F44" w:rsidRDefault="00830BAC" w:rsidP="00830BAC">
            <w:pPr>
              <w:jc w:val="right"/>
              <w:rPr>
                <w:sz w:val="20"/>
                <w:szCs w:val="20"/>
              </w:rPr>
            </w:pPr>
            <w:r w:rsidRPr="00371F44">
              <w:rPr>
                <w:sz w:val="20"/>
                <w:szCs w:val="20"/>
              </w:rPr>
              <w:t>R$ 1,012801</w:t>
            </w:r>
          </w:p>
        </w:tc>
        <w:tc>
          <w:tcPr>
            <w:tcW w:w="1103" w:type="dxa"/>
            <w:vAlign w:val="center"/>
          </w:tcPr>
          <w:p w14:paraId="42E27E20" w14:textId="3AD48C75" w:rsidR="00830BAC" w:rsidRPr="00371F44" w:rsidRDefault="00830BAC" w:rsidP="00830BAC">
            <w:pPr>
              <w:jc w:val="right"/>
              <w:rPr>
                <w:sz w:val="20"/>
                <w:szCs w:val="20"/>
              </w:rPr>
            </w:pPr>
            <w:r w:rsidRPr="00371F44">
              <w:rPr>
                <w:sz w:val="20"/>
                <w:szCs w:val="20"/>
              </w:rPr>
              <w:t>R$ 0,000</w:t>
            </w:r>
            <w:r>
              <w:rPr>
                <w:sz w:val="20"/>
                <w:szCs w:val="20"/>
              </w:rPr>
              <w:t>142</w:t>
            </w:r>
          </w:p>
        </w:tc>
        <w:tc>
          <w:tcPr>
            <w:tcW w:w="1113" w:type="dxa"/>
          </w:tcPr>
          <w:p w14:paraId="0738FC98" w14:textId="48293345" w:rsidR="00830BAC" w:rsidRPr="00371F44" w:rsidRDefault="00830BAC" w:rsidP="00830BAC">
            <w:pPr>
              <w:jc w:val="right"/>
              <w:rPr>
                <w:sz w:val="20"/>
                <w:szCs w:val="20"/>
              </w:rPr>
            </w:pPr>
            <w:r>
              <w:rPr>
                <w:sz w:val="20"/>
                <w:szCs w:val="20"/>
              </w:rPr>
              <w:t>R$ 0,000079</w:t>
            </w:r>
          </w:p>
        </w:tc>
        <w:tc>
          <w:tcPr>
            <w:tcW w:w="1222" w:type="dxa"/>
            <w:vAlign w:val="center"/>
          </w:tcPr>
          <w:p w14:paraId="03A73CA6" w14:textId="7C5E87B1" w:rsidR="00830BAC" w:rsidRPr="00371F44" w:rsidRDefault="00830BAC" w:rsidP="00830BAC">
            <w:pPr>
              <w:jc w:val="right"/>
              <w:rPr>
                <w:sz w:val="20"/>
                <w:szCs w:val="20"/>
              </w:rPr>
            </w:pPr>
            <w:r>
              <w:rPr>
                <w:sz w:val="20"/>
                <w:szCs w:val="20"/>
              </w:rPr>
              <w:t>-</w:t>
            </w:r>
            <w:r w:rsidRPr="00371F44">
              <w:rPr>
                <w:sz w:val="20"/>
                <w:szCs w:val="20"/>
              </w:rPr>
              <w:t>R$ 0,000063</w:t>
            </w:r>
          </w:p>
        </w:tc>
      </w:tr>
    </w:tbl>
    <w:p w14:paraId="574EF648" w14:textId="640A981B" w:rsidR="003A6A1B" w:rsidRDefault="003A6A1B" w:rsidP="003A6A1B">
      <w:pPr>
        <w:jc w:val="center"/>
        <w:rPr>
          <w:rFonts w:ascii="Arial" w:hAnsi="Arial" w:cs="Arial"/>
        </w:rPr>
      </w:pPr>
      <w:bookmarkStart w:id="445" w:name="_Toc236227723"/>
      <w:r w:rsidRPr="00CE5C63">
        <w:rPr>
          <w:rFonts w:ascii="Arial" w:hAnsi="Arial" w:cs="Arial"/>
          <w:i/>
          <w:iCs/>
          <w:sz w:val="20"/>
          <w:szCs w:val="20"/>
        </w:rPr>
        <w:t xml:space="preserve">Quadro </w:t>
      </w:r>
      <w:r>
        <w:rPr>
          <w:rFonts w:ascii="Arial" w:hAnsi="Arial" w:cs="Arial"/>
          <w:i/>
          <w:iCs/>
          <w:sz w:val="20"/>
          <w:szCs w:val="20"/>
        </w:rPr>
        <w:t>59</w:t>
      </w:r>
      <w:r w:rsidRPr="00CE5C63">
        <w:rPr>
          <w:rFonts w:ascii="Arial" w:hAnsi="Arial" w:cs="Arial"/>
          <w:i/>
          <w:iCs/>
          <w:sz w:val="20"/>
          <w:szCs w:val="20"/>
        </w:rPr>
        <w:t xml:space="preserve"> – </w:t>
      </w:r>
      <w:r>
        <w:rPr>
          <w:rFonts w:ascii="Arial" w:hAnsi="Arial" w:cs="Arial"/>
          <w:i/>
          <w:iCs/>
          <w:sz w:val="20"/>
          <w:szCs w:val="20"/>
        </w:rPr>
        <w:t>Demonstrativo análise valor da cota.</w:t>
      </w:r>
    </w:p>
    <w:p w14:paraId="70FE2A21" w14:textId="77777777" w:rsidR="00110C5D" w:rsidRDefault="00110C5D" w:rsidP="004C7623">
      <w:pPr>
        <w:spacing w:line="360" w:lineRule="auto"/>
        <w:ind w:firstLine="709"/>
        <w:jc w:val="both"/>
        <w:rPr>
          <w:rFonts w:ascii="Arial" w:hAnsi="Arial" w:cs="Arial"/>
        </w:rPr>
      </w:pPr>
      <w:bookmarkStart w:id="446" w:name="_Toc236682106"/>
      <w:bookmarkStart w:id="447" w:name="_Toc236682222"/>
    </w:p>
    <w:p w14:paraId="1F7E3933" w14:textId="46CE3CC5" w:rsidR="004C7623" w:rsidRPr="000B223A" w:rsidRDefault="004C7623" w:rsidP="004C7623">
      <w:pPr>
        <w:spacing w:line="360" w:lineRule="auto"/>
        <w:ind w:firstLine="709"/>
        <w:jc w:val="both"/>
        <w:rPr>
          <w:rFonts w:ascii="Arial" w:hAnsi="Arial" w:cs="Arial"/>
        </w:rPr>
      </w:pPr>
      <w:r w:rsidRPr="00CC0A84">
        <w:rPr>
          <w:rFonts w:ascii="Arial" w:hAnsi="Arial" w:cs="Arial"/>
        </w:rPr>
        <w:t>Na metodologia I, o valor da cota é apurado apenas no encerramento do período</w:t>
      </w:r>
      <w:r>
        <w:rPr>
          <w:rFonts w:ascii="Arial" w:hAnsi="Arial" w:cs="Arial"/>
        </w:rPr>
        <w:t xml:space="preserve">. Por essa razão, a cota </w:t>
      </w:r>
      <w:r w:rsidRPr="00CC0A84">
        <w:rPr>
          <w:rFonts w:ascii="Arial" w:hAnsi="Arial" w:cs="Arial"/>
        </w:rPr>
        <w:t>permanece</w:t>
      </w:r>
      <w:r>
        <w:rPr>
          <w:rFonts w:ascii="Arial" w:hAnsi="Arial" w:cs="Arial"/>
        </w:rPr>
        <w:t xml:space="preserve"> </w:t>
      </w:r>
      <w:r w:rsidRPr="00CC0A84">
        <w:rPr>
          <w:rFonts w:ascii="Arial" w:hAnsi="Arial" w:cs="Arial"/>
        </w:rPr>
        <w:t>inalterad</w:t>
      </w:r>
      <w:r>
        <w:rPr>
          <w:rFonts w:ascii="Arial" w:hAnsi="Arial" w:cs="Arial"/>
        </w:rPr>
        <w:t>a</w:t>
      </w:r>
      <w:r w:rsidRPr="00CC0A84">
        <w:rPr>
          <w:rFonts w:ascii="Arial" w:hAnsi="Arial" w:cs="Arial"/>
        </w:rPr>
        <w:t xml:space="preserve"> durante todos os dias intermediários</w:t>
      </w:r>
      <w:r>
        <w:rPr>
          <w:rFonts w:ascii="Arial" w:hAnsi="Arial" w:cs="Arial"/>
        </w:rPr>
        <w:t xml:space="preserve"> do mês, enquanto as metodologias II e III refletem diariamente a evolução do patrimônio e da rentabilidade</w:t>
      </w:r>
      <w:r w:rsidRPr="00CC0A84">
        <w:rPr>
          <w:rFonts w:ascii="Arial" w:hAnsi="Arial" w:cs="Arial"/>
        </w:rPr>
        <w:t xml:space="preserve">. </w:t>
      </w:r>
      <w:r>
        <w:rPr>
          <w:rFonts w:ascii="Arial" w:hAnsi="Arial" w:cs="Arial"/>
        </w:rPr>
        <w:t xml:space="preserve"> </w:t>
      </w:r>
      <w:r w:rsidRPr="000B223A">
        <w:rPr>
          <w:rFonts w:ascii="Arial" w:hAnsi="Arial" w:cs="Arial"/>
        </w:rPr>
        <w:t>Consequentemente, a diferença entre a cota mensal e as cotas diárias é maior no início do período e diminui progressivamente à medida que os dias transcorrem. Ao final do período, as diferenças tendem a se reduzir substancialmente, uma vez que a cota mensal incorpora a totalidade da rentabilidade acumulada.</w:t>
      </w:r>
    </w:p>
    <w:p w14:paraId="48651F10" w14:textId="5BF51BB0" w:rsidR="004C7623" w:rsidRPr="000B223A" w:rsidRDefault="004C7623" w:rsidP="004C7623">
      <w:pPr>
        <w:spacing w:line="360" w:lineRule="auto"/>
        <w:ind w:firstLine="709"/>
        <w:jc w:val="both"/>
        <w:rPr>
          <w:rFonts w:ascii="Arial" w:hAnsi="Arial" w:cs="Arial"/>
        </w:rPr>
      </w:pPr>
      <w:r>
        <w:rPr>
          <w:rFonts w:ascii="Arial" w:hAnsi="Arial" w:cs="Arial"/>
        </w:rPr>
        <w:t>As</w:t>
      </w:r>
      <w:r w:rsidRPr="00CC0A84">
        <w:rPr>
          <w:rFonts w:ascii="Arial" w:hAnsi="Arial" w:cs="Arial"/>
        </w:rPr>
        <w:t xml:space="preserve"> metodologias II e III</w:t>
      </w:r>
      <w:r>
        <w:rPr>
          <w:rFonts w:ascii="Arial" w:hAnsi="Arial" w:cs="Arial"/>
        </w:rPr>
        <w:t xml:space="preserve"> apresentam valores de</w:t>
      </w:r>
      <w:r w:rsidRPr="00CC0A84">
        <w:rPr>
          <w:rFonts w:ascii="Arial" w:hAnsi="Arial" w:cs="Arial"/>
        </w:rPr>
        <w:t xml:space="preserve"> cota </w:t>
      </w:r>
      <w:r>
        <w:rPr>
          <w:rFonts w:ascii="Arial" w:hAnsi="Arial" w:cs="Arial"/>
        </w:rPr>
        <w:t>muito próximos ao longo do período,</w:t>
      </w:r>
      <w:r w:rsidRPr="00CC0A84">
        <w:rPr>
          <w:rFonts w:ascii="Arial" w:hAnsi="Arial" w:cs="Arial"/>
        </w:rPr>
        <w:t xml:space="preserve"> refletindo a evolução da rentabilidade e das movimentações patrimoniais. A pequena diferença observada entre </w:t>
      </w:r>
      <w:r>
        <w:rPr>
          <w:rFonts w:ascii="Arial" w:hAnsi="Arial" w:cs="Arial"/>
        </w:rPr>
        <w:t xml:space="preserve">elas </w:t>
      </w:r>
      <w:r w:rsidRPr="00CC0A84">
        <w:rPr>
          <w:rFonts w:ascii="Arial" w:hAnsi="Arial" w:cs="Arial"/>
        </w:rPr>
        <w:t>decorre</w:t>
      </w:r>
      <w:r>
        <w:rPr>
          <w:rFonts w:ascii="Arial" w:hAnsi="Arial" w:cs="Arial"/>
        </w:rPr>
        <w:t xml:space="preserve"> </w:t>
      </w:r>
      <w:r w:rsidRPr="00CC0A84">
        <w:rPr>
          <w:rFonts w:ascii="Arial" w:hAnsi="Arial" w:cs="Arial"/>
        </w:rPr>
        <w:t xml:space="preserve">  da utilização de bases patrimoniais distintas para o cálculo da cota</w:t>
      </w:r>
      <w:r>
        <w:rPr>
          <w:rFonts w:ascii="Arial" w:hAnsi="Arial" w:cs="Arial"/>
        </w:rPr>
        <w:t>,</w:t>
      </w:r>
      <w:r w:rsidRPr="00CC0A84">
        <w:rPr>
          <w:rFonts w:ascii="Arial" w:hAnsi="Arial" w:cs="Arial"/>
        </w:rPr>
        <w:t xml:space="preserve"> Patrimônio Líquido na metodologia II e patrimônio </w:t>
      </w:r>
      <w:r>
        <w:rPr>
          <w:rFonts w:ascii="Arial" w:hAnsi="Arial" w:cs="Arial"/>
        </w:rPr>
        <w:t xml:space="preserve">relacionado aos </w:t>
      </w:r>
      <w:r w:rsidRPr="00CC0A84">
        <w:rPr>
          <w:rFonts w:ascii="Arial" w:hAnsi="Arial" w:cs="Arial"/>
        </w:rPr>
        <w:t>investimentos na metodologia III. Essa diferença</w:t>
      </w:r>
      <w:r>
        <w:rPr>
          <w:rFonts w:ascii="Arial" w:hAnsi="Arial" w:cs="Arial"/>
        </w:rPr>
        <w:t xml:space="preserve">, embora possa ser observada no valor unitário da cota, não deve ser analisada isoladamente. O Valor </w:t>
      </w:r>
      <w:r w:rsidRPr="000B223A">
        <w:rPr>
          <w:rFonts w:ascii="Arial" w:hAnsi="Arial" w:cs="Arial"/>
        </w:rPr>
        <w:t>da cota deve ser considerado conjuntamente com a quantidade de cotas atribuída a cada participante. A combinação desses dois elementos é que determina a posição patrimonial individual.</w:t>
      </w:r>
    </w:p>
    <w:p w14:paraId="6A6588DE" w14:textId="77777777" w:rsidR="004C7623" w:rsidRPr="004F4453" w:rsidRDefault="004C7623" w:rsidP="004C7623">
      <w:pPr>
        <w:spacing w:line="360" w:lineRule="auto"/>
        <w:ind w:firstLine="709"/>
        <w:jc w:val="both"/>
        <w:rPr>
          <w:rFonts w:ascii="Arial" w:hAnsi="Arial" w:cs="Arial"/>
        </w:rPr>
      </w:pPr>
      <w:r w:rsidRPr="004F4453">
        <w:rPr>
          <w:rFonts w:ascii="Arial" w:hAnsi="Arial" w:cs="Arial"/>
        </w:rPr>
        <w:t>A análise da quantidade de cotas demonstra que as diferenças observadas no valor unitário da cota são acompanhadas por diferenças correspondentes na quantidade de cotas.</w:t>
      </w:r>
    </w:p>
    <w:bookmarkEnd w:id="445"/>
    <w:bookmarkEnd w:id="446"/>
    <w:bookmarkEnd w:id="447"/>
    <w:p w14:paraId="2AAD491E" w14:textId="77777777" w:rsidR="00E54B76" w:rsidRPr="00E54B76" w:rsidRDefault="00E54B76" w:rsidP="00E54B76">
      <w:pPr>
        <w:spacing w:line="360" w:lineRule="auto"/>
        <w:jc w:val="both"/>
        <w:outlineLvl w:val="1"/>
        <w:rPr>
          <w:rFonts w:ascii="Arial" w:hAnsi="Arial" w:cs="Arial"/>
        </w:rPr>
      </w:pPr>
    </w:p>
    <w:p w14:paraId="05062263" w14:textId="20F74986" w:rsidR="00371F44" w:rsidRPr="00464745" w:rsidRDefault="00371F44" w:rsidP="00464745">
      <w:pPr>
        <w:spacing w:line="360" w:lineRule="auto"/>
        <w:rPr>
          <w:rFonts w:ascii="Arial" w:hAnsi="Arial" w:cs="Arial"/>
          <w:b/>
          <w:bCs/>
        </w:rPr>
      </w:pPr>
      <w:bookmarkStart w:id="448" w:name="_Toc236227725"/>
      <w:bookmarkStart w:id="449" w:name="_Toc236753507"/>
      <w:bookmarkStart w:id="450" w:name="_Toc236754687"/>
      <w:bookmarkStart w:id="451" w:name="_Toc236763377"/>
      <w:bookmarkStart w:id="452" w:name="_Toc237114627"/>
      <w:r w:rsidRPr="00464745">
        <w:rPr>
          <w:rFonts w:ascii="Arial" w:hAnsi="Arial" w:cs="Arial"/>
          <w:b/>
          <w:bCs/>
        </w:rPr>
        <w:lastRenderedPageBreak/>
        <w:t>10.4 Quantidade de cotas</w:t>
      </w:r>
      <w:bookmarkEnd w:id="448"/>
      <w:bookmarkEnd w:id="449"/>
      <w:bookmarkEnd w:id="450"/>
      <w:bookmarkEnd w:id="451"/>
      <w:bookmarkEnd w:id="452"/>
      <w:r w:rsidRPr="00464745">
        <w:rPr>
          <w:rFonts w:ascii="Arial" w:hAnsi="Arial" w:cs="Arial"/>
          <w:b/>
          <w:bCs/>
        </w:rPr>
        <w:t xml:space="preserve">   </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97"/>
        <w:gridCol w:w="2008"/>
        <w:gridCol w:w="1843"/>
        <w:gridCol w:w="1577"/>
        <w:gridCol w:w="1025"/>
        <w:gridCol w:w="1025"/>
        <w:gridCol w:w="928"/>
      </w:tblGrid>
      <w:tr w:rsidR="00830BAC" w:rsidRPr="00C1435F" w14:paraId="75CAAC08" w14:textId="77777777" w:rsidTr="00830BAC">
        <w:trPr>
          <w:tblHeader/>
          <w:tblCellSpacing w:w="15" w:type="dxa"/>
          <w:jc w:val="center"/>
        </w:trPr>
        <w:tc>
          <w:tcPr>
            <w:tcW w:w="352" w:type="dxa"/>
            <w:vAlign w:val="center"/>
            <w:hideMark/>
          </w:tcPr>
          <w:p w14:paraId="732B0001" w14:textId="77777777" w:rsidR="00830BAC" w:rsidRPr="00C1435F" w:rsidRDefault="00830BAC" w:rsidP="000777ED">
            <w:pPr>
              <w:jc w:val="center"/>
              <w:rPr>
                <w:b/>
                <w:bCs/>
                <w:sz w:val="20"/>
                <w:szCs w:val="20"/>
              </w:rPr>
            </w:pPr>
            <w:bookmarkStart w:id="453" w:name="_Toc236227726"/>
            <w:r w:rsidRPr="00C1435F">
              <w:rPr>
                <w:rStyle w:val="Forte"/>
                <w:sz w:val="20"/>
                <w:szCs w:val="20"/>
              </w:rPr>
              <w:t>Dia</w:t>
            </w:r>
          </w:p>
        </w:tc>
        <w:tc>
          <w:tcPr>
            <w:tcW w:w="1978" w:type="dxa"/>
            <w:vAlign w:val="center"/>
            <w:hideMark/>
          </w:tcPr>
          <w:p w14:paraId="53AC0DB0" w14:textId="59FBCF5E" w:rsidR="00830BAC" w:rsidRPr="00C1435F" w:rsidRDefault="00830BAC" w:rsidP="000777ED">
            <w:pPr>
              <w:jc w:val="center"/>
              <w:rPr>
                <w:b/>
                <w:bCs/>
                <w:sz w:val="20"/>
                <w:szCs w:val="20"/>
              </w:rPr>
            </w:pPr>
            <w:r w:rsidRPr="00C1435F">
              <w:rPr>
                <w:rStyle w:val="Forte"/>
                <w:sz w:val="20"/>
                <w:szCs w:val="20"/>
              </w:rPr>
              <w:t>Metodologia I</w:t>
            </w:r>
            <w:r>
              <w:rPr>
                <w:rStyle w:val="Forte"/>
                <w:sz w:val="20"/>
                <w:szCs w:val="20"/>
              </w:rPr>
              <w:t xml:space="preserve"> </w:t>
            </w:r>
            <w:r w:rsidRPr="00371F44">
              <w:rPr>
                <w:b/>
                <w:bCs/>
                <w:sz w:val="20"/>
                <w:szCs w:val="20"/>
              </w:rPr>
              <w:t>Cota Mensal pelo Patrimônio Líquido</w:t>
            </w:r>
          </w:p>
        </w:tc>
        <w:tc>
          <w:tcPr>
            <w:tcW w:w="1813" w:type="dxa"/>
            <w:vAlign w:val="center"/>
            <w:hideMark/>
          </w:tcPr>
          <w:p w14:paraId="0A96055D" w14:textId="6515DD29" w:rsidR="00830BAC" w:rsidRPr="00C1435F" w:rsidRDefault="00830BAC" w:rsidP="000777ED">
            <w:pPr>
              <w:jc w:val="center"/>
              <w:rPr>
                <w:b/>
                <w:bCs/>
                <w:sz w:val="20"/>
                <w:szCs w:val="20"/>
              </w:rPr>
            </w:pPr>
            <w:r w:rsidRPr="00C1435F">
              <w:rPr>
                <w:rStyle w:val="Forte"/>
                <w:sz w:val="20"/>
                <w:szCs w:val="20"/>
              </w:rPr>
              <w:t>Metodologia II</w:t>
            </w:r>
            <w:r>
              <w:rPr>
                <w:rStyle w:val="Forte"/>
                <w:sz w:val="20"/>
                <w:szCs w:val="20"/>
              </w:rPr>
              <w:t xml:space="preserve"> </w:t>
            </w:r>
            <w:r w:rsidRPr="00371F44">
              <w:rPr>
                <w:b/>
                <w:bCs/>
                <w:sz w:val="20"/>
                <w:szCs w:val="20"/>
              </w:rPr>
              <w:t>Cota Diária pelo Patrimônio Líquido</w:t>
            </w:r>
          </w:p>
        </w:tc>
        <w:tc>
          <w:tcPr>
            <w:tcW w:w="1547" w:type="dxa"/>
            <w:vAlign w:val="center"/>
            <w:hideMark/>
          </w:tcPr>
          <w:p w14:paraId="38586DE5" w14:textId="34D666BC" w:rsidR="00830BAC" w:rsidRPr="00C1435F" w:rsidRDefault="00830BAC" w:rsidP="000777ED">
            <w:pPr>
              <w:jc w:val="center"/>
              <w:rPr>
                <w:b/>
                <w:bCs/>
                <w:sz w:val="20"/>
                <w:szCs w:val="20"/>
              </w:rPr>
            </w:pPr>
            <w:r w:rsidRPr="00C1435F">
              <w:rPr>
                <w:rStyle w:val="Forte"/>
                <w:sz w:val="20"/>
                <w:szCs w:val="20"/>
              </w:rPr>
              <w:t>Metodologia III</w:t>
            </w:r>
            <w:r>
              <w:rPr>
                <w:rStyle w:val="Forte"/>
                <w:sz w:val="20"/>
                <w:szCs w:val="20"/>
              </w:rPr>
              <w:t xml:space="preserve"> </w:t>
            </w:r>
            <w:r w:rsidRPr="00371F44">
              <w:rPr>
                <w:b/>
                <w:bCs/>
                <w:sz w:val="20"/>
                <w:szCs w:val="20"/>
              </w:rPr>
              <w:t>Cota Diária pelos Investimentos</w:t>
            </w:r>
          </w:p>
        </w:tc>
        <w:tc>
          <w:tcPr>
            <w:tcW w:w="995" w:type="dxa"/>
          </w:tcPr>
          <w:p w14:paraId="337CAB01" w14:textId="0B6B5232" w:rsidR="00830BAC" w:rsidRPr="00C1435F" w:rsidRDefault="00830BAC" w:rsidP="00830BAC">
            <w:pPr>
              <w:jc w:val="center"/>
              <w:rPr>
                <w:rStyle w:val="Forte"/>
                <w:sz w:val="20"/>
                <w:szCs w:val="20"/>
              </w:rPr>
            </w:pPr>
            <w:r>
              <w:rPr>
                <w:rStyle w:val="Forte"/>
                <w:sz w:val="20"/>
                <w:szCs w:val="20"/>
              </w:rPr>
              <w:t>Diferença (I-II)</w:t>
            </w:r>
          </w:p>
        </w:tc>
        <w:tc>
          <w:tcPr>
            <w:tcW w:w="995" w:type="dxa"/>
          </w:tcPr>
          <w:p w14:paraId="50B923C6" w14:textId="77777777" w:rsidR="00830BAC" w:rsidRPr="00C1435F" w:rsidRDefault="00830BAC" w:rsidP="00830BAC">
            <w:pPr>
              <w:jc w:val="center"/>
              <w:rPr>
                <w:rStyle w:val="Forte"/>
                <w:sz w:val="20"/>
                <w:szCs w:val="20"/>
              </w:rPr>
            </w:pPr>
            <w:r>
              <w:rPr>
                <w:rStyle w:val="Forte"/>
                <w:sz w:val="20"/>
                <w:szCs w:val="20"/>
              </w:rPr>
              <w:t xml:space="preserve">Diferença </w:t>
            </w:r>
            <w:r w:rsidRPr="00647F0B">
              <w:rPr>
                <w:rStyle w:val="Forte"/>
                <w:sz w:val="20"/>
                <w:szCs w:val="20"/>
              </w:rPr>
              <w:t>(I-III)</w:t>
            </w:r>
          </w:p>
        </w:tc>
        <w:tc>
          <w:tcPr>
            <w:tcW w:w="883" w:type="dxa"/>
          </w:tcPr>
          <w:p w14:paraId="296300C7" w14:textId="4451AD82" w:rsidR="00830BAC" w:rsidRDefault="00830BAC" w:rsidP="00830BAC">
            <w:pPr>
              <w:jc w:val="center"/>
              <w:rPr>
                <w:rStyle w:val="Forte"/>
                <w:sz w:val="20"/>
                <w:szCs w:val="20"/>
              </w:rPr>
            </w:pPr>
            <w:r>
              <w:rPr>
                <w:rStyle w:val="Forte"/>
                <w:sz w:val="20"/>
                <w:szCs w:val="20"/>
              </w:rPr>
              <w:t>Diferença (</w:t>
            </w:r>
            <w:r w:rsidR="00CC0A84">
              <w:rPr>
                <w:rStyle w:val="Forte"/>
                <w:sz w:val="20"/>
                <w:szCs w:val="20"/>
              </w:rPr>
              <w:t>I</w:t>
            </w:r>
            <w:r>
              <w:rPr>
                <w:rStyle w:val="Forte"/>
                <w:sz w:val="20"/>
                <w:szCs w:val="20"/>
              </w:rPr>
              <w:t>I-III)</w:t>
            </w:r>
          </w:p>
        </w:tc>
      </w:tr>
      <w:tr w:rsidR="00830BAC" w:rsidRPr="00C1435F" w14:paraId="056782F9" w14:textId="77777777" w:rsidTr="00830BAC">
        <w:trPr>
          <w:tblCellSpacing w:w="15" w:type="dxa"/>
          <w:jc w:val="center"/>
        </w:trPr>
        <w:tc>
          <w:tcPr>
            <w:tcW w:w="352" w:type="dxa"/>
            <w:vAlign w:val="center"/>
            <w:hideMark/>
          </w:tcPr>
          <w:p w14:paraId="7B3693FB" w14:textId="77777777" w:rsidR="00830BAC" w:rsidRPr="00C1435F" w:rsidRDefault="00830BAC" w:rsidP="000777ED">
            <w:pPr>
              <w:jc w:val="center"/>
              <w:rPr>
                <w:sz w:val="20"/>
                <w:szCs w:val="20"/>
              </w:rPr>
            </w:pPr>
            <w:r w:rsidRPr="00C1435F">
              <w:rPr>
                <w:sz w:val="20"/>
                <w:szCs w:val="20"/>
              </w:rPr>
              <w:t>1</w:t>
            </w:r>
          </w:p>
        </w:tc>
        <w:tc>
          <w:tcPr>
            <w:tcW w:w="1978" w:type="dxa"/>
            <w:vAlign w:val="center"/>
            <w:hideMark/>
          </w:tcPr>
          <w:p w14:paraId="77D805BB" w14:textId="77777777" w:rsidR="00830BAC" w:rsidRPr="00C1435F" w:rsidRDefault="00830BAC" w:rsidP="000777ED">
            <w:pPr>
              <w:jc w:val="right"/>
              <w:rPr>
                <w:sz w:val="20"/>
                <w:szCs w:val="20"/>
              </w:rPr>
            </w:pPr>
            <w:r w:rsidRPr="00C1435F">
              <w:rPr>
                <w:sz w:val="20"/>
                <w:szCs w:val="20"/>
              </w:rPr>
              <w:t>1.008.000</w:t>
            </w:r>
          </w:p>
        </w:tc>
        <w:tc>
          <w:tcPr>
            <w:tcW w:w="1813" w:type="dxa"/>
            <w:vAlign w:val="center"/>
            <w:hideMark/>
          </w:tcPr>
          <w:p w14:paraId="3560D962" w14:textId="77777777" w:rsidR="00830BAC" w:rsidRPr="00C1435F" w:rsidRDefault="00830BAC" w:rsidP="000777ED">
            <w:pPr>
              <w:jc w:val="right"/>
              <w:rPr>
                <w:sz w:val="20"/>
                <w:szCs w:val="20"/>
              </w:rPr>
            </w:pPr>
            <w:r w:rsidRPr="00C1435F">
              <w:rPr>
                <w:sz w:val="20"/>
                <w:szCs w:val="20"/>
              </w:rPr>
              <w:t>1.008.000</w:t>
            </w:r>
          </w:p>
        </w:tc>
        <w:tc>
          <w:tcPr>
            <w:tcW w:w="1547" w:type="dxa"/>
            <w:vAlign w:val="center"/>
            <w:hideMark/>
          </w:tcPr>
          <w:p w14:paraId="5F806795" w14:textId="77777777" w:rsidR="00830BAC" w:rsidRPr="00C1435F" w:rsidRDefault="00830BAC" w:rsidP="000777ED">
            <w:pPr>
              <w:jc w:val="right"/>
              <w:rPr>
                <w:sz w:val="20"/>
                <w:szCs w:val="20"/>
              </w:rPr>
            </w:pPr>
            <w:r w:rsidRPr="00C1435F">
              <w:rPr>
                <w:sz w:val="20"/>
                <w:szCs w:val="20"/>
              </w:rPr>
              <w:t>1.008.000</w:t>
            </w:r>
          </w:p>
        </w:tc>
        <w:tc>
          <w:tcPr>
            <w:tcW w:w="995" w:type="dxa"/>
          </w:tcPr>
          <w:p w14:paraId="5C1296F2" w14:textId="77777777" w:rsidR="00830BAC" w:rsidRPr="00C1435F" w:rsidRDefault="00830BAC" w:rsidP="000777ED">
            <w:pPr>
              <w:jc w:val="right"/>
              <w:rPr>
                <w:sz w:val="20"/>
                <w:szCs w:val="20"/>
              </w:rPr>
            </w:pPr>
            <w:r>
              <w:rPr>
                <w:sz w:val="20"/>
                <w:szCs w:val="20"/>
              </w:rPr>
              <w:t>0</w:t>
            </w:r>
          </w:p>
        </w:tc>
        <w:tc>
          <w:tcPr>
            <w:tcW w:w="995" w:type="dxa"/>
          </w:tcPr>
          <w:p w14:paraId="50359742" w14:textId="77777777" w:rsidR="00830BAC" w:rsidRPr="00C1435F" w:rsidRDefault="00830BAC" w:rsidP="000777ED">
            <w:pPr>
              <w:jc w:val="right"/>
              <w:rPr>
                <w:sz w:val="20"/>
                <w:szCs w:val="20"/>
              </w:rPr>
            </w:pPr>
            <w:r>
              <w:rPr>
                <w:sz w:val="20"/>
                <w:szCs w:val="20"/>
              </w:rPr>
              <w:t>0</w:t>
            </w:r>
          </w:p>
        </w:tc>
        <w:tc>
          <w:tcPr>
            <w:tcW w:w="883" w:type="dxa"/>
          </w:tcPr>
          <w:p w14:paraId="6123B092" w14:textId="791E70EB" w:rsidR="00830BAC" w:rsidRPr="00C1435F" w:rsidRDefault="00830BAC" w:rsidP="000777ED">
            <w:pPr>
              <w:jc w:val="right"/>
              <w:rPr>
                <w:sz w:val="20"/>
                <w:szCs w:val="20"/>
              </w:rPr>
            </w:pPr>
            <w:r>
              <w:rPr>
                <w:sz w:val="20"/>
                <w:szCs w:val="20"/>
              </w:rPr>
              <w:t>0</w:t>
            </w:r>
          </w:p>
        </w:tc>
      </w:tr>
      <w:tr w:rsidR="00830BAC" w:rsidRPr="00C1435F" w14:paraId="1DB4306D" w14:textId="77777777" w:rsidTr="00830BAC">
        <w:trPr>
          <w:tblCellSpacing w:w="15" w:type="dxa"/>
          <w:jc w:val="center"/>
        </w:trPr>
        <w:tc>
          <w:tcPr>
            <w:tcW w:w="352" w:type="dxa"/>
            <w:vAlign w:val="center"/>
            <w:hideMark/>
          </w:tcPr>
          <w:p w14:paraId="6F184233" w14:textId="77777777" w:rsidR="00830BAC" w:rsidRPr="00C1435F" w:rsidRDefault="00830BAC" w:rsidP="000777ED">
            <w:pPr>
              <w:jc w:val="center"/>
              <w:rPr>
                <w:sz w:val="20"/>
                <w:szCs w:val="20"/>
              </w:rPr>
            </w:pPr>
            <w:r w:rsidRPr="00C1435F">
              <w:rPr>
                <w:sz w:val="20"/>
                <w:szCs w:val="20"/>
              </w:rPr>
              <w:t>2</w:t>
            </w:r>
          </w:p>
        </w:tc>
        <w:tc>
          <w:tcPr>
            <w:tcW w:w="1978" w:type="dxa"/>
            <w:vAlign w:val="center"/>
            <w:hideMark/>
          </w:tcPr>
          <w:p w14:paraId="10B0A421" w14:textId="77777777" w:rsidR="00830BAC" w:rsidRPr="00C1435F" w:rsidRDefault="00830BAC" w:rsidP="000777ED">
            <w:pPr>
              <w:jc w:val="right"/>
              <w:rPr>
                <w:sz w:val="20"/>
                <w:szCs w:val="20"/>
              </w:rPr>
            </w:pPr>
            <w:r w:rsidRPr="00C1435F">
              <w:rPr>
                <w:sz w:val="20"/>
                <w:szCs w:val="20"/>
              </w:rPr>
              <w:t>1.008.000</w:t>
            </w:r>
          </w:p>
        </w:tc>
        <w:tc>
          <w:tcPr>
            <w:tcW w:w="1813" w:type="dxa"/>
            <w:vAlign w:val="center"/>
            <w:hideMark/>
          </w:tcPr>
          <w:p w14:paraId="6395345E" w14:textId="77777777" w:rsidR="00830BAC" w:rsidRPr="00C1435F" w:rsidRDefault="00830BAC" w:rsidP="000777ED">
            <w:pPr>
              <w:jc w:val="right"/>
              <w:rPr>
                <w:sz w:val="20"/>
                <w:szCs w:val="20"/>
              </w:rPr>
            </w:pPr>
            <w:r w:rsidRPr="00C1435F">
              <w:rPr>
                <w:sz w:val="20"/>
                <w:szCs w:val="20"/>
              </w:rPr>
              <w:t>1.008.000</w:t>
            </w:r>
          </w:p>
        </w:tc>
        <w:tc>
          <w:tcPr>
            <w:tcW w:w="1547" w:type="dxa"/>
            <w:vAlign w:val="center"/>
            <w:hideMark/>
          </w:tcPr>
          <w:p w14:paraId="6E06E4B2" w14:textId="77777777" w:rsidR="00830BAC" w:rsidRPr="00C1435F" w:rsidRDefault="00830BAC" w:rsidP="000777ED">
            <w:pPr>
              <w:jc w:val="right"/>
              <w:rPr>
                <w:sz w:val="20"/>
                <w:szCs w:val="20"/>
              </w:rPr>
            </w:pPr>
            <w:r w:rsidRPr="00C1435F">
              <w:rPr>
                <w:sz w:val="20"/>
                <w:szCs w:val="20"/>
              </w:rPr>
              <w:t>1.008.000</w:t>
            </w:r>
          </w:p>
        </w:tc>
        <w:tc>
          <w:tcPr>
            <w:tcW w:w="995" w:type="dxa"/>
          </w:tcPr>
          <w:p w14:paraId="198065BF" w14:textId="77777777" w:rsidR="00830BAC" w:rsidRPr="00C1435F" w:rsidRDefault="00830BAC" w:rsidP="000777ED">
            <w:pPr>
              <w:jc w:val="right"/>
              <w:rPr>
                <w:sz w:val="20"/>
                <w:szCs w:val="20"/>
              </w:rPr>
            </w:pPr>
            <w:r>
              <w:rPr>
                <w:sz w:val="20"/>
                <w:szCs w:val="20"/>
              </w:rPr>
              <w:t>0</w:t>
            </w:r>
          </w:p>
        </w:tc>
        <w:tc>
          <w:tcPr>
            <w:tcW w:w="995" w:type="dxa"/>
          </w:tcPr>
          <w:p w14:paraId="6DCC0535" w14:textId="77777777" w:rsidR="00830BAC" w:rsidRPr="00C1435F" w:rsidRDefault="00830BAC" w:rsidP="000777ED">
            <w:pPr>
              <w:jc w:val="right"/>
              <w:rPr>
                <w:sz w:val="20"/>
                <w:szCs w:val="20"/>
              </w:rPr>
            </w:pPr>
            <w:r>
              <w:rPr>
                <w:sz w:val="20"/>
                <w:szCs w:val="20"/>
              </w:rPr>
              <w:t>0</w:t>
            </w:r>
          </w:p>
        </w:tc>
        <w:tc>
          <w:tcPr>
            <w:tcW w:w="883" w:type="dxa"/>
          </w:tcPr>
          <w:p w14:paraId="0E43158F" w14:textId="1FDED837" w:rsidR="00830BAC" w:rsidRPr="00C1435F" w:rsidRDefault="00830BAC" w:rsidP="000777ED">
            <w:pPr>
              <w:jc w:val="right"/>
              <w:rPr>
                <w:sz w:val="20"/>
                <w:szCs w:val="20"/>
              </w:rPr>
            </w:pPr>
            <w:r>
              <w:rPr>
                <w:sz w:val="20"/>
                <w:szCs w:val="20"/>
              </w:rPr>
              <w:t>0</w:t>
            </w:r>
          </w:p>
        </w:tc>
      </w:tr>
      <w:tr w:rsidR="00830BAC" w:rsidRPr="00C1435F" w14:paraId="715F9D51" w14:textId="77777777" w:rsidTr="00830BAC">
        <w:trPr>
          <w:tblCellSpacing w:w="15" w:type="dxa"/>
          <w:jc w:val="center"/>
        </w:trPr>
        <w:tc>
          <w:tcPr>
            <w:tcW w:w="352" w:type="dxa"/>
            <w:vAlign w:val="center"/>
            <w:hideMark/>
          </w:tcPr>
          <w:p w14:paraId="24B29A91" w14:textId="77777777" w:rsidR="00830BAC" w:rsidRPr="00C1435F" w:rsidRDefault="00830BAC" w:rsidP="000777ED">
            <w:pPr>
              <w:jc w:val="center"/>
              <w:rPr>
                <w:sz w:val="20"/>
                <w:szCs w:val="20"/>
              </w:rPr>
            </w:pPr>
            <w:r w:rsidRPr="00C1435F">
              <w:rPr>
                <w:sz w:val="20"/>
                <w:szCs w:val="20"/>
              </w:rPr>
              <w:t>3</w:t>
            </w:r>
          </w:p>
        </w:tc>
        <w:tc>
          <w:tcPr>
            <w:tcW w:w="1978" w:type="dxa"/>
            <w:vAlign w:val="center"/>
            <w:hideMark/>
          </w:tcPr>
          <w:p w14:paraId="72E085C3" w14:textId="77777777" w:rsidR="00830BAC" w:rsidRPr="00C1435F" w:rsidRDefault="00830BAC" w:rsidP="000777ED">
            <w:pPr>
              <w:jc w:val="right"/>
              <w:rPr>
                <w:sz w:val="20"/>
                <w:szCs w:val="20"/>
              </w:rPr>
            </w:pPr>
            <w:r w:rsidRPr="00C1435F">
              <w:rPr>
                <w:sz w:val="20"/>
                <w:szCs w:val="20"/>
              </w:rPr>
              <w:t>1.017.873</w:t>
            </w:r>
          </w:p>
        </w:tc>
        <w:tc>
          <w:tcPr>
            <w:tcW w:w="1813" w:type="dxa"/>
            <w:vAlign w:val="center"/>
            <w:hideMark/>
          </w:tcPr>
          <w:p w14:paraId="2A7888EB" w14:textId="77777777" w:rsidR="00830BAC" w:rsidRPr="00C1435F" w:rsidRDefault="00830BAC" w:rsidP="000777ED">
            <w:pPr>
              <w:jc w:val="right"/>
              <w:rPr>
                <w:sz w:val="20"/>
                <w:szCs w:val="20"/>
              </w:rPr>
            </w:pPr>
            <w:r w:rsidRPr="00C1435F">
              <w:rPr>
                <w:sz w:val="20"/>
                <w:szCs w:val="20"/>
              </w:rPr>
              <w:t>1.017.924</w:t>
            </w:r>
          </w:p>
        </w:tc>
        <w:tc>
          <w:tcPr>
            <w:tcW w:w="1547" w:type="dxa"/>
            <w:vAlign w:val="center"/>
            <w:hideMark/>
          </w:tcPr>
          <w:p w14:paraId="6D297B9B" w14:textId="77777777" w:rsidR="00830BAC" w:rsidRPr="00C1435F" w:rsidRDefault="00830BAC" w:rsidP="000777ED">
            <w:pPr>
              <w:jc w:val="right"/>
              <w:rPr>
                <w:sz w:val="20"/>
                <w:szCs w:val="20"/>
              </w:rPr>
            </w:pPr>
            <w:r w:rsidRPr="00C1435F">
              <w:rPr>
                <w:sz w:val="20"/>
                <w:szCs w:val="20"/>
              </w:rPr>
              <w:t>1.017.923</w:t>
            </w:r>
          </w:p>
        </w:tc>
        <w:tc>
          <w:tcPr>
            <w:tcW w:w="995" w:type="dxa"/>
          </w:tcPr>
          <w:p w14:paraId="6B77DA26" w14:textId="77777777" w:rsidR="00830BAC" w:rsidRPr="00C1435F" w:rsidRDefault="00830BAC" w:rsidP="000777ED">
            <w:pPr>
              <w:jc w:val="right"/>
              <w:rPr>
                <w:sz w:val="20"/>
                <w:szCs w:val="20"/>
              </w:rPr>
            </w:pPr>
            <w:r>
              <w:rPr>
                <w:sz w:val="20"/>
                <w:szCs w:val="20"/>
              </w:rPr>
              <w:t>-51</w:t>
            </w:r>
          </w:p>
        </w:tc>
        <w:tc>
          <w:tcPr>
            <w:tcW w:w="995" w:type="dxa"/>
          </w:tcPr>
          <w:p w14:paraId="6FF8D2EC" w14:textId="77777777" w:rsidR="00830BAC" w:rsidRPr="00C1435F" w:rsidRDefault="00830BAC" w:rsidP="000777ED">
            <w:pPr>
              <w:jc w:val="right"/>
              <w:rPr>
                <w:sz w:val="20"/>
                <w:szCs w:val="20"/>
              </w:rPr>
            </w:pPr>
            <w:r>
              <w:rPr>
                <w:sz w:val="20"/>
                <w:szCs w:val="20"/>
              </w:rPr>
              <w:t>-50</w:t>
            </w:r>
          </w:p>
        </w:tc>
        <w:tc>
          <w:tcPr>
            <w:tcW w:w="883" w:type="dxa"/>
          </w:tcPr>
          <w:p w14:paraId="6AA14C43" w14:textId="43197EBC" w:rsidR="00830BAC" w:rsidRPr="00C1435F" w:rsidRDefault="00830BAC" w:rsidP="000777ED">
            <w:pPr>
              <w:jc w:val="right"/>
              <w:rPr>
                <w:sz w:val="20"/>
                <w:szCs w:val="20"/>
              </w:rPr>
            </w:pPr>
            <w:r>
              <w:rPr>
                <w:sz w:val="20"/>
                <w:szCs w:val="20"/>
              </w:rPr>
              <w:t>1</w:t>
            </w:r>
          </w:p>
        </w:tc>
      </w:tr>
      <w:tr w:rsidR="00830BAC" w:rsidRPr="00C1435F" w14:paraId="58AA4FA3" w14:textId="77777777" w:rsidTr="00830BAC">
        <w:trPr>
          <w:tblCellSpacing w:w="15" w:type="dxa"/>
          <w:jc w:val="center"/>
        </w:trPr>
        <w:tc>
          <w:tcPr>
            <w:tcW w:w="352" w:type="dxa"/>
            <w:vAlign w:val="center"/>
            <w:hideMark/>
          </w:tcPr>
          <w:p w14:paraId="7C231B2B" w14:textId="77777777" w:rsidR="00830BAC" w:rsidRPr="00C1435F" w:rsidRDefault="00830BAC" w:rsidP="000777ED">
            <w:pPr>
              <w:jc w:val="center"/>
              <w:rPr>
                <w:sz w:val="20"/>
                <w:szCs w:val="20"/>
              </w:rPr>
            </w:pPr>
            <w:r w:rsidRPr="00C1435F">
              <w:rPr>
                <w:sz w:val="20"/>
                <w:szCs w:val="20"/>
              </w:rPr>
              <w:t>4</w:t>
            </w:r>
          </w:p>
        </w:tc>
        <w:tc>
          <w:tcPr>
            <w:tcW w:w="1978" w:type="dxa"/>
            <w:vAlign w:val="center"/>
            <w:hideMark/>
          </w:tcPr>
          <w:p w14:paraId="69D62C71" w14:textId="77777777" w:rsidR="00830BAC" w:rsidRPr="00C1435F" w:rsidRDefault="00830BAC" w:rsidP="000777ED">
            <w:pPr>
              <w:jc w:val="right"/>
              <w:rPr>
                <w:sz w:val="20"/>
                <w:szCs w:val="20"/>
              </w:rPr>
            </w:pPr>
            <w:r w:rsidRPr="00C1435F">
              <w:rPr>
                <w:sz w:val="20"/>
                <w:szCs w:val="20"/>
              </w:rPr>
              <w:t>1.017.873</w:t>
            </w:r>
          </w:p>
        </w:tc>
        <w:tc>
          <w:tcPr>
            <w:tcW w:w="1813" w:type="dxa"/>
            <w:vAlign w:val="center"/>
            <w:hideMark/>
          </w:tcPr>
          <w:p w14:paraId="5873D393" w14:textId="77777777" w:rsidR="00830BAC" w:rsidRPr="00C1435F" w:rsidRDefault="00830BAC" w:rsidP="000777ED">
            <w:pPr>
              <w:jc w:val="right"/>
              <w:rPr>
                <w:sz w:val="20"/>
                <w:szCs w:val="20"/>
              </w:rPr>
            </w:pPr>
            <w:r w:rsidRPr="00C1435F">
              <w:rPr>
                <w:sz w:val="20"/>
                <w:szCs w:val="20"/>
              </w:rPr>
              <w:t>1.017.924</w:t>
            </w:r>
          </w:p>
        </w:tc>
        <w:tc>
          <w:tcPr>
            <w:tcW w:w="1547" w:type="dxa"/>
            <w:vAlign w:val="center"/>
            <w:hideMark/>
          </w:tcPr>
          <w:p w14:paraId="6E889726" w14:textId="77777777" w:rsidR="00830BAC" w:rsidRPr="00C1435F" w:rsidRDefault="00830BAC" w:rsidP="000777ED">
            <w:pPr>
              <w:jc w:val="right"/>
              <w:rPr>
                <w:sz w:val="20"/>
                <w:szCs w:val="20"/>
              </w:rPr>
            </w:pPr>
            <w:r w:rsidRPr="00C1435F">
              <w:rPr>
                <w:sz w:val="20"/>
                <w:szCs w:val="20"/>
              </w:rPr>
              <w:t>1.017.923</w:t>
            </w:r>
          </w:p>
        </w:tc>
        <w:tc>
          <w:tcPr>
            <w:tcW w:w="995" w:type="dxa"/>
          </w:tcPr>
          <w:p w14:paraId="091B8A77" w14:textId="77777777" w:rsidR="00830BAC" w:rsidRPr="00C1435F" w:rsidRDefault="00830BAC" w:rsidP="000777ED">
            <w:pPr>
              <w:jc w:val="right"/>
              <w:rPr>
                <w:sz w:val="20"/>
                <w:szCs w:val="20"/>
              </w:rPr>
            </w:pPr>
            <w:r>
              <w:rPr>
                <w:sz w:val="20"/>
                <w:szCs w:val="20"/>
              </w:rPr>
              <w:t>-51</w:t>
            </w:r>
          </w:p>
        </w:tc>
        <w:tc>
          <w:tcPr>
            <w:tcW w:w="995" w:type="dxa"/>
          </w:tcPr>
          <w:p w14:paraId="009B9BE0" w14:textId="77777777" w:rsidR="00830BAC" w:rsidRPr="00C1435F" w:rsidRDefault="00830BAC" w:rsidP="000777ED">
            <w:pPr>
              <w:jc w:val="right"/>
              <w:rPr>
                <w:sz w:val="20"/>
                <w:szCs w:val="20"/>
              </w:rPr>
            </w:pPr>
            <w:r>
              <w:rPr>
                <w:sz w:val="20"/>
                <w:szCs w:val="20"/>
              </w:rPr>
              <w:t>-50</w:t>
            </w:r>
          </w:p>
        </w:tc>
        <w:tc>
          <w:tcPr>
            <w:tcW w:w="883" w:type="dxa"/>
          </w:tcPr>
          <w:p w14:paraId="5AAC8E7E" w14:textId="441FDA73" w:rsidR="00830BAC" w:rsidRPr="00C1435F" w:rsidRDefault="00830BAC" w:rsidP="000777ED">
            <w:pPr>
              <w:jc w:val="right"/>
              <w:rPr>
                <w:sz w:val="20"/>
                <w:szCs w:val="20"/>
              </w:rPr>
            </w:pPr>
            <w:r>
              <w:rPr>
                <w:sz w:val="20"/>
                <w:szCs w:val="20"/>
              </w:rPr>
              <w:t>1</w:t>
            </w:r>
          </w:p>
        </w:tc>
      </w:tr>
      <w:tr w:rsidR="00830BAC" w:rsidRPr="00C1435F" w14:paraId="61DACED6" w14:textId="77777777" w:rsidTr="00830BAC">
        <w:trPr>
          <w:tblCellSpacing w:w="15" w:type="dxa"/>
          <w:jc w:val="center"/>
        </w:trPr>
        <w:tc>
          <w:tcPr>
            <w:tcW w:w="352" w:type="dxa"/>
            <w:vAlign w:val="center"/>
            <w:hideMark/>
          </w:tcPr>
          <w:p w14:paraId="18BDFC9B" w14:textId="77777777" w:rsidR="00830BAC" w:rsidRPr="00C1435F" w:rsidRDefault="00830BAC" w:rsidP="000777ED">
            <w:pPr>
              <w:jc w:val="center"/>
              <w:rPr>
                <w:sz w:val="20"/>
                <w:szCs w:val="20"/>
              </w:rPr>
            </w:pPr>
            <w:r w:rsidRPr="00C1435F">
              <w:rPr>
                <w:sz w:val="20"/>
                <w:szCs w:val="20"/>
              </w:rPr>
              <w:t>5</w:t>
            </w:r>
          </w:p>
        </w:tc>
        <w:tc>
          <w:tcPr>
            <w:tcW w:w="1978" w:type="dxa"/>
            <w:vAlign w:val="center"/>
            <w:hideMark/>
          </w:tcPr>
          <w:p w14:paraId="4B90785C" w14:textId="77777777" w:rsidR="00830BAC" w:rsidRPr="00C1435F" w:rsidRDefault="00830BAC" w:rsidP="000777ED">
            <w:pPr>
              <w:jc w:val="right"/>
              <w:rPr>
                <w:sz w:val="20"/>
                <w:szCs w:val="20"/>
              </w:rPr>
            </w:pPr>
            <w:r w:rsidRPr="00C1435F">
              <w:rPr>
                <w:sz w:val="20"/>
                <w:szCs w:val="20"/>
              </w:rPr>
              <w:t>1.010.673</w:t>
            </w:r>
          </w:p>
        </w:tc>
        <w:tc>
          <w:tcPr>
            <w:tcW w:w="1813" w:type="dxa"/>
            <w:vAlign w:val="center"/>
            <w:hideMark/>
          </w:tcPr>
          <w:p w14:paraId="00664827" w14:textId="77777777" w:rsidR="00830BAC" w:rsidRPr="00C1435F" w:rsidRDefault="00830BAC" w:rsidP="000777ED">
            <w:pPr>
              <w:jc w:val="right"/>
              <w:rPr>
                <w:sz w:val="20"/>
                <w:szCs w:val="20"/>
              </w:rPr>
            </w:pPr>
            <w:r w:rsidRPr="00C1435F">
              <w:rPr>
                <w:sz w:val="20"/>
                <w:szCs w:val="20"/>
              </w:rPr>
              <w:t>1.010.814</w:t>
            </w:r>
          </w:p>
        </w:tc>
        <w:tc>
          <w:tcPr>
            <w:tcW w:w="1547" w:type="dxa"/>
            <w:vAlign w:val="center"/>
            <w:hideMark/>
          </w:tcPr>
          <w:p w14:paraId="6EEAB4C4" w14:textId="77777777" w:rsidR="00830BAC" w:rsidRPr="00C1435F" w:rsidRDefault="00830BAC" w:rsidP="000777ED">
            <w:pPr>
              <w:jc w:val="right"/>
              <w:rPr>
                <w:sz w:val="20"/>
                <w:szCs w:val="20"/>
              </w:rPr>
            </w:pPr>
            <w:r w:rsidRPr="00C1435F">
              <w:rPr>
                <w:sz w:val="20"/>
                <w:szCs w:val="20"/>
              </w:rPr>
              <w:t>1.010.814</w:t>
            </w:r>
          </w:p>
        </w:tc>
        <w:tc>
          <w:tcPr>
            <w:tcW w:w="995" w:type="dxa"/>
          </w:tcPr>
          <w:p w14:paraId="3D25B0AD" w14:textId="77777777" w:rsidR="00830BAC" w:rsidRPr="00C1435F" w:rsidRDefault="00830BAC" w:rsidP="000777ED">
            <w:pPr>
              <w:jc w:val="right"/>
              <w:rPr>
                <w:sz w:val="20"/>
                <w:szCs w:val="20"/>
              </w:rPr>
            </w:pPr>
            <w:r>
              <w:rPr>
                <w:sz w:val="20"/>
                <w:szCs w:val="20"/>
              </w:rPr>
              <w:t>-141</w:t>
            </w:r>
          </w:p>
        </w:tc>
        <w:tc>
          <w:tcPr>
            <w:tcW w:w="995" w:type="dxa"/>
          </w:tcPr>
          <w:p w14:paraId="69F7AD3E" w14:textId="77777777" w:rsidR="00830BAC" w:rsidRPr="00C1435F" w:rsidRDefault="00830BAC" w:rsidP="000777ED">
            <w:pPr>
              <w:jc w:val="right"/>
              <w:rPr>
                <w:sz w:val="20"/>
                <w:szCs w:val="20"/>
              </w:rPr>
            </w:pPr>
            <w:r>
              <w:rPr>
                <w:sz w:val="20"/>
                <w:szCs w:val="20"/>
              </w:rPr>
              <w:t>-141</w:t>
            </w:r>
          </w:p>
        </w:tc>
        <w:tc>
          <w:tcPr>
            <w:tcW w:w="883" w:type="dxa"/>
          </w:tcPr>
          <w:p w14:paraId="363FC8DE" w14:textId="150C33B0" w:rsidR="00830BAC" w:rsidRPr="00C1435F" w:rsidRDefault="00830BAC" w:rsidP="000777ED">
            <w:pPr>
              <w:jc w:val="right"/>
              <w:rPr>
                <w:sz w:val="20"/>
                <w:szCs w:val="20"/>
              </w:rPr>
            </w:pPr>
            <w:r>
              <w:rPr>
                <w:sz w:val="20"/>
                <w:szCs w:val="20"/>
              </w:rPr>
              <w:t>0</w:t>
            </w:r>
          </w:p>
        </w:tc>
      </w:tr>
    </w:tbl>
    <w:p w14:paraId="057A2E6F" w14:textId="6317AB6E" w:rsidR="003A6A1B" w:rsidRDefault="003A6A1B" w:rsidP="003A6A1B">
      <w:pPr>
        <w:jc w:val="center"/>
        <w:rPr>
          <w:rFonts w:ascii="Arial" w:hAnsi="Arial" w:cs="Arial"/>
        </w:rPr>
      </w:pPr>
      <w:r w:rsidRPr="00CE5C63">
        <w:rPr>
          <w:rFonts w:ascii="Arial" w:hAnsi="Arial" w:cs="Arial"/>
          <w:i/>
          <w:iCs/>
          <w:sz w:val="20"/>
          <w:szCs w:val="20"/>
        </w:rPr>
        <w:t xml:space="preserve">Quadro </w:t>
      </w:r>
      <w:r>
        <w:rPr>
          <w:rFonts w:ascii="Arial" w:hAnsi="Arial" w:cs="Arial"/>
          <w:i/>
          <w:iCs/>
          <w:sz w:val="20"/>
          <w:szCs w:val="20"/>
        </w:rPr>
        <w:t>60</w:t>
      </w:r>
      <w:r w:rsidRPr="00CE5C63">
        <w:rPr>
          <w:rFonts w:ascii="Arial" w:hAnsi="Arial" w:cs="Arial"/>
          <w:i/>
          <w:iCs/>
          <w:sz w:val="20"/>
          <w:szCs w:val="20"/>
        </w:rPr>
        <w:t xml:space="preserve"> – </w:t>
      </w:r>
      <w:r>
        <w:rPr>
          <w:rFonts w:ascii="Arial" w:hAnsi="Arial" w:cs="Arial"/>
          <w:i/>
          <w:iCs/>
          <w:sz w:val="20"/>
          <w:szCs w:val="20"/>
        </w:rPr>
        <w:t>Demonstrativo análise quantidade de cotas.</w:t>
      </w:r>
    </w:p>
    <w:p w14:paraId="46D70D6F" w14:textId="77777777" w:rsidR="00B13418" w:rsidRDefault="00B13418" w:rsidP="00B13418">
      <w:pPr>
        <w:spacing w:line="360" w:lineRule="auto"/>
        <w:ind w:firstLine="709"/>
        <w:jc w:val="both"/>
        <w:rPr>
          <w:rFonts w:ascii="Arial" w:hAnsi="Arial" w:cs="Arial"/>
        </w:rPr>
      </w:pPr>
      <w:bookmarkStart w:id="454" w:name="_Toc236682109"/>
      <w:bookmarkStart w:id="455" w:name="_Toc236682225"/>
      <w:r w:rsidRPr="00CC0A84">
        <w:rPr>
          <w:rFonts w:ascii="Arial" w:hAnsi="Arial" w:cs="Arial"/>
        </w:rPr>
        <w:t xml:space="preserve">Na metodologia I, por utilizar uma cota mensal, as </w:t>
      </w:r>
      <w:r>
        <w:rPr>
          <w:rFonts w:ascii="Arial" w:hAnsi="Arial" w:cs="Arial"/>
        </w:rPr>
        <w:t xml:space="preserve">operações </w:t>
      </w:r>
      <w:r w:rsidRPr="00CC0A84">
        <w:rPr>
          <w:rFonts w:ascii="Arial" w:hAnsi="Arial" w:cs="Arial"/>
        </w:rPr>
        <w:t xml:space="preserve">de entrada são </w:t>
      </w:r>
      <w:r>
        <w:rPr>
          <w:rFonts w:ascii="Arial" w:hAnsi="Arial" w:cs="Arial"/>
        </w:rPr>
        <w:t xml:space="preserve">convertidas em cotas </w:t>
      </w:r>
      <w:r w:rsidRPr="00CC0A84">
        <w:rPr>
          <w:rFonts w:ascii="Arial" w:hAnsi="Arial" w:cs="Arial"/>
        </w:rPr>
        <w:t xml:space="preserve">com base no valor da cota apurado ao final do período, enquanto as </w:t>
      </w:r>
      <w:r>
        <w:rPr>
          <w:rFonts w:ascii="Arial" w:hAnsi="Arial" w:cs="Arial"/>
        </w:rPr>
        <w:t xml:space="preserve">operações </w:t>
      </w:r>
      <w:r w:rsidRPr="00CC0A84">
        <w:rPr>
          <w:rFonts w:ascii="Arial" w:hAnsi="Arial" w:cs="Arial"/>
        </w:rPr>
        <w:t xml:space="preserve">de saída utilizam a cota </w:t>
      </w:r>
      <w:r>
        <w:rPr>
          <w:rFonts w:ascii="Arial" w:hAnsi="Arial" w:cs="Arial"/>
        </w:rPr>
        <w:t xml:space="preserve">aplicável conforme o critério definido para o </w:t>
      </w:r>
      <w:r w:rsidRPr="00CC0A84">
        <w:rPr>
          <w:rFonts w:ascii="Arial" w:hAnsi="Arial" w:cs="Arial"/>
        </w:rPr>
        <w:t xml:space="preserve">do período anterior. Esse procedimento </w:t>
      </w:r>
      <w:r>
        <w:rPr>
          <w:rFonts w:ascii="Arial" w:hAnsi="Arial" w:cs="Arial"/>
        </w:rPr>
        <w:t xml:space="preserve">pode produzir </w:t>
      </w:r>
      <w:r w:rsidRPr="00CC0A84">
        <w:rPr>
          <w:rFonts w:ascii="Arial" w:hAnsi="Arial" w:cs="Arial"/>
        </w:rPr>
        <w:t xml:space="preserve">diferenças na quantidade de cotas em </w:t>
      </w:r>
      <w:r>
        <w:rPr>
          <w:rFonts w:ascii="Arial" w:hAnsi="Arial" w:cs="Arial"/>
        </w:rPr>
        <w:t xml:space="preserve">comparação com as </w:t>
      </w:r>
      <w:r w:rsidRPr="00CC0A84">
        <w:rPr>
          <w:rFonts w:ascii="Arial" w:hAnsi="Arial" w:cs="Arial"/>
        </w:rPr>
        <w:t xml:space="preserve">metodologias </w:t>
      </w:r>
      <w:r>
        <w:rPr>
          <w:rFonts w:ascii="Arial" w:hAnsi="Arial" w:cs="Arial"/>
        </w:rPr>
        <w:t xml:space="preserve">de cotização </w:t>
      </w:r>
      <w:r w:rsidRPr="00CC0A84">
        <w:rPr>
          <w:rFonts w:ascii="Arial" w:hAnsi="Arial" w:cs="Arial"/>
        </w:rPr>
        <w:t>diária.</w:t>
      </w:r>
    </w:p>
    <w:p w14:paraId="432B4101" w14:textId="77777777" w:rsidR="00B13418" w:rsidRDefault="00B13418" w:rsidP="00B13418">
      <w:pPr>
        <w:spacing w:line="360" w:lineRule="auto"/>
        <w:ind w:firstLine="709"/>
        <w:jc w:val="both"/>
        <w:rPr>
          <w:rFonts w:ascii="Arial" w:hAnsi="Arial" w:cs="Arial"/>
        </w:rPr>
      </w:pPr>
      <w:r w:rsidRPr="00CC0A84">
        <w:rPr>
          <w:rFonts w:ascii="Arial" w:hAnsi="Arial" w:cs="Arial"/>
        </w:rPr>
        <w:t xml:space="preserve">Nas metodologias II e III, </w:t>
      </w:r>
      <w:r>
        <w:rPr>
          <w:rFonts w:ascii="Arial" w:hAnsi="Arial" w:cs="Arial"/>
        </w:rPr>
        <w:t xml:space="preserve">as operações são convertidas em </w:t>
      </w:r>
      <w:r w:rsidRPr="00CC0A84">
        <w:rPr>
          <w:rFonts w:ascii="Arial" w:hAnsi="Arial" w:cs="Arial"/>
        </w:rPr>
        <w:t xml:space="preserve">cotas </w:t>
      </w:r>
      <w:r>
        <w:rPr>
          <w:rFonts w:ascii="Arial" w:hAnsi="Arial" w:cs="Arial"/>
        </w:rPr>
        <w:t xml:space="preserve">utilizando o valor da cota correspondente ao dia da movimentação, de acordo com os critérios de </w:t>
      </w:r>
      <w:proofErr w:type="spellStart"/>
      <w:r>
        <w:rPr>
          <w:rFonts w:ascii="Arial" w:hAnsi="Arial" w:cs="Arial"/>
        </w:rPr>
        <w:t>prè</w:t>
      </w:r>
      <w:proofErr w:type="spellEnd"/>
      <w:r>
        <w:rPr>
          <w:rFonts w:ascii="Arial" w:hAnsi="Arial" w:cs="Arial"/>
        </w:rPr>
        <w:t xml:space="preserve"> ou pós cota adotados pela entidade</w:t>
      </w:r>
      <w:r w:rsidRPr="00CC0A84">
        <w:rPr>
          <w:rFonts w:ascii="Arial" w:hAnsi="Arial" w:cs="Arial"/>
        </w:rPr>
        <w:t xml:space="preserve">. A pequena diferença observada entre </w:t>
      </w:r>
      <w:r>
        <w:rPr>
          <w:rFonts w:ascii="Arial" w:hAnsi="Arial" w:cs="Arial"/>
        </w:rPr>
        <w:t xml:space="preserve">as Metodologias II e III estão relacionadas principalmente à </w:t>
      </w:r>
      <w:r w:rsidRPr="00CC0A84">
        <w:rPr>
          <w:rFonts w:ascii="Arial" w:hAnsi="Arial" w:cs="Arial"/>
        </w:rPr>
        <w:t xml:space="preserve">diferença </w:t>
      </w:r>
      <w:r>
        <w:rPr>
          <w:rFonts w:ascii="Arial" w:hAnsi="Arial" w:cs="Arial"/>
        </w:rPr>
        <w:t>entre as</w:t>
      </w:r>
      <w:r w:rsidRPr="00CC0A84">
        <w:rPr>
          <w:rFonts w:ascii="Arial" w:hAnsi="Arial" w:cs="Arial"/>
        </w:rPr>
        <w:t xml:space="preserve"> base</w:t>
      </w:r>
      <w:r>
        <w:rPr>
          <w:rFonts w:ascii="Arial" w:hAnsi="Arial" w:cs="Arial"/>
        </w:rPr>
        <w:t>s</w:t>
      </w:r>
      <w:r w:rsidRPr="00CC0A84">
        <w:rPr>
          <w:rFonts w:ascii="Arial" w:hAnsi="Arial" w:cs="Arial"/>
        </w:rPr>
        <w:t xml:space="preserve"> </w:t>
      </w:r>
      <w:r>
        <w:rPr>
          <w:rFonts w:ascii="Arial" w:hAnsi="Arial" w:cs="Arial"/>
        </w:rPr>
        <w:t xml:space="preserve">utilizadas na apuração da cota. </w:t>
      </w:r>
    </w:p>
    <w:p w14:paraId="00F0C283" w14:textId="77777777" w:rsidR="00B13418" w:rsidRPr="004F4453" w:rsidRDefault="00B13418" w:rsidP="00B13418">
      <w:pPr>
        <w:spacing w:line="360" w:lineRule="auto"/>
        <w:ind w:firstLine="709"/>
        <w:jc w:val="both"/>
        <w:rPr>
          <w:rFonts w:ascii="Arial" w:hAnsi="Arial" w:cs="Arial"/>
        </w:rPr>
      </w:pPr>
      <w:r w:rsidRPr="004F4453">
        <w:rPr>
          <w:rFonts w:ascii="Arial" w:hAnsi="Arial" w:cs="Arial"/>
        </w:rPr>
        <w:t>Na Metodologia III, o Ajuste Técnico de Cotas atua como mecanismo de controle e regularização dos efeitos decorrentes dessa diferença de bases.</w:t>
      </w:r>
    </w:p>
    <w:p w14:paraId="2F62B956" w14:textId="77777777" w:rsidR="00B13418" w:rsidRPr="004B4A10" w:rsidRDefault="00B13418" w:rsidP="00B13418">
      <w:pPr>
        <w:spacing w:line="360" w:lineRule="auto"/>
        <w:ind w:firstLine="709"/>
        <w:jc w:val="both"/>
        <w:rPr>
          <w:rFonts w:ascii="Arial" w:hAnsi="Arial" w:cs="Arial"/>
        </w:rPr>
      </w:pPr>
      <w:r w:rsidRPr="004B4A10">
        <w:rPr>
          <w:rFonts w:ascii="Arial" w:hAnsi="Arial" w:cs="Arial"/>
        </w:rPr>
        <w:t>Portanto, a comparação adequada não deve considerar isoladamente o valor da cota ou a quantidade de cotas. A avaliação deve considerar o produto entre ambos, isto é:</w:t>
      </w:r>
      <w:r>
        <w:rPr>
          <w:rFonts w:ascii="Arial" w:hAnsi="Arial" w:cs="Arial"/>
        </w:rPr>
        <w:t xml:space="preserve">  </w:t>
      </w:r>
      <w:r w:rsidRPr="004B4A10">
        <w:rPr>
          <w:rFonts w:ascii="Arial" w:hAnsi="Arial" w:cs="Arial"/>
          <w:b/>
          <w:bCs/>
        </w:rPr>
        <w:t>Patrimônio individual = Quantidade de cotas × Valor da cota</w:t>
      </w:r>
    </w:p>
    <w:p w14:paraId="03F28E16" w14:textId="77777777" w:rsidR="00B13418" w:rsidRPr="00CC0A84" w:rsidRDefault="00B13418" w:rsidP="00CC0A84">
      <w:pPr>
        <w:spacing w:line="360" w:lineRule="auto"/>
        <w:ind w:firstLine="709"/>
        <w:jc w:val="both"/>
        <w:rPr>
          <w:rFonts w:ascii="Arial" w:hAnsi="Arial" w:cs="Arial"/>
        </w:rPr>
      </w:pPr>
    </w:p>
    <w:p w14:paraId="086B9A70" w14:textId="1476D30E" w:rsidR="0050273E" w:rsidRPr="00464745" w:rsidRDefault="0050273E" w:rsidP="00464745">
      <w:pPr>
        <w:spacing w:line="360" w:lineRule="auto"/>
        <w:rPr>
          <w:rFonts w:ascii="Arial" w:hAnsi="Arial" w:cs="Arial"/>
          <w:b/>
          <w:bCs/>
        </w:rPr>
      </w:pPr>
      <w:bookmarkStart w:id="456" w:name="_Toc236753508"/>
      <w:bookmarkStart w:id="457" w:name="_Toc236754688"/>
      <w:bookmarkStart w:id="458" w:name="_Toc236763378"/>
      <w:bookmarkStart w:id="459" w:name="_Toc237114628"/>
      <w:bookmarkEnd w:id="453"/>
      <w:bookmarkEnd w:id="454"/>
      <w:bookmarkEnd w:id="455"/>
      <w:r w:rsidRPr="00464745">
        <w:rPr>
          <w:rFonts w:ascii="Arial" w:hAnsi="Arial" w:cs="Arial"/>
          <w:b/>
          <w:bCs/>
        </w:rPr>
        <w:t xml:space="preserve">10.5 </w:t>
      </w:r>
      <w:bookmarkEnd w:id="456"/>
      <w:bookmarkEnd w:id="457"/>
      <w:r w:rsidR="001339B6" w:rsidRPr="00464745">
        <w:rPr>
          <w:rFonts w:ascii="Arial" w:hAnsi="Arial" w:cs="Arial"/>
          <w:b/>
          <w:bCs/>
        </w:rPr>
        <w:t>Comparação entre as rentabilidades</w:t>
      </w:r>
      <w:bookmarkEnd w:id="458"/>
      <w:bookmarkEnd w:id="459"/>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18"/>
        <w:gridCol w:w="1887"/>
        <w:gridCol w:w="709"/>
        <w:gridCol w:w="1577"/>
        <w:gridCol w:w="1492"/>
        <w:gridCol w:w="1507"/>
      </w:tblGrid>
      <w:tr w:rsidR="000776D8" w:rsidRPr="00C1435F" w14:paraId="1D5DF2BB" w14:textId="77777777" w:rsidTr="000776D8">
        <w:trPr>
          <w:tblHeader/>
          <w:tblCellSpacing w:w="15" w:type="dxa"/>
          <w:jc w:val="center"/>
        </w:trPr>
        <w:tc>
          <w:tcPr>
            <w:tcW w:w="473" w:type="dxa"/>
            <w:vAlign w:val="center"/>
            <w:hideMark/>
          </w:tcPr>
          <w:p w14:paraId="6A212551" w14:textId="77777777" w:rsidR="000776D8" w:rsidRPr="00C1435F" w:rsidRDefault="000776D8" w:rsidP="000777ED">
            <w:pPr>
              <w:jc w:val="center"/>
              <w:rPr>
                <w:b/>
                <w:bCs/>
                <w:sz w:val="20"/>
                <w:szCs w:val="20"/>
              </w:rPr>
            </w:pPr>
            <w:r w:rsidRPr="00C1435F">
              <w:rPr>
                <w:rStyle w:val="Forte"/>
                <w:sz w:val="20"/>
                <w:szCs w:val="20"/>
              </w:rPr>
              <w:t>Dia</w:t>
            </w:r>
          </w:p>
        </w:tc>
        <w:tc>
          <w:tcPr>
            <w:tcW w:w="1857" w:type="dxa"/>
            <w:vAlign w:val="center"/>
            <w:hideMark/>
          </w:tcPr>
          <w:p w14:paraId="14A180A0" w14:textId="2A3F553D" w:rsidR="000776D8" w:rsidRPr="000776D8" w:rsidRDefault="000776D8" w:rsidP="000777ED">
            <w:pPr>
              <w:jc w:val="center"/>
              <w:rPr>
                <w:rFonts w:ascii="Arial" w:hAnsi="Arial" w:cs="Arial"/>
                <w:b/>
                <w:bCs/>
                <w:sz w:val="20"/>
                <w:szCs w:val="20"/>
              </w:rPr>
            </w:pPr>
            <w:r w:rsidRPr="000776D8">
              <w:rPr>
                <w:rStyle w:val="Forte"/>
                <w:rFonts w:ascii="Arial" w:hAnsi="Arial" w:cs="Arial"/>
                <w:sz w:val="20"/>
                <w:szCs w:val="20"/>
              </w:rPr>
              <w:t>Rentabilidade Investimento</w:t>
            </w:r>
          </w:p>
        </w:tc>
        <w:tc>
          <w:tcPr>
            <w:tcW w:w="679" w:type="dxa"/>
            <w:tcBorders>
              <w:top w:val="nil"/>
              <w:left w:val="nil"/>
              <w:bottom w:val="nil"/>
              <w:right w:val="nil"/>
            </w:tcBorders>
            <w:vAlign w:val="center"/>
          </w:tcPr>
          <w:p w14:paraId="12D038B1" w14:textId="142E7812" w:rsidR="000776D8" w:rsidRPr="000776D8" w:rsidRDefault="000776D8" w:rsidP="000777ED">
            <w:pPr>
              <w:jc w:val="center"/>
              <w:rPr>
                <w:rFonts w:ascii="Arial" w:hAnsi="Arial" w:cs="Arial"/>
                <w:b/>
                <w:bCs/>
                <w:sz w:val="20"/>
                <w:szCs w:val="20"/>
              </w:rPr>
            </w:pPr>
          </w:p>
        </w:tc>
        <w:tc>
          <w:tcPr>
            <w:tcW w:w="1547" w:type="dxa"/>
            <w:vAlign w:val="center"/>
          </w:tcPr>
          <w:p w14:paraId="591BAB7A" w14:textId="3B9D5DE7" w:rsidR="000776D8" w:rsidRPr="000776D8" w:rsidRDefault="000776D8" w:rsidP="000777ED">
            <w:pPr>
              <w:jc w:val="center"/>
              <w:rPr>
                <w:rFonts w:ascii="Arial" w:hAnsi="Arial" w:cs="Arial"/>
                <w:b/>
                <w:bCs/>
                <w:sz w:val="20"/>
                <w:szCs w:val="20"/>
              </w:rPr>
            </w:pPr>
            <w:r w:rsidRPr="000776D8">
              <w:rPr>
                <w:rStyle w:val="Forte"/>
                <w:rFonts w:ascii="Arial" w:hAnsi="Arial" w:cs="Arial"/>
                <w:sz w:val="20"/>
                <w:szCs w:val="20"/>
              </w:rPr>
              <w:t xml:space="preserve">Rentabilidade Metodologia I    </w:t>
            </w:r>
          </w:p>
        </w:tc>
        <w:tc>
          <w:tcPr>
            <w:tcW w:w="1462" w:type="dxa"/>
          </w:tcPr>
          <w:p w14:paraId="158E449C" w14:textId="41F664DE" w:rsidR="000776D8" w:rsidRPr="000776D8" w:rsidRDefault="000776D8" w:rsidP="000777ED">
            <w:pPr>
              <w:jc w:val="center"/>
              <w:rPr>
                <w:rStyle w:val="Forte"/>
                <w:rFonts w:ascii="Arial" w:hAnsi="Arial" w:cs="Arial"/>
                <w:sz w:val="20"/>
                <w:szCs w:val="20"/>
              </w:rPr>
            </w:pPr>
            <w:r w:rsidRPr="000776D8">
              <w:rPr>
                <w:rStyle w:val="Forte"/>
                <w:rFonts w:ascii="Arial" w:hAnsi="Arial" w:cs="Arial"/>
                <w:sz w:val="20"/>
                <w:szCs w:val="20"/>
              </w:rPr>
              <w:t xml:space="preserve">Rentabilidade Metodologia II   </w:t>
            </w:r>
          </w:p>
        </w:tc>
        <w:tc>
          <w:tcPr>
            <w:tcW w:w="1462" w:type="dxa"/>
          </w:tcPr>
          <w:p w14:paraId="0DEACD9F" w14:textId="3B583502" w:rsidR="000776D8" w:rsidRPr="000776D8" w:rsidRDefault="000776D8" w:rsidP="000777ED">
            <w:pPr>
              <w:jc w:val="center"/>
              <w:rPr>
                <w:rStyle w:val="Forte"/>
                <w:rFonts w:ascii="Arial" w:hAnsi="Arial" w:cs="Arial"/>
                <w:sz w:val="20"/>
                <w:szCs w:val="20"/>
              </w:rPr>
            </w:pPr>
            <w:r w:rsidRPr="000776D8">
              <w:rPr>
                <w:rStyle w:val="Forte"/>
                <w:rFonts w:ascii="Arial" w:hAnsi="Arial" w:cs="Arial"/>
                <w:sz w:val="20"/>
                <w:szCs w:val="20"/>
              </w:rPr>
              <w:t xml:space="preserve">Rentabilidade Metodologia III    </w:t>
            </w:r>
          </w:p>
        </w:tc>
      </w:tr>
      <w:tr w:rsidR="000776D8" w:rsidRPr="00C1435F" w14:paraId="260D1473" w14:textId="77777777" w:rsidTr="000776D8">
        <w:trPr>
          <w:tblCellSpacing w:w="15" w:type="dxa"/>
          <w:jc w:val="center"/>
        </w:trPr>
        <w:tc>
          <w:tcPr>
            <w:tcW w:w="473" w:type="dxa"/>
            <w:vAlign w:val="center"/>
            <w:hideMark/>
          </w:tcPr>
          <w:p w14:paraId="3835B325" w14:textId="77777777" w:rsidR="000776D8" w:rsidRPr="00C1435F" w:rsidRDefault="000776D8" w:rsidP="000776D8">
            <w:pPr>
              <w:jc w:val="center"/>
              <w:rPr>
                <w:sz w:val="20"/>
                <w:szCs w:val="20"/>
              </w:rPr>
            </w:pPr>
            <w:r w:rsidRPr="00C1435F">
              <w:rPr>
                <w:sz w:val="20"/>
                <w:szCs w:val="20"/>
              </w:rPr>
              <w:t>1</w:t>
            </w:r>
          </w:p>
        </w:tc>
        <w:tc>
          <w:tcPr>
            <w:tcW w:w="1857" w:type="dxa"/>
          </w:tcPr>
          <w:p w14:paraId="7F2669A8" w14:textId="5AA228CD" w:rsidR="000776D8" w:rsidRPr="00C1435F" w:rsidRDefault="000776D8" w:rsidP="000776D8">
            <w:pPr>
              <w:jc w:val="center"/>
              <w:rPr>
                <w:sz w:val="20"/>
                <w:szCs w:val="20"/>
              </w:rPr>
            </w:pPr>
            <w:r>
              <w:rPr>
                <w:sz w:val="20"/>
                <w:szCs w:val="20"/>
              </w:rPr>
              <w:t>0,36%</w:t>
            </w:r>
          </w:p>
        </w:tc>
        <w:tc>
          <w:tcPr>
            <w:tcW w:w="679" w:type="dxa"/>
            <w:tcBorders>
              <w:top w:val="nil"/>
              <w:left w:val="nil"/>
              <w:bottom w:val="nil"/>
              <w:right w:val="nil"/>
            </w:tcBorders>
            <w:vAlign w:val="center"/>
          </w:tcPr>
          <w:p w14:paraId="7FB03C5A" w14:textId="55C1025C" w:rsidR="000776D8" w:rsidRPr="00C1435F" w:rsidRDefault="000776D8" w:rsidP="000776D8">
            <w:pPr>
              <w:jc w:val="right"/>
              <w:rPr>
                <w:sz w:val="20"/>
                <w:szCs w:val="20"/>
              </w:rPr>
            </w:pPr>
          </w:p>
        </w:tc>
        <w:tc>
          <w:tcPr>
            <w:tcW w:w="1547" w:type="dxa"/>
            <w:vAlign w:val="center"/>
          </w:tcPr>
          <w:p w14:paraId="27083F4F" w14:textId="0149519D" w:rsidR="000776D8" w:rsidRPr="00C1435F" w:rsidRDefault="000776D8" w:rsidP="000776D8">
            <w:pPr>
              <w:jc w:val="center"/>
              <w:rPr>
                <w:sz w:val="20"/>
                <w:szCs w:val="20"/>
              </w:rPr>
            </w:pPr>
            <w:r>
              <w:rPr>
                <w:sz w:val="20"/>
                <w:szCs w:val="20"/>
              </w:rPr>
              <w:t>-</w:t>
            </w:r>
          </w:p>
        </w:tc>
        <w:tc>
          <w:tcPr>
            <w:tcW w:w="1462" w:type="dxa"/>
          </w:tcPr>
          <w:p w14:paraId="027181DC" w14:textId="11EABA5C" w:rsidR="000776D8" w:rsidRPr="00C1435F" w:rsidRDefault="000776D8" w:rsidP="000776D8">
            <w:pPr>
              <w:jc w:val="center"/>
              <w:rPr>
                <w:sz w:val="20"/>
                <w:szCs w:val="20"/>
              </w:rPr>
            </w:pPr>
            <w:r>
              <w:rPr>
                <w:sz w:val="20"/>
                <w:szCs w:val="20"/>
              </w:rPr>
              <w:t>0,25%</w:t>
            </w:r>
          </w:p>
        </w:tc>
        <w:tc>
          <w:tcPr>
            <w:tcW w:w="1462" w:type="dxa"/>
          </w:tcPr>
          <w:p w14:paraId="578F8553" w14:textId="5867811A" w:rsidR="000776D8" w:rsidRPr="00C1435F" w:rsidRDefault="000776D8" w:rsidP="000776D8">
            <w:pPr>
              <w:jc w:val="center"/>
              <w:rPr>
                <w:sz w:val="20"/>
                <w:szCs w:val="20"/>
              </w:rPr>
            </w:pPr>
            <w:r>
              <w:rPr>
                <w:sz w:val="20"/>
                <w:szCs w:val="20"/>
              </w:rPr>
              <w:t>0,26%</w:t>
            </w:r>
          </w:p>
        </w:tc>
      </w:tr>
      <w:tr w:rsidR="000776D8" w:rsidRPr="00C1435F" w14:paraId="5BB9615A" w14:textId="77777777" w:rsidTr="000776D8">
        <w:trPr>
          <w:tblCellSpacing w:w="15" w:type="dxa"/>
          <w:jc w:val="center"/>
        </w:trPr>
        <w:tc>
          <w:tcPr>
            <w:tcW w:w="473" w:type="dxa"/>
            <w:vAlign w:val="center"/>
            <w:hideMark/>
          </w:tcPr>
          <w:p w14:paraId="5ED63593" w14:textId="77777777" w:rsidR="000776D8" w:rsidRPr="00C1435F" w:rsidRDefault="000776D8" w:rsidP="000776D8">
            <w:pPr>
              <w:jc w:val="center"/>
              <w:rPr>
                <w:sz w:val="20"/>
                <w:szCs w:val="20"/>
              </w:rPr>
            </w:pPr>
            <w:r w:rsidRPr="00C1435F">
              <w:rPr>
                <w:sz w:val="20"/>
                <w:szCs w:val="20"/>
              </w:rPr>
              <w:t>2</w:t>
            </w:r>
          </w:p>
        </w:tc>
        <w:tc>
          <w:tcPr>
            <w:tcW w:w="1857" w:type="dxa"/>
          </w:tcPr>
          <w:p w14:paraId="5AD23246" w14:textId="2D840F0E" w:rsidR="000776D8" w:rsidRPr="00C1435F" w:rsidRDefault="000776D8" w:rsidP="000776D8">
            <w:pPr>
              <w:jc w:val="center"/>
              <w:rPr>
                <w:sz w:val="20"/>
                <w:szCs w:val="20"/>
              </w:rPr>
            </w:pPr>
            <w:r>
              <w:rPr>
                <w:sz w:val="20"/>
                <w:szCs w:val="20"/>
              </w:rPr>
              <w:t>0,73%</w:t>
            </w:r>
          </w:p>
        </w:tc>
        <w:tc>
          <w:tcPr>
            <w:tcW w:w="679" w:type="dxa"/>
            <w:tcBorders>
              <w:top w:val="nil"/>
              <w:left w:val="nil"/>
              <w:bottom w:val="nil"/>
              <w:right w:val="nil"/>
            </w:tcBorders>
            <w:vAlign w:val="center"/>
          </w:tcPr>
          <w:p w14:paraId="4CDF9A85" w14:textId="4414B37A" w:rsidR="000776D8" w:rsidRPr="00C1435F" w:rsidRDefault="000776D8" w:rsidP="000776D8">
            <w:pPr>
              <w:jc w:val="center"/>
              <w:rPr>
                <w:sz w:val="20"/>
                <w:szCs w:val="20"/>
              </w:rPr>
            </w:pPr>
            <w:r>
              <w:rPr>
                <w:sz w:val="20"/>
                <w:szCs w:val="20"/>
              </w:rPr>
              <w:t>=</w:t>
            </w:r>
          </w:p>
        </w:tc>
        <w:tc>
          <w:tcPr>
            <w:tcW w:w="1547" w:type="dxa"/>
            <w:vAlign w:val="center"/>
          </w:tcPr>
          <w:p w14:paraId="3937BA28" w14:textId="74CC96B9" w:rsidR="000776D8" w:rsidRPr="00C1435F" w:rsidRDefault="000776D8" w:rsidP="000776D8">
            <w:pPr>
              <w:jc w:val="center"/>
              <w:rPr>
                <w:sz w:val="20"/>
                <w:szCs w:val="20"/>
              </w:rPr>
            </w:pPr>
            <w:r>
              <w:rPr>
                <w:sz w:val="20"/>
                <w:szCs w:val="20"/>
              </w:rPr>
              <w:t>-</w:t>
            </w:r>
          </w:p>
        </w:tc>
        <w:tc>
          <w:tcPr>
            <w:tcW w:w="1462" w:type="dxa"/>
          </w:tcPr>
          <w:p w14:paraId="29ED6234" w14:textId="7E66968C" w:rsidR="000776D8" w:rsidRPr="00C1435F" w:rsidRDefault="000776D8" w:rsidP="000776D8">
            <w:pPr>
              <w:jc w:val="center"/>
              <w:rPr>
                <w:sz w:val="20"/>
                <w:szCs w:val="20"/>
              </w:rPr>
            </w:pPr>
            <w:r>
              <w:rPr>
                <w:sz w:val="20"/>
                <w:szCs w:val="20"/>
              </w:rPr>
              <w:t>0,51%</w:t>
            </w:r>
          </w:p>
        </w:tc>
        <w:tc>
          <w:tcPr>
            <w:tcW w:w="1462" w:type="dxa"/>
          </w:tcPr>
          <w:p w14:paraId="12DD3E48" w14:textId="00FF7790" w:rsidR="000776D8" w:rsidRPr="00C1435F" w:rsidRDefault="000776D8" w:rsidP="000776D8">
            <w:pPr>
              <w:jc w:val="center"/>
              <w:rPr>
                <w:sz w:val="20"/>
                <w:szCs w:val="20"/>
              </w:rPr>
            </w:pPr>
            <w:r>
              <w:rPr>
                <w:sz w:val="20"/>
                <w:szCs w:val="20"/>
              </w:rPr>
              <w:t>0,52%</w:t>
            </w:r>
          </w:p>
        </w:tc>
      </w:tr>
      <w:tr w:rsidR="000776D8" w:rsidRPr="00C1435F" w14:paraId="536E1D4C" w14:textId="77777777" w:rsidTr="000776D8">
        <w:trPr>
          <w:tblCellSpacing w:w="15" w:type="dxa"/>
          <w:jc w:val="center"/>
        </w:trPr>
        <w:tc>
          <w:tcPr>
            <w:tcW w:w="473" w:type="dxa"/>
            <w:vAlign w:val="center"/>
            <w:hideMark/>
          </w:tcPr>
          <w:p w14:paraId="71D8AC08" w14:textId="77777777" w:rsidR="000776D8" w:rsidRPr="00C1435F" w:rsidRDefault="000776D8" w:rsidP="000776D8">
            <w:pPr>
              <w:jc w:val="center"/>
              <w:rPr>
                <w:sz w:val="20"/>
                <w:szCs w:val="20"/>
              </w:rPr>
            </w:pPr>
            <w:r w:rsidRPr="00C1435F">
              <w:rPr>
                <w:sz w:val="20"/>
                <w:szCs w:val="20"/>
              </w:rPr>
              <w:t>3</w:t>
            </w:r>
          </w:p>
        </w:tc>
        <w:tc>
          <w:tcPr>
            <w:tcW w:w="1857" w:type="dxa"/>
          </w:tcPr>
          <w:p w14:paraId="204CB627" w14:textId="3330AFF6" w:rsidR="000776D8" w:rsidRPr="00C1435F" w:rsidRDefault="000776D8" w:rsidP="000776D8">
            <w:pPr>
              <w:jc w:val="center"/>
              <w:rPr>
                <w:sz w:val="20"/>
                <w:szCs w:val="20"/>
              </w:rPr>
            </w:pPr>
            <w:r>
              <w:rPr>
                <w:sz w:val="20"/>
                <w:szCs w:val="20"/>
              </w:rPr>
              <w:t>1,10%</w:t>
            </w:r>
          </w:p>
        </w:tc>
        <w:tc>
          <w:tcPr>
            <w:tcW w:w="679" w:type="dxa"/>
            <w:tcBorders>
              <w:top w:val="nil"/>
              <w:left w:val="nil"/>
              <w:bottom w:val="nil"/>
              <w:right w:val="nil"/>
            </w:tcBorders>
            <w:vAlign w:val="center"/>
          </w:tcPr>
          <w:p w14:paraId="39F4CAC3" w14:textId="3AD4EFAC" w:rsidR="000776D8" w:rsidRPr="00C1435F" w:rsidRDefault="000776D8" w:rsidP="000776D8">
            <w:pPr>
              <w:jc w:val="right"/>
              <w:rPr>
                <w:sz w:val="20"/>
                <w:szCs w:val="20"/>
              </w:rPr>
            </w:pPr>
          </w:p>
        </w:tc>
        <w:tc>
          <w:tcPr>
            <w:tcW w:w="1547" w:type="dxa"/>
            <w:vAlign w:val="center"/>
          </w:tcPr>
          <w:p w14:paraId="7F137773" w14:textId="67BF3B3B" w:rsidR="000776D8" w:rsidRPr="00C1435F" w:rsidRDefault="000776D8" w:rsidP="000776D8">
            <w:pPr>
              <w:jc w:val="center"/>
              <w:rPr>
                <w:sz w:val="20"/>
                <w:szCs w:val="20"/>
              </w:rPr>
            </w:pPr>
            <w:r>
              <w:rPr>
                <w:sz w:val="20"/>
                <w:szCs w:val="20"/>
              </w:rPr>
              <w:t>-</w:t>
            </w:r>
          </w:p>
        </w:tc>
        <w:tc>
          <w:tcPr>
            <w:tcW w:w="1462" w:type="dxa"/>
          </w:tcPr>
          <w:p w14:paraId="28DA6419" w14:textId="40AA84FA" w:rsidR="000776D8" w:rsidRPr="00C1435F" w:rsidRDefault="000776D8" w:rsidP="000776D8">
            <w:pPr>
              <w:jc w:val="center"/>
              <w:rPr>
                <w:sz w:val="20"/>
                <w:szCs w:val="20"/>
              </w:rPr>
            </w:pPr>
            <w:r>
              <w:rPr>
                <w:sz w:val="20"/>
                <w:szCs w:val="20"/>
              </w:rPr>
              <w:t>0,77%</w:t>
            </w:r>
          </w:p>
        </w:tc>
        <w:tc>
          <w:tcPr>
            <w:tcW w:w="1462" w:type="dxa"/>
          </w:tcPr>
          <w:p w14:paraId="5D3EED85" w14:textId="3AAF2483" w:rsidR="000776D8" w:rsidRPr="00C1435F" w:rsidRDefault="000776D8" w:rsidP="000776D8">
            <w:pPr>
              <w:jc w:val="center"/>
              <w:rPr>
                <w:sz w:val="20"/>
                <w:szCs w:val="20"/>
              </w:rPr>
            </w:pPr>
            <w:r>
              <w:rPr>
                <w:sz w:val="20"/>
                <w:szCs w:val="20"/>
              </w:rPr>
              <w:t>0,78%</w:t>
            </w:r>
          </w:p>
        </w:tc>
      </w:tr>
      <w:tr w:rsidR="000776D8" w:rsidRPr="00C1435F" w14:paraId="7D52F26B" w14:textId="77777777" w:rsidTr="000776D8">
        <w:trPr>
          <w:tblCellSpacing w:w="15" w:type="dxa"/>
          <w:jc w:val="center"/>
        </w:trPr>
        <w:tc>
          <w:tcPr>
            <w:tcW w:w="473" w:type="dxa"/>
            <w:vAlign w:val="center"/>
            <w:hideMark/>
          </w:tcPr>
          <w:p w14:paraId="4266BDD5" w14:textId="77777777" w:rsidR="000776D8" w:rsidRPr="00C1435F" w:rsidRDefault="000776D8" w:rsidP="000776D8">
            <w:pPr>
              <w:jc w:val="center"/>
              <w:rPr>
                <w:sz w:val="20"/>
                <w:szCs w:val="20"/>
              </w:rPr>
            </w:pPr>
            <w:r w:rsidRPr="00C1435F">
              <w:rPr>
                <w:sz w:val="20"/>
                <w:szCs w:val="20"/>
              </w:rPr>
              <w:t>4</w:t>
            </w:r>
          </w:p>
        </w:tc>
        <w:tc>
          <w:tcPr>
            <w:tcW w:w="1857" w:type="dxa"/>
          </w:tcPr>
          <w:p w14:paraId="7A8D6A52" w14:textId="35DE9D1C" w:rsidR="000776D8" w:rsidRPr="00C1435F" w:rsidRDefault="000776D8" w:rsidP="000776D8">
            <w:pPr>
              <w:jc w:val="center"/>
              <w:rPr>
                <w:sz w:val="20"/>
                <w:szCs w:val="20"/>
              </w:rPr>
            </w:pPr>
            <w:r>
              <w:rPr>
                <w:sz w:val="20"/>
                <w:szCs w:val="20"/>
              </w:rPr>
              <w:t>1,47%</w:t>
            </w:r>
          </w:p>
        </w:tc>
        <w:tc>
          <w:tcPr>
            <w:tcW w:w="679" w:type="dxa"/>
            <w:tcBorders>
              <w:top w:val="nil"/>
              <w:left w:val="nil"/>
              <w:bottom w:val="nil"/>
              <w:right w:val="nil"/>
            </w:tcBorders>
            <w:vAlign w:val="center"/>
          </w:tcPr>
          <w:p w14:paraId="1E34B2BE" w14:textId="15FB7D71" w:rsidR="000776D8" w:rsidRPr="00C1435F" w:rsidRDefault="000776D8" w:rsidP="000776D8">
            <w:pPr>
              <w:jc w:val="right"/>
              <w:rPr>
                <w:sz w:val="20"/>
                <w:szCs w:val="20"/>
              </w:rPr>
            </w:pPr>
          </w:p>
        </w:tc>
        <w:tc>
          <w:tcPr>
            <w:tcW w:w="1547" w:type="dxa"/>
            <w:vAlign w:val="center"/>
          </w:tcPr>
          <w:p w14:paraId="66B9ECAD" w14:textId="2E502DC3" w:rsidR="000776D8" w:rsidRPr="00C1435F" w:rsidRDefault="000776D8" w:rsidP="000776D8">
            <w:pPr>
              <w:jc w:val="center"/>
              <w:rPr>
                <w:sz w:val="20"/>
                <w:szCs w:val="20"/>
              </w:rPr>
            </w:pPr>
            <w:r>
              <w:rPr>
                <w:sz w:val="20"/>
                <w:szCs w:val="20"/>
              </w:rPr>
              <w:t>-</w:t>
            </w:r>
          </w:p>
        </w:tc>
        <w:tc>
          <w:tcPr>
            <w:tcW w:w="1462" w:type="dxa"/>
          </w:tcPr>
          <w:p w14:paraId="05B997E5" w14:textId="68BC3812" w:rsidR="000776D8" w:rsidRPr="00C1435F" w:rsidRDefault="000776D8" w:rsidP="000776D8">
            <w:pPr>
              <w:jc w:val="center"/>
              <w:rPr>
                <w:sz w:val="20"/>
                <w:szCs w:val="20"/>
              </w:rPr>
            </w:pPr>
            <w:r>
              <w:rPr>
                <w:sz w:val="20"/>
                <w:szCs w:val="20"/>
              </w:rPr>
              <w:t>1,03%</w:t>
            </w:r>
          </w:p>
        </w:tc>
        <w:tc>
          <w:tcPr>
            <w:tcW w:w="1462" w:type="dxa"/>
          </w:tcPr>
          <w:p w14:paraId="3C04E703" w14:textId="047FC96E" w:rsidR="000776D8" w:rsidRPr="00C1435F" w:rsidRDefault="000776D8" w:rsidP="000776D8">
            <w:pPr>
              <w:jc w:val="center"/>
              <w:rPr>
                <w:sz w:val="20"/>
                <w:szCs w:val="20"/>
              </w:rPr>
            </w:pPr>
            <w:r>
              <w:rPr>
                <w:sz w:val="20"/>
                <w:szCs w:val="20"/>
              </w:rPr>
              <w:t>1,04%</w:t>
            </w:r>
          </w:p>
        </w:tc>
      </w:tr>
      <w:tr w:rsidR="000776D8" w:rsidRPr="000776D8" w14:paraId="60E490D7" w14:textId="77777777" w:rsidTr="000776D8">
        <w:trPr>
          <w:tblCellSpacing w:w="15" w:type="dxa"/>
          <w:jc w:val="center"/>
        </w:trPr>
        <w:tc>
          <w:tcPr>
            <w:tcW w:w="473" w:type="dxa"/>
            <w:vAlign w:val="center"/>
          </w:tcPr>
          <w:p w14:paraId="169B61F4" w14:textId="00DDD6F1" w:rsidR="000776D8" w:rsidRPr="000776D8" w:rsidRDefault="000776D8" w:rsidP="000776D8">
            <w:pPr>
              <w:jc w:val="center"/>
              <w:rPr>
                <w:b/>
                <w:bCs/>
                <w:sz w:val="20"/>
                <w:szCs w:val="20"/>
              </w:rPr>
            </w:pPr>
            <w:r w:rsidRPr="000776D8">
              <w:rPr>
                <w:b/>
                <w:bCs/>
                <w:sz w:val="20"/>
                <w:szCs w:val="20"/>
              </w:rPr>
              <w:t>5</w:t>
            </w:r>
          </w:p>
        </w:tc>
        <w:tc>
          <w:tcPr>
            <w:tcW w:w="1857" w:type="dxa"/>
          </w:tcPr>
          <w:p w14:paraId="62098742" w14:textId="07E4CF76" w:rsidR="000776D8" w:rsidRPr="000776D8" w:rsidRDefault="000776D8" w:rsidP="000776D8">
            <w:pPr>
              <w:jc w:val="center"/>
              <w:rPr>
                <w:b/>
                <w:bCs/>
                <w:sz w:val="20"/>
                <w:szCs w:val="20"/>
              </w:rPr>
            </w:pPr>
            <w:r w:rsidRPr="000776D8">
              <w:rPr>
                <w:b/>
                <w:bCs/>
                <w:sz w:val="20"/>
                <w:szCs w:val="20"/>
              </w:rPr>
              <w:t>1,8</w:t>
            </w:r>
            <w:r w:rsidR="001F1DE0">
              <w:rPr>
                <w:b/>
                <w:bCs/>
                <w:sz w:val="20"/>
                <w:szCs w:val="20"/>
              </w:rPr>
              <w:t>3</w:t>
            </w:r>
            <w:r w:rsidRPr="000776D8">
              <w:rPr>
                <w:b/>
                <w:bCs/>
                <w:sz w:val="20"/>
                <w:szCs w:val="20"/>
              </w:rPr>
              <w:t>%</w:t>
            </w:r>
          </w:p>
        </w:tc>
        <w:tc>
          <w:tcPr>
            <w:tcW w:w="679" w:type="dxa"/>
            <w:tcBorders>
              <w:top w:val="nil"/>
              <w:left w:val="nil"/>
              <w:bottom w:val="nil"/>
              <w:right w:val="nil"/>
            </w:tcBorders>
            <w:vAlign w:val="center"/>
          </w:tcPr>
          <w:p w14:paraId="2296E2F8" w14:textId="77777777" w:rsidR="000776D8" w:rsidRPr="000776D8" w:rsidRDefault="000776D8" w:rsidP="000776D8">
            <w:pPr>
              <w:jc w:val="right"/>
              <w:rPr>
                <w:b/>
                <w:bCs/>
                <w:sz w:val="20"/>
                <w:szCs w:val="20"/>
              </w:rPr>
            </w:pPr>
          </w:p>
        </w:tc>
        <w:tc>
          <w:tcPr>
            <w:tcW w:w="1547" w:type="dxa"/>
            <w:vAlign w:val="center"/>
          </w:tcPr>
          <w:p w14:paraId="118DFE77" w14:textId="32B848F8" w:rsidR="000776D8" w:rsidRPr="000776D8" w:rsidRDefault="000776D8" w:rsidP="000776D8">
            <w:pPr>
              <w:jc w:val="center"/>
              <w:rPr>
                <w:b/>
                <w:bCs/>
                <w:sz w:val="20"/>
                <w:szCs w:val="20"/>
              </w:rPr>
            </w:pPr>
            <w:r w:rsidRPr="000776D8">
              <w:rPr>
                <w:b/>
                <w:bCs/>
                <w:sz w:val="20"/>
                <w:szCs w:val="20"/>
              </w:rPr>
              <w:t>1,29%</w:t>
            </w:r>
          </w:p>
        </w:tc>
        <w:tc>
          <w:tcPr>
            <w:tcW w:w="1462" w:type="dxa"/>
          </w:tcPr>
          <w:p w14:paraId="0F67E1D1" w14:textId="17BFEECC" w:rsidR="000776D8" w:rsidRPr="000776D8" w:rsidRDefault="000776D8" w:rsidP="000776D8">
            <w:pPr>
              <w:jc w:val="center"/>
              <w:rPr>
                <w:b/>
                <w:bCs/>
                <w:sz w:val="20"/>
                <w:szCs w:val="20"/>
              </w:rPr>
            </w:pPr>
            <w:r w:rsidRPr="000776D8">
              <w:rPr>
                <w:b/>
                <w:bCs/>
                <w:sz w:val="20"/>
                <w:szCs w:val="20"/>
              </w:rPr>
              <w:t>1,27%</w:t>
            </w:r>
          </w:p>
        </w:tc>
        <w:tc>
          <w:tcPr>
            <w:tcW w:w="1462" w:type="dxa"/>
          </w:tcPr>
          <w:p w14:paraId="1F4EC673" w14:textId="22206AB4" w:rsidR="000776D8" w:rsidRPr="000776D8" w:rsidRDefault="000776D8" w:rsidP="000776D8">
            <w:pPr>
              <w:jc w:val="center"/>
              <w:rPr>
                <w:b/>
                <w:bCs/>
                <w:sz w:val="20"/>
                <w:szCs w:val="20"/>
              </w:rPr>
            </w:pPr>
            <w:r w:rsidRPr="000776D8">
              <w:rPr>
                <w:b/>
                <w:bCs/>
                <w:sz w:val="20"/>
                <w:szCs w:val="20"/>
              </w:rPr>
              <w:t>1,28%</w:t>
            </w:r>
          </w:p>
        </w:tc>
      </w:tr>
    </w:tbl>
    <w:p w14:paraId="1E189745" w14:textId="270CED8D" w:rsidR="003A6A1B" w:rsidRDefault="003A6A1B" w:rsidP="003A6A1B">
      <w:pPr>
        <w:jc w:val="center"/>
        <w:rPr>
          <w:rFonts w:ascii="Arial" w:hAnsi="Arial" w:cs="Arial"/>
        </w:rPr>
      </w:pPr>
      <w:r w:rsidRPr="00CE5C63">
        <w:rPr>
          <w:rFonts w:ascii="Arial" w:hAnsi="Arial" w:cs="Arial"/>
          <w:i/>
          <w:iCs/>
          <w:sz w:val="20"/>
          <w:szCs w:val="20"/>
        </w:rPr>
        <w:t xml:space="preserve">Quadro </w:t>
      </w:r>
      <w:r>
        <w:rPr>
          <w:rFonts w:ascii="Arial" w:hAnsi="Arial" w:cs="Arial"/>
          <w:i/>
          <w:iCs/>
          <w:sz w:val="20"/>
          <w:szCs w:val="20"/>
        </w:rPr>
        <w:t>61</w:t>
      </w:r>
      <w:r w:rsidRPr="00CE5C63">
        <w:rPr>
          <w:rFonts w:ascii="Arial" w:hAnsi="Arial" w:cs="Arial"/>
          <w:i/>
          <w:iCs/>
          <w:sz w:val="20"/>
          <w:szCs w:val="20"/>
        </w:rPr>
        <w:t xml:space="preserve"> – </w:t>
      </w:r>
      <w:r>
        <w:rPr>
          <w:rFonts w:ascii="Arial" w:hAnsi="Arial" w:cs="Arial"/>
          <w:i/>
          <w:iCs/>
          <w:sz w:val="20"/>
          <w:szCs w:val="20"/>
        </w:rPr>
        <w:t>Demonstrativo análise da variação das rentabilidades.</w:t>
      </w:r>
    </w:p>
    <w:p w14:paraId="5A91F728" w14:textId="05D33D8B" w:rsidR="00B13418" w:rsidRDefault="00B13418" w:rsidP="00B13418">
      <w:pPr>
        <w:spacing w:line="360" w:lineRule="auto"/>
        <w:ind w:firstLine="709"/>
        <w:jc w:val="both"/>
        <w:rPr>
          <w:rFonts w:ascii="Arial" w:hAnsi="Arial" w:cs="Arial"/>
        </w:rPr>
      </w:pPr>
      <w:r w:rsidRPr="00CC0A84">
        <w:rPr>
          <w:rFonts w:ascii="Arial" w:hAnsi="Arial" w:cs="Arial"/>
        </w:rPr>
        <w:lastRenderedPageBreak/>
        <w:t xml:space="preserve">A rentabilidade acumulada dos investimentos no período do exemplo </w:t>
      </w:r>
      <w:r>
        <w:rPr>
          <w:rFonts w:ascii="Arial" w:hAnsi="Arial" w:cs="Arial"/>
        </w:rPr>
        <w:t xml:space="preserve">analisado </w:t>
      </w:r>
      <w:r w:rsidRPr="00CC0A84">
        <w:rPr>
          <w:rFonts w:ascii="Arial" w:hAnsi="Arial" w:cs="Arial"/>
        </w:rPr>
        <w:t>foi de 1,8</w:t>
      </w:r>
      <w:r w:rsidR="001F1DE0">
        <w:rPr>
          <w:rFonts w:ascii="Arial" w:hAnsi="Arial" w:cs="Arial"/>
        </w:rPr>
        <w:t>3</w:t>
      </w:r>
      <w:r w:rsidRPr="00CC0A84">
        <w:rPr>
          <w:rFonts w:ascii="Arial" w:hAnsi="Arial" w:cs="Arial"/>
        </w:rPr>
        <w:t xml:space="preserve">%, enquanto a rentabilidade </w:t>
      </w:r>
      <w:r>
        <w:rPr>
          <w:rFonts w:ascii="Arial" w:hAnsi="Arial" w:cs="Arial"/>
        </w:rPr>
        <w:t xml:space="preserve">liquida apropriada ao plano </w:t>
      </w:r>
      <w:r w:rsidRPr="00CC0A84">
        <w:rPr>
          <w:rFonts w:ascii="Arial" w:hAnsi="Arial" w:cs="Arial"/>
        </w:rPr>
        <w:t>foi de aproximadamente 1,27%</w:t>
      </w:r>
      <w:r>
        <w:rPr>
          <w:rFonts w:ascii="Arial" w:hAnsi="Arial" w:cs="Arial"/>
        </w:rPr>
        <w:t xml:space="preserve"> a 1,29%, conforme a metodologia e a forma de apresentação dos valores. </w:t>
      </w:r>
      <w:r w:rsidRPr="00CC0A84">
        <w:rPr>
          <w:rFonts w:ascii="Arial" w:hAnsi="Arial" w:cs="Arial"/>
        </w:rPr>
        <w:t xml:space="preserve"> Essa diferença </w:t>
      </w:r>
      <w:r>
        <w:rPr>
          <w:rFonts w:ascii="Arial" w:hAnsi="Arial" w:cs="Arial"/>
        </w:rPr>
        <w:t>entre</w:t>
      </w:r>
      <w:r w:rsidRPr="00CC0A84">
        <w:rPr>
          <w:rFonts w:ascii="Arial" w:hAnsi="Arial" w:cs="Arial"/>
        </w:rPr>
        <w:t xml:space="preserve"> a rentabilidade </w:t>
      </w:r>
      <w:r>
        <w:rPr>
          <w:rFonts w:ascii="Arial" w:hAnsi="Arial" w:cs="Arial"/>
        </w:rPr>
        <w:t>dos investimentos e a rentabilidade líquida do plano decorre, no exemplo, das despesas incidentes sobre o processo de gestão representada principalmente</w:t>
      </w:r>
      <w:r w:rsidRPr="00CC0A84">
        <w:rPr>
          <w:rFonts w:ascii="Arial" w:hAnsi="Arial" w:cs="Arial"/>
        </w:rPr>
        <w:t>, pela taxa de administração transferida ao Plano de Gestão Administrativa (PGA).</w:t>
      </w:r>
    </w:p>
    <w:p w14:paraId="2CC38F2D" w14:textId="77777777" w:rsidR="00B13418" w:rsidRPr="000B1AB9" w:rsidRDefault="00B13418" w:rsidP="00B13418">
      <w:pPr>
        <w:spacing w:line="360" w:lineRule="auto"/>
        <w:ind w:firstLine="709"/>
        <w:jc w:val="both"/>
        <w:rPr>
          <w:rFonts w:ascii="Arial" w:hAnsi="Arial" w:cs="Arial"/>
        </w:rPr>
      </w:pPr>
      <w:r w:rsidRPr="000B1AB9">
        <w:rPr>
          <w:rFonts w:ascii="Arial" w:hAnsi="Arial" w:cs="Arial"/>
        </w:rPr>
        <w:t>Assim, é necessário distinguir dois indicadores:</w:t>
      </w:r>
    </w:p>
    <w:p w14:paraId="65587C6D" w14:textId="77777777" w:rsidR="00B13418" w:rsidRPr="00E875A2" w:rsidRDefault="00B13418" w:rsidP="00B13418">
      <w:pPr>
        <w:spacing w:line="360" w:lineRule="auto"/>
        <w:ind w:firstLine="709"/>
        <w:jc w:val="both"/>
        <w:rPr>
          <w:rFonts w:ascii="Arial" w:hAnsi="Arial" w:cs="Arial"/>
        </w:rPr>
      </w:pPr>
      <w:r w:rsidRPr="00E875A2">
        <w:rPr>
          <w:rFonts w:ascii="Arial" w:hAnsi="Arial" w:cs="Arial"/>
        </w:rPr>
        <w:t> Rentabilidade</w:t>
      </w:r>
      <w:r w:rsidRPr="00E875A2">
        <w:rPr>
          <w:rFonts w:ascii="Arial" w:hAnsi="Arial" w:cs="Arial"/>
          <w:b/>
          <w:bCs/>
        </w:rPr>
        <w:t xml:space="preserve"> dos investimentos:</w:t>
      </w:r>
      <w:r w:rsidRPr="00E875A2">
        <w:rPr>
          <w:rFonts w:ascii="Arial" w:hAnsi="Arial" w:cs="Arial"/>
        </w:rPr>
        <w:t xml:space="preserve"> representa o desempenho da carteira de ativos antes dos efeitos das despesas consideradas no processo de formação da rentabilidade líquida do plano;</w:t>
      </w:r>
    </w:p>
    <w:p w14:paraId="0EAA3B97" w14:textId="5088AD7D" w:rsidR="00B13418" w:rsidRDefault="00B13418" w:rsidP="00B13418">
      <w:pPr>
        <w:spacing w:line="360" w:lineRule="auto"/>
        <w:ind w:firstLine="709"/>
        <w:jc w:val="both"/>
        <w:rPr>
          <w:rFonts w:ascii="Arial" w:hAnsi="Arial" w:cs="Arial"/>
        </w:rPr>
      </w:pPr>
      <w:r w:rsidRPr="00E875A2">
        <w:rPr>
          <w:rFonts w:ascii="Arial" w:hAnsi="Arial" w:cs="Arial"/>
        </w:rPr>
        <w:t></w:t>
      </w:r>
      <w:r w:rsidR="00110C5D">
        <w:rPr>
          <w:rFonts w:ascii="Arial" w:hAnsi="Arial" w:cs="Arial"/>
        </w:rPr>
        <w:t xml:space="preserve"> </w:t>
      </w:r>
      <w:r w:rsidRPr="00E875A2">
        <w:rPr>
          <w:rFonts w:ascii="Arial" w:hAnsi="Arial" w:cs="Arial"/>
        </w:rPr>
        <w:t>Rentabilidade</w:t>
      </w:r>
      <w:r w:rsidRPr="00E875A2">
        <w:rPr>
          <w:rFonts w:ascii="Arial" w:hAnsi="Arial" w:cs="Arial"/>
          <w:b/>
          <w:bCs/>
        </w:rPr>
        <w:t xml:space="preserve"> líquida do plano:</w:t>
      </w:r>
      <w:r w:rsidRPr="00E875A2">
        <w:rPr>
          <w:rFonts w:ascii="Arial" w:hAnsi="Arial" w:cs="Arial"/>
        </w:rPr>
        <w:t xml:space="preserve"> representa o resultado efetivamente disponível para apropriação ao patrimônio do plano após a consideração das despesas e demais eventos que impactam sua formação.</w:t>
      </w:r>
    </w:p>
    <w:p w14:paraId="6C7BBB97" w14:textId="77777777" w:rsidR="00B13418" w:rsidRPr="00D57A96" w:rsidRDefault="00B13418" w:rsidP="00B13418">
      <w:pPr>
        <w:spacing w:line="360" w:lineRule="auto"/>
        <w:ind w:firstLine="709"/>
        <w:jc w:val="both"/>
        <w:outlineLvl w:val="1"/>
        <w:rPr>
          <w:rFonts w:ascii="Arial" w:eastAsia="Calibri" w:hAnsi="Arial" w:cs="Arial"/>
          <w:lang w:eastAsia="ar-SA"/>
        </w:rPr>
      </w:pPr>
      <w:r w:rsidRPr="00D57A96">
        <w:rPr>
          <w:rFonts w:ascii="Arial" w:eastAsia="Calibri" w:hAnsi="Arial" w:cs="Arial"/>
          <w:lang w:eastAsia="ar-SA"/>
        </w:rPr>
        <w:t>Essa distinção é fundamental para a correta interpretação dos resultados. A diferença entre os dois indicadores não representa perda decorrente da metodologia de cotização, mas efeito econômico dos encargos e demais eventos considerados na formação da rentabilidade líquida.</w:t>
      </w:r>
    </w:p>
    <w:p w14:paraId="61D88531" w14:textId="77777777" w:rsidR="00B13418" w:rsidRPr="00D57A96" w:rsidRDefault="00B13418" w:rsidP="00B13418">
      <w:pPr>
        <w:spacing w:line="360" w:lineRule="auto"/>
        <w:ind w:firstLine="709"/>
        <w:jc w:val="both"/>
        <w:outlineLvl w:val="1"/>
        <w:rPr>
          <w:rFonts w:ascii="Arial" w:eastAsia="Calibri" w:hAnsi="Arial" w:cs="Arial"/>
          <w:lang w:eastAsia="ar-SA"/>
        </w:rPr>
      </w:pPr>
      <w:r w:rsidRPr="00D57A96">
        <w:rPr>
          <w:rFonts w:ascii="Arial" w:eastAsia="Calibri" w:hAnsi="Arial" w:cs="Arial"/>
          <w:lang w:eastAsia="ar-SA"/>
        </w:rPr>
        <w:t>No caso da Metodologia I, a ausência de uma cota diária impede a demonstração da rentabilidade em cada dia do período. Sua rentabilidade é apropriada de acordo com o procedimento de cotização mensal, sendo consolidada no encerramento do período.</w:t>
      </w:r>
    </w:p>
    <w:p w14:paraId="7404D7A4" w14:textId="77777777" w:rsidR="000776D8" w:rsidRDefault="000776D8" w:rsidP="000776D8">
      <w:pPr>
        <w:spacing w:line="360" w:lineRule="auto"/>
        <w:ind w:firstLine="709"/>
        <w:outlineLvl w:val="1"/>
        <w:rPr>
          <w:rFonts w:ascii="Arial" w:eastAsia="Calibri" w:hAnsi="Arial" w:cs="Arial"/>
          <w:b/>
          <w:bCs/>
          <w:lang w:eastAsia="ar-SA"/>
        </w:rPr>
      </w:pPr>
    </w:p>
    <w:p w14:paraId="513CEB9B" w14:textId="02315567" w:rsidR="00C1435F" w:rsidRPr="00464745" w:rsidRDefault="00C1435F" w:rsidP="00464745">
      <w:pPr>
        <w:spacing w:line="360" w:lineRule="auto"/>
        <w:rPr>
          <w:rFonts w:ascii="Arial" w:hAnsi="Arial" w:cs="Arial"/>
          <w:b/>
          <w:bCs/>
        </w:rPr>
      </w:pPr>
      <w:bookmarkStart w:id="460" w:name="_Toc236227728"/>
      <w:bookmarkStart w:id="461" w:name="_Toc236753509"/>
      <w:bookmarkStart w:id="462" w:name="_Toc236754689"/>
      <w:bookmarkStart w:id="463" w:name="_Toc236763379"/>
      <w:bookmarkStart w:id="464" w:name="_Toc237114629"/>
      <w:r w:rsidRPr="00464745">
        <w:rPr>
          <w:rFonts w:ascii="Arial" w:hAnsi="Arial" w:cs="Arial"/>
          <w:b/>
          <w:bCs/>
        </w:rPr>
        <w:t>10.</w:t>
      </w:r>
      <w:r w:rsidR="0050273E" w:rsidRPr="00464745">
        <w:rPr>
          <w:rFonts w:ascii="Arial" w:hAnsi="Arial" w:cs="Arial"/>
          <w:b/>
          <w:bCs/>
        </w:rPr>
        <w:t>6</w:t>
      </w:r>
      <w:r w:rsidRPr="00464745">
        <w:rPr>
          <w:rFonts w:ascii="Arial" w:hAnsi="Arial" w:cs="Arial"/>
          <w:b/>
          <w:bCs/>
        </w:rPr>
        <w:t xml:space="preserve"> Análise Geral</w:t>
      </w:r>
      <w:bookmarkEnd w:id="460"/>
      <w:bookmarkEnd w:id="461"/>
      <w:bookmarkEnd w:id="462"/>
      <w:bookmarkEnd w:id="463"/>
      <w:bookmarkEnd w:id="464"/>
    </w:p>
    <w:p w14:paraId="26AD147E" w14:textId="77777777" w:rsidR="00137D53" w:rsidRDefault="00137D53" w:rsidP="00137D53">
      <w:pPr>
        <w:spacing w:line="360" w:lineRule="auto"/>
        <w:ind w:firstLine="709"/>
        <w:jc w:val="both"/>
        <w:rPr>
          <w:rFonts w:ascii="Arial" w:hAnsi="Arial" w:cs="Arial"/>
        </w:rPr>
      </w:pPr>
      <w:r w:rsidRPr="00A05977">
        <w:rPr>
          <w:rFonts w:ascii="Arial" w:hAnsi="Arial" w:cs="Arial"/>
        </w:rPr>
        <w:t xml:space="preserve">A análise comparativa evidencia que as diferenças </w:t>
      </w:r>
      <w:r>
        <w:rPr>
          <w:rFonts w:ascii="Arial" w:hAnsi="Arial" w:cs="Arial"/>
        </w:rPr>
        <w:t>e</w:t>
      </w:r>
      <w:r w:rsidRPr="00BA65F9">
        <w:rPr>
          <w:rFonts w:ascii="Arial" w:hAnsi="Arial" w:cs="Arial"/>
        </w:rPr>
        <w:t xml:space="preserve">ntre as Metodologias I, II e III estão concentradas principalmente </w:t>
      </w:r>
      <w:r>
        <w:rPr>
          <w:rFonts w:ascii="Arial" w:hAnsi="Arial" w:cs="Arial"/>
        </w:rPr>
        <w:t xml:space="preserve">na periodicidade da cotização, na base patrimonial utilizada para o cálculo da cota e nos procedimentos necessários para compatibilizar a rentabilidade com a quantidade de cotas. </w:t>
      </w:r>
    </w:p>
    <w:p w14:paraId="388F8FD3" w14:textId="77777777" w:rsidR="00137D53" w:rsidRDefault="00137D53" w:rsidP="00137D53">
      <w:pPr>
        <w:spacing w:line="360" w:lineRule="auto"/>
        <w:ind w:firstLine="709"/>
        <w:jc w:val="both"/>
        <w:rPr>
          <w:rFonts w:ascii="Arial" w:hAnsi="Arial" w:cs="Arial"/>
        </w:rPr>
      </w:pPr>
      <w:r w:rsidRPr="005712D6">
        <w:rPr>
          <w:rFonts w:ascii="Arial" w:hAnsi="Arial" w:cs="Arial"/>
        </w:rPr>
        <w:t xml:space="preserve">As Metodologias I e II utilizam o Patrimônio Líquido como base de cálculo. A principal diferença entre elas está na periodicidade da apuração: mensal na Metodologia I e diária na Metodologia II. Por essa razão, embora possam apresentar </w:t>
      </w:r>
      <w:r w:rsidRPr="005712D6">
        <w:rPr>
          <w:rFonts w:ascii="Arial" w:hAnsi="Arial" w:cs="Arial"/>
        </w:rPr>
        <w:lastRenderedPageBreak/>
        <w:t>diferenças temporárias no valor da cota e na quantidade de cotas, ambas utilizam a mesma referência patrimonial.</w:t>
      </w:r>
    </w:p>
    <w:p w14:paraId="2BFC9FF4" w14:textId="77777777" w:rsidR="00137D53" w:rsidRPr="005712D6" w:rsidRDefault="00137D53" w:rsidP="00137D53">
      <w:pPr>
        <w:spacing w:line="360" w:lineRule="auto"/>
        <w:ind w:firstLine="709"/>
        <w:jc w:val="both"/>
        <w:rPr>
          <w:rFonts w:ascii="Arial" w:hAnsi="Arial" w:cs="Arial"/>
        </w:rPr>
      </w:pPr>
      <w:r w:rsidRPr="005712D6">
        <w:rPr>
          <w:rFonts w:ascii="Arial" w:hAnsi="Arial" w:cs="Arial"/>
        </w:rPr>
        <w:t>A Metodologia III, por sua vez, utiliza o patrimônio relacionado aos investimentos como base para a apuração diária da cota. Essa característica introduz uma diferença conceitual importante em relação às demais metodologias, pois a base utilizada para calcular a variação da cota pode não coincidir integralmente com o Patrimônio Líquido sobre o qual essa variação será posteriormente aplicada.</w:t>
      </w:r>
    </w:p>
    <w:p w14:paraId="15911F3F" w14:textId="77777777" w:rsidR="00137D53" w:rsidRPr="005712D6" w:rsidRDefault="00137D53" w:rsidP="00137D53">
      <w:pPr>
        <w:spacing w:line="360" w:lineRule="auto"/>
        <w:ind w:firstLine="709"/>
        <w:jc w:val="both"/>
        <w:rPr>
          <w:rFonts w:ascii="Arial" w:hAnsi="Arial" w:cs="Arial"/>
        </w:rPr>
      </w:pPr>
      <w:r w:rsidRPr="005712D6">
        <w:rPr>
          <w:rFonts w:ascii="Arial" w:hAnsi="Arial" w:cs="Arial"/>
        </w:rPr>
        <w:t>Como consequência, podem surgir diferenças entre a rentabilidade produzida pelo plano e a rentabilidade resultante da aplicação da cota aos grupos patrimoniais. No exemplo analisado, esse efeito corresponde ao Ajuste Técnico de Cotas de R$ 64,00.</w:t>
      </w:r>
    </w:p>
    <w:p w14:paraId="7B6871ED" w14:textId="77777777" w:rsidR="00137D53" w:rsidRPr="005712D6" w:rsidRDefault="00137D53" w:rsidP="00137D53">
      <w:pPr>
        <w:spacing w:line="360" w:lineRule="auto"/>
        <w:ind w:firstLine="709"/>
        <w:jc w:val="both"/>
        <w:rPr>
          <w:rFonts w:ascii="Arial" w:hAnsi="Arial" w:cs="Arial"/>
        </w:rPr>
      </w:pPr>
      <w:r w:rsidRPr="005712D6">
        <w:rPr>
          <w:rFonts w:ascii="Arial" w:hAnsi="Arial" w:cs="Arial"/>
        </w:rPr>
        <w:t xml:space="preserve">A análise demonstra, portanto, que </w:t>
      </w:r>
      <w:r w:rsidRPr="000A4154">
        <w:rPr>
          <w:rFonts w:ascii="Arial" w:hAnsi="Arial" w:cs="Arial"/>
        </w:rPr>
        <w:t>diferenças no valor unitário da cota não significam, necessariamente, diferenças econômicas entre</w:t>
      </w:r>
      <w:r w:rsidRPr="005712D6">
        <w:rPr>
          <w:rFonts w:ascii="Arial" w:hAnsi="Arial" w:cs="Arial"/>
          <w:b/>
          <w:bCs/>
        </w:rPr>
        <w:t xml:space="preserve"> </w:t>
      </w:r>
      <w:r w:rsidRPr="000A4154">
        <w:rPr>
          <w:rFonts w:ascii="Arial" w:hAnsi="Arial" w:cs="Arial"/>
        </w:rPr>
        <w:t>as metodologias.</w:t>
      </w:r>
      <w:r w:rsidRPr="005712D6">
        <w:rPr>
          <w:rFonts w:ascii="Arial" w:hAnsi="Arial" w:cs="Arial"/>
        </w:rPr>
        <w:t xml:space="preserve"> Para avaliar a equivalência dos resultados, é necessário analisar conjuntamente:</w:t>
      </w:r>
    </w:p>
    <w:p w14:paraId="70E77A38" w14:textId="77777777" w:rsidR="00137D53" w:rsidRPr="00B666B4" w:rsidRDefault="00137D53" w:rsidP="00137D53">
      <w:pPr>
        <w:numPr>
          <w:ilvl w:val="0"/>
          <w:numId w:val="16"/>
        </w:numPr>
        <w:spacing w:line="360" w:lineRule="auto"/>
        <w:jc w:val="both"/>
        <w:rPr>
          <w:rFonts w:ascii="Arial" w:hAnsi="Arial" w:cs="Arial"/>
        </w:rPr>
      </w:pPr>
      <w:r w:rsidRPr="00B666B4">
        <w:rPr>
          <w:rFonts w:ascii="Arial" w:hAnsi="Arial" w:cs="Arial"/>
        </w:rPr>
        <w:t>o valor da cota;</w:t>
      </w:r>
    </w:p>
    <w:p w14:paraId="7B48B08C" w14:textId="77777777" w:rsidR="00137D53" w:rsidRPr="00B666B4" w:rsidRDefault="00137D53" w:rsidP="00137D53">
      <w:pPr>
        <w:numPr>
          <w:ilvl w:val="0"/>
          <w:numId w:val="16"/>
        </w:numPr>
        <w:spacing w:line="360" w:lineRule="auto"/>
        <w:jc w:val="both"/>
        <w:rPr>
          <w:rFonts w:ascii="Arial" w:hAnsi="Arial" w:cs="Arial"/>
        </w:rPr>
      </w:pPr>
      <w:r w:rsidRPr="00B666B4">
        <w:rPr>
          <w:rFonts w:ascii="Arial" w:hAnsi="Arial" w:cs="Arial"/>
        </w:rPr>
        <w:t>a quantidade de cotas;</w:t>
      </w:r>
    </w:p>
    <w:p w14:paraId="2EA9F4F4" w14:textId="77777777" w:rsidR="00137D53" w:rsidRPr="00B666B4" w:rsidRDefault="00137D53" w:rsidP="00137D53">
      <w:pPr>
        <w:numPr>
          <w:ilvl w:val="0"/>
          <w:numId w:val="16"/>
        </w:numPr>
        <w:spacing w:line="360" w:lineRule="auto"/>
        <w:jc w:val="both"/>
        <w:rPr>
          <w:rFonts w:ascii="Arial" w:hAnsi="Arial" w:cs="Arial"/>
        </w:rPr>
      </w:pPr>
      <w:r w:rsidRPr="00B666B4">
        <w:rPr>
          <w:rFonts w:ascii="Arial" w:hAnsi="Arial" w:cs="Arial"/>
        </w:rPr>
        <w:t>as movimentações de entradas e saídas;</w:t>
      </w:r>
    </w:p>
    <w:p w14:paraId="4927057D" w14:textId="77777777" w:rsidR="00137D53" w:rsidRPr="00B666B4" w:rsidRDefault="00137D53" w:rsidP="00137D53">
      <w:pPr>
        <w:numPr>
          <w:ilvl w:val="0"/>
          <w:numId w:val="16"/>
        </w:numPr>
        <w:spacing w:line="360" w:lineRule="auto"/>
        <w:jc w:val="both"/>
        <w:rPr>
          <w:rFonts w:ascii="Arial" w:hAnsi="Arial" w:cs="Arial"/>
        </w:rPr>
      </w:pPr>
      <w:r w:rsidRPr="00B666B4">
        <w:rPr>
          <w:rFonts w:ascii="Arial" w:hAnsi="Arial" w:cs="Arial"/>
        </w:rPr>
        <w:t>a rentabilidade líquida do plano;</w:t>
      </w:r>
    </w:p>
    <w:p w14:paraId="790A65DF" w14:textId="77777777" w:rsidR="00137D53" w:rsidRPr="00B666B4" w:rsidRDefault="00137D53" w:rsidP="00137D53">
      <w:pPr>
        <w:numPr>
          <w:ilvl w:val="0"/>
          <w:numId w:val="16"/>
        </w:numPr>
        <w:spacing w:line="360" w:lineRule="auto"/>
        <w:jc w:val="both"/>
        <w:rPr>
          <w:rFonts w:ascii="Arial" w:hAnsi="Arial" w:cs="Arial"/>
        </w:rPr>
      </w:pPr>
      <w:r w:rsidRPr="00B666B4">
        <w:rPr>
          <w:rFonts w:ascii="Arial" w:hAnsi="Arial" w:cs="Arial"/>
        </w:rPr>
        <w:t>o Patrimônio Líquido final; e</w:t>
      </w:r>
    </w:p>
    <w:p w14:paraId="1EF31792" w14:textId="77777777" w:rsidR="00137D53" w:rsidRPr="00B666B4" w:rsidRDefault="00137D53" w:rsidP="00137D53">
      <w:pPr>
        <w:numPr>
          <w:ilvl w:val="0"/>
          <w:numId w:val="16"/>
        </w:numPr>
        <w:spacing w:line="360" w:lineRule="auto"/>
        <w:jc w:val="both"/>
        <w:rPr>
          <w:rFonts w:ascii="Arial" w:hAnsi="Arial" w:cs="Arial"/>
        </w:rPr>
      </w:pPr>
      <w:r w:rsidRPr="00B666B4">
        <w:rPr>
          <w:rFonts w:ascii="Arial" w:hAnsi="Arial" w:cs="Arial"/>
        </w:rPr>
        <w:t>os ajustes decorrentes da metodologia utilizada.</w:t>
      </w:r>
    </w:p>
    <w:p w14:paraId="6EDC03BE" w14:textId="77777777" w:rsidR="00137D53" w:rsidRPr="00B666B4" w:rsidRDefault="00137D53" w:rsidP="00137D53">
      <w:pPr>
        <w:spacing w:line="360" w:lineRule="auto"/>
        <w:ind w:firstLine="709"/>
        <w:jc w:val="both"/>
        <w:rPr>
          <w:rFonts w:ascii="Arial" w:hAnsi="Arial" w:cs="Arial"/>
        </w:rPr>
      </w:pPr>
      <w:r w:rsidRPr="00B666B4">
        <w:rPr>
          <w:rFonts w:ascii="Arial" w:hAnsi="Arial" w:cs="Arial"/>
        </w:rPr>
        <w:t>Sob essa perspectiva, as diferenças identificadas no estudo podem ser compreendidas como efeitos decorrentes da forma de processamento da cotização, e não como alteração do resultado econômico produzido pelo plano.</w:t>
      </w:r>
    </w:p>
    <w:p w14:paraId="098889B6" w14:textId="77777777" w:rsidR="00137D53" w:rsidRPr="00B666B4" w:rsidRDefault="00137D53" w:rsidP="00137D53">
      <w:pPr>
        <w:spacing w:line="360" w:lineRule="auto"/>
        <w:ind w:firstLine="709"/>
        <w:jc w:val="both"/>
        <w:rPr>
          <w:rFonts w:ascii="Arial" w:hAnsi="Arial" w:cs="Arial"/>
        </w:rPr>
      </w:pPr>
      <w:r w:rsidRPr="00B666B4">
        <w:rPr>
          <w:rFonts w:ascii="Arial" w:hAnsi="Arial" w:cs="Arial"/>
        </w:rPr>
        <w:t xml:space="preserve">A análise também evidencia a necessidade de separar conceitualmente a </w:t>
      </w:r>
      <w:r w:rsidRPr="000A4154">
        <w:rPr>
          <w:rFonts w:ascii="Arial" w:hAnsi="Arial" w:cs="Arial"/>
        </w:rPr>
        <w:t>rentabilidade dos investimentos da rentabilidade líquida do plano. A primeira está relacionada ao desempenho da carteira de investimentos; a segunda corresponde ao resultado disponível para apropriação ao patrimônio do plano após a consideração das despesas e demais eventos que integram sua formação.</w:t>
      </w:r>
    </w:p>
    <w:p w14:paraId="67E09FEC" w14:textId="12AD1160" w:rsidR="00137D53" w:rsidRPr="00A05977" w:rsidRDefault="000A4154" w:rsidP="00137D53">
      <w:pPr>
        <w:spacing w:line="360" w:lineRule="auto"/>
        <w:ind w:firstLine="709"/>
        <w:jc w:val="both"/>
        <w:rPr>
          <w:rFonts w:ascii="Arial" w:hAnsi="Arial" w:cs="Arial"/>
        </w:rPr>
      </w:pPr>
      <w:r>
        <w:rPr>
          <w:rFonts w:ascii="Arial" w:hAnsi="Arial" w:cs="Arial"/>
        </w:rPr>
        <w:t>D</w:t>
      </w:r>
      <w:r w:rsidR="00137D53" w:rsidRPr="00A05977">
        <w:rPr>
          <w:rFonts w:ascii="Arial" w:hAnsi="Arial" w:cs="Arial"/>
        </w:rPr>
        <w:t xml:space="preserve">essa forma, conclui-se que </w:t>
      </w:r>
      <w:r w:rsidR="00137D53">
        <w:rPr>
          <w:rFonts w:ascii="Arial" w:hAnsi="Arial" w:cs="Arial"/>
        </w:rPr>
        <w:t xml:space="preserve">a escolha da </w:t>
      </w:r>
      <w:r w:rsidR="00137D53" w:rsidRPr="00A05977">
        <w:rPr>
          <w:rFonts w:ascii="Arial" w:hAnsi="Arial" w:cs="Arial"/>
        </w:rPr>
        <w:t>metodologia</w:t>
      </w:r>
      <w:r w:rsidR="00137D53">
        <w:rPr>
          <w:rFonts w:ascii="Arial" w:hAnsi="Arial" w:cs="Arial"/>
        </w:rPr>
        <w:t xml:space="preserve"> de cotização deve considerar não apenas a fórmula utilizada para o cálculo da cota, mas tambémos </w:t>
      </w:r>
      <w:r w:rsidR="00137D53">
        <w:rPr>
          <w:rFonts w:ascii="Arial" w:hAnsi="Arial" w:cs="Arial"/>
        </w:rPr>
        <w:lastRenderedPageBreak/>
        <w:t xml:space="preserve">procedimentos de controle, conciliação, governança, processamento das movimentações e comunicação das informações aos participantes. </w:t>
      </w:r>
    </w:p>
    <w:p w14:paraId="3991621C" w14:textId="7DBED23A" w:rsidR="00D9232E" w:rsidRPr="00464745" w:rsidRDefault="00826D54" w:rsidP="00A146EF">
      <w:pPr>
        <w:pStyle w:val="Ttulo1"/>
        <w:rPr>
          <w:rFonts w:ascii="Arial" w:eastAsia="Calibri" w:hAnsi="Arial" w:cs="Arial"/>
          <w:b/>
          <w:bCs/>
          <w:color w:val="auto"/>
          <w:sz w:val="24"/>
          <w:szCs w:val="24"/>
          <w:lang w:eastAsia="ar-SA"/>
        </w:rPr>
      </w:pPr>
      <w:bookmarkStart w:id="465" w:name="_Toc237354235"/>
      <w:r w:rsidRPr="00464745">
        <w:rPr>
          <w:rFonts w:ascii="Arial" w:eastAsia="Calibri" w:hAnsi="Arial" w:cs="Arial"/>
          <w:b/>
          <w:bCs/>
          <w:color w:val="auto"/>
          <w:sz w:val="24"/>
          <w:szCs w:val="24"/>
          <w:lang w:eastAsia="ar-SA"/>
        </w:rPr>
        <w:t xml:space="preserve">11 </w:t>
      </w:r>
      <w:r w:rsidR="008A7C23" w:rsidRPr="00464745">
        <w:rPr>
          <w:rFonts w:ascii="Arial" w:eastAsia="Calibri" w:hAnsi="Arial" w:cs="Arial"/>
          <w:b/>
          <w:bCs/>
          <w:color w:val="auto"/>
          <w:sz w:val="24"/>
          <w:szCs w:val="24"/>
          <w:lang w:eastAsia="ar-SA"/>
        </w:rPr>
        <w:t>CONCLUSÃO</w:t>
      </w:r>
      <w:bookmarkEnd w:id="465"/>
    </w:p>
    <w:p w14:paraId="2C81D45B" w14:textId="77777777" w:rsidR="000A4154" w:rsidRDefault="00B15CF0" w:rsidP="00B15CF0">
      <w:pPr>
        <w:spacing w:line="360" w:lineRule="auto"/>
        <w:ind w:firstLine="709"/>
        <w:jc w:val="both"/>
        <w:rPr>
          <w:rFonts w:ascii="Arial" w:hAnsi="Arial" w:cs="Arial"/>
        </w:rPr>
      </w:pPr>
      <w:r w:rsidRPr="00B15CF0">
        <w:rPr>
          <w:rFonts w:ascii="Arial" w:hAnsi="Arial" w:cs="Arial"/>
        </w:rPr>
        <w:t xml:space="preserve">O presente trabalho teve como objetivo analisar as principais metodologias de cálculo de cotas utilizadas pelas Entidades Fechadas de Previdência Complementar (EFPC), </w:t>
      </w:r>
      <w:r w:rsidR="000A4154">
        <w:rPr>
          <w:rFonts w:ascii="Arial" w:hAnsi="Arial" w:cs="Arial"/>
        </w:rPr>
        <w:t xml:space="preserve">apresentando seus fundamentos, </w:t>
      </w:r>
      <w:r w:rsidRPr="00B15CF0">
        <w:rPr>
          <w:rFonts w:ascii="Arial" w:hAnsi="Arial" w:cs="Arial"/>
        </w:rPr>
        <w:t xml:space="preserve">procedimentos operacionais, características técnicas e mecanismos </w:t>
      </w:r>
      <w:r w:rsidR="000A4154">
        <w:rPr>
          <w:rFonts w:ascii="Arial" w:hAnsi="Arial" w:cs="Arial"/>
        </w:rPr>
        <w:t xml:space="preserve">de controle </w:t>
      </w:r>
      <w:r w:rsidRPr="00B15CF0">
        <w:rPr>
          <w:rFonts w:ascii="Arial" w:hAnsi="Arial" w:cs="Arial"/>
        </w:rPr>
        <w:t xml:space="preserve">necessários </w:t>
      </w:r>
      <w:r w:rsidR="000A4154">
        <w:rPr>
          <w:rFonts w:ascii="Arial" w:hAnsi="Arial" w:cs="Arial"/>
        </w:rPr>
        <w:t xml:space="preserve">à </w:t>
      </w:r>
      <w:r w:rsidRPr="00B15CF0">
        <w:rPr>
          <w:rFonts w:ascii="Arial" w:hAnsi="Arial" w:cs="Arial"/>
        </w:rPr>
        <w:t xml:space="preserve">confiabilidade do processo de cotização. </w:t>
      </w:r>
    </w:p>
    <w:p w14:paraId="5264984D" w14:textId="5C0BAECC" w:rsidR="00B15CF0" w:rsidRPr="00B15CF0" w:rsidRDefault="00B15CF0" w:rsidP="00B15CF0">
      <w:pPr>
        <w:spacing w:line="360" w:lineRule="auto"/>
        <w:ind w:firstLine="709"/>
        <w:jc w:val="both"/>
        <w:rPr>
          <w:rFonts w:ascii="Arial" w:hAnsi="Arial" w:cs="Arial"/>
        </w:rPr>
      </w:pPr>
      <w:r w:rsidRPr="00B15CF0">
        <w:rPr>
          <w:rFonts w:ascii="Arial" w:hAnsi="Arial" w:cs="Arial"/>
        </w:rPr>
        <w:t>O objetivo proposto foi alcançado por meio da fundamentação conceitual, da análise comparativa das metodologias e do estudo de caso prático</w:t>
      </w:r>
      <w:r w:rsidR="000A4154">
        <w:rPr>
          <w:rFonts w:ascii="Arial" w:hAnsi="Arial" w:cs="Arial"/>
        </w:rPr>
        <w:t xml:space="preserve"> desenvolvido ao longo do trabalho. </w:t>
      </w:r>
      <w:r w:rsidR="000A4154" w:rsidRPr="0065067F">
        <w:rPr>
          <w:rFonts w:ascii="Arial" w:hAnsi="Arial" w:cs="Arial"/>
        </w:rPr>
        <w:t>A utilização de uma mesma base de dados permitiu demonstrar os efeitos produzidos por diferentes formas de cálculo e, principalmente, distinguir as diferenças decorrentes da metodologia daquelas relacionadas ao próprio resultado econômico do plano.</w:t>
      </w:r>
    </w:p>
    <w:p w14:paraId="685F7D71" w14:textId="74766BAF" w:rsidR="000A4154" w:rsidRDefault="000A4154" w:rsidP="000A4154">
      <w:pPr>
        <w:spacing w:line="360" w:lineRule="auto"/>
        <w:ind w:firstLine="709"/>
        <w:jc w:val="both"/>
        <w:rPr>
          <w:rFonts w:ascii="Arial" w:hAnsi="Arial" w:cs="Arial"/>
        </w:rPr>
      </w:pPr>
      <w:r w:rsidRPr="00B15CF0">
        <w:rPr>
          <w:rFonts w:ascii="Arial" w:hAnsi="Arial" w:cs="Arial"/>
        </w:rPr>
        <w:t xml:space="preserve">Os resultados obtidos demonstraram que as metodologias analisadas </w:t>
      </w:r>
      <w:r>
        <w:rPr>
          <w:rFonts w:ascii="Arial" w:hAnsi="Arial" w:cs="Arial"/>
        </w:rPr>
        <w:t xml:space="preserve">podem produzir </w:t>
      </w:r>
      <w:r w:rsidRPr="00B15CF0">
        <w:rPr>
          <w:rFonts w:ascii="Arial" w:hAnsi="Arial" w:cs="Arial"/>
        </w:rPr>
        <w:t>resultado</w:t>
      </w:r>
      <w:r>
        <w:rPr>
          <w:rFonts w:ascii="Arial" w:hAnsi="Arial" w:cs="Arial"/>
        </w:rPr>
        <w:t>s</w:t>
      </w:r>
      <w:r w:rsidRPr="00B15CF0">
        <w:rPr>
          <w:rFonts w:ascii="Arial" w:hAnsi="Arial" w:cs="Arial"/>
        </w:rPr>
        <w:t xml:space="preserve"> econômico e patrimonial </w:t>
      </w:r>
      <w:r>
        <w:rPr>
          <w:rFonts w:ascii="Arial" w:hAnsi="Arial" w:cs="Arial"/>
        </w:rPr>
        <w:t xml:space="preserve">compatíveis quando corretamente estruturados, embora apresentem diferenças quanto à periodicidade da cotização, a base utilizada para o cálculo da cota e ao tratamento das movimentações realizadas durante o período. </w:t>
      </w:r>
    </w:p>
    <w:p w14:paraId="70FE3470" w14:textId="77777777" w:rsidR="00B15CF0" w:rsidRPr="00B15CF0" w:rsidRDefault="00B15CF0" w:rsidP="00B15CF0">
      <w:pPr>
        <w:spacing w:line="360" w:lineRule="auto"/>
        <w:ind w:firstLine="709"/>
        <w:jc w:val="both"/>
        <w:rPr>
          <w:rFonts w:ascii="Arial" w:hAnsi="Arial" w:cs="Arial"/>
        </w:rPr>
      </w:pPr>
      <w:r w:rsidRPr="00B15CF0">
        <w:rPr>
          <w:rFonts w:ascii="Arial" w:hAnsi="Arial" w:cs="Arial"/>
        </w:rPr>
        <w:t>Nesse contexto, conclui-se que o elemento essencial para a confiabilidade do processo de cotização não é a metodologia adotada, mas a existência de um modelo estruturado de governança, controle e validação. A qualidade da informação disponibilizada aos participantes depende diretamente da capacidade da entidade em assegurar que o patrimônio utilizado no cálculo seja fidedigno, que todas as movimentações patrimoniais tenham sido corretamente reconhecidas, que a rentabilidade seja integralmente conciliada com os investimentos e que a quantidade de cotas reflita exatamente os direitos patrimoniais de cada participante.</w:t>
      </w:r>
    </w:p>
    <w:p w14:paraId="632E8F37" w14:textId="77777777" w:rsidR="00B15CF0" w:rsidRPr="00B15CF0" w:rsidRDefault="00B15CF0" w:rsidP="00B15CF0">
      <w:pPr>
        <w:spacing w:line="360" w:lineRule="auto"/>
        <w:ind w:firstLine="709"/>
        <w:jc w:val="both"/>
        <w:rPr>
          <w:rFonts w:ascii="Arial" w:hAnsi="Arial" w:cs="Arial"/>
        </w:rPr>
      </w:pPr>
      <w:r w:rsidRPr="00B15CF0">
        <w:rPr>
          <w:rFonts w:ascii="Arial" w:hAnsi="Arial" w:cs="Arial"/>
        </w:rPr>
        <w:t>Assim, independentemente da metodologia utilizada, entende-se que o processo de cotização deve contemplar, no mínimo, as seguintes etapas de validação:</w:t>
      </w:r>
    </w:p>
    <w:p w14:paraId="0C392BCB" w14:textId="77777777" w:rsidR="00B15CF0" w:rsidRPr="00B15CF0" w:rsidRDefault="00B15CF0" w:rsidP="002B7079">
      <w:pPr>
        <w:numPr>
          <w:ilvl w:val="0"/>
          <w:numId w:val="4"/>
        </w:numPr>
        <w:tabs>
          <w:tab w:val="left" w:pos="1560"/>
        </w:tabs>
        <w:spacing w:line="360" w:lineRule="auto"/>
        <w:ind w:firstLine="709"/>
        <w:jc w:val="both"/>
        <w:rPr>
          <w:rFonts w:ascii="Arial" w:hAnsi="Arial" w:cs="Arial"/>
        </w:rPr>
      </w:pPr>
      <w:r w:rsidRPr="00B15CF0">
        <w:rPr>
          <w:rFonts w:ascii="Arial" w:hAnsi="Arial" w:cs="Arial"/>
        </w:rPr>
        <w:t>validação das movimentações previdenciárias;</w:t>
      </w:r>
    </w:p>
    <w:p w14:paraId="0851B310" w14:textId="77777777" w:rsidR="00B15CF0" w:rsidRPr="00B15CF0" w:rsidRDefault="00B15CF0" w:rsidP="002B7079">
      <w:pPr>
        <w:numPr>
          <w:ilvl w:val="0"/>
          <w:numId w:val="4"/>
        </w:numPr>
        <w:tabs>
          <w:tab w:val="left" w:pos="1560"/>
        </w:tabs>
        <w:spacing w:line="360" w:lineRule="auto"/>
        <w:ind w:firstLine="709"/>
        <w:jc w:val="both"/>
        <w:rPr>
          <w:rFonts w:ascii="Arial" w:hAnsi="Arial" w:cs="Arial"/>
        </w:rPr>
      </w:pPr>
      <w:r w:rsidRPr="00B15CF0">
        <w:rPr>
          <w:rFonts w:ascii="Arial" w:hAnsi="Arial" w:cs="Arial"/>
        </w:rPr>
        <w:lastRenderedPageBreak/>
        <w:t>validação da rentabilidade dos investimentos;</w:t>
      </w:r>
    </w:p>
    <w:p w14:paraId="414F15A6" w14:textId="77777777" w:rsidR="00B15CF0" w:rsidRPr="00B15CF0" w:rsidRDefault="00B15CF0" w:rsidP="002B7079">
      <w:pPr>
        <w:numPr>
          <w:ilvl w:val="0"/>
          <w:numId w:val="4"/>
        </w:numPr>
        <w:tabs>
          <w:tab w:val="left" w:pos="1560"/>
        </w:tabs>
        <w:spacing w:line="360" w:lineRule="auto"/>
        <w:ind w:firstLine="709"/>
        <w:jc w:val="both"/>
        <w:rPr>
          <w:rFonts w:ascii="Arial" w:hAnsi="Arial" w:cs="Arial"/>
        </w:rPr>
      </w:pPr>
      <w:r w:rsidRPr="00B15CF0">
        <w:rPr>
          <w:rFonts w:ascii="Arial" w:hAnsi="Arial" w:cs="Arial"/>
        </w:rPr>
        <w:t>conciliação do Patrimônio Líquido contábil;</w:t>
      </w:r>
    </w:p>
    <w:p w14:paraId="11FE5AEC" w14:textId="1C9FB279" w:rsidR="00B15CF0" w:rsidRPr="00B15CF0" w:rsidRDefault="00B15CF0" w:rsidP="002B7079">
      <w:pPr>
        <w:numPr>
          <w:ilvl w:val="0"/>
          <w:numId w:val="4"/>
        </w:numPr>
        <w:tabs>
          <w:tab w:val="left" w:pos="1560"/>
        </w:tabs>
        <w:spacing w:line="360" w:lineRule="auto"/>
        <w:ind w:firstLine="709"/>
        <w:jc w:val="both"/>
        <w:rPr>
          <w:rFonts w:ascii="Arial" w:hAnsi="Arial" w:cs="Arial"/>
        </w:rPr>
      </w:pPr>
      <w:r w:rsidRPr="00B15CF0">
        <w:rPr>
          <w:rFonts w:ascii="Arial" w:hAnsi="Arial" w:cs="Arial"/>
        </w:rPr>
        <w:t xml:space="preserve">recálculo ou conferência </w:t>
      </w:r>
      <w:r w:rsidR="000A4154" w:rsidRPr="00B15CF0">
        <w:rPr>
          <w:rFonts w:ascii="Arial" w:hAnsi="Arial" w:cs="Arial"/>
        </w:rPr>
        <w:t>independentemente</w:t>
      </w:r>
      <w:r w:rsidRPr="00B15CF0">
        <w:rPr>
          <w:rFonts w:ascii="Arial" w:hAnsi="Arial" w:cs="Arial"/>
        </w:rPr>
        <w:t xml:space="preserve"> do valor da cota;</w:t>
      </w:r>
    </w:p>
    <w:p w14:paraId="65F2CC80" w14:textId="77777777" w:rsidR="00B15CF0" w:rsidRPr="00B15CF0" w:rsidRDefault="00B15CF0" w:rsidP="002B7079">
      <w:pPr>
        <w:numPr>
          <w:ilvl w:val="0"/>
          <w:numId w:val="4"/>
        </w:numPr>
        <w:tabs>
          <w:tab w:val="left" w:pos="1560"/>
        </w:tabs>
        <w:spacing w:line="360" w:lineRule="auto"/>
        <w:ind w:firstLine="709"/>
        <w:jc w:val="both"/>
        <w:rPr>
          <w:rFonts w:ascii="Arial" w:hAnsi="Arial" w:cs="Arial"/>
        </w:rPr>
      </w:pPr>
      <w:r w:rsidRPr="00B15CF0">
        <w:rPr>
          <w:rFonts w:ascii="Arial" w:hAnsi="Arial" w:cs="Arial"/>
        </w:rPr>
        <w:t>validação da quantidade de cotas emitidas e resgatadas;</w:t>
      </w:r>
    </w:p>
    <w:p w14:paraId="2E9C3041" w14:textId="77777777" w:rsidR="00B15CF0" w:rsidRPr="00B15CF0" w:rsidRDefault="00B15CF0" w:rsidP="002B7079">
      <w:pPr>
        <w:numPr>
          <w:ilvl w:val="0"/>
          <w:numId w:val="4"/>
        </w:numPr>
        <w:tabs>
          <w:tab w:val="left" w:pos="1560"/>
        </w:tabs>
        <w:spacing w:line="360" w:lineRule="auto"/>
        <w:ind w:firstLine="709"/>
        <w:jc w:val="both"/>
        <w:rPr>
          <w:rFonts w:ascii="Arial" w:hAnsi="Arial" w:cs="Arial"/>
        </w:rPr>
      </w:pPr>
      <w:r w:rsidRPr="00B15CF0">
        <w:rPr>
          <w:rFonts w:ascii="Arial" w:hAnsi="Arial" w:cs="Arial"/>
        </w:rPr>
        <w:t>aprovação formal do cálculo e divulgação aos participantes.</w:t>
      </w:r>
    </w:p>
    <w:p w14:paraId="38F3FAB7" w14:textId="2C5DCDF7" w:rsidR="00B15CF0" w:rsidRPr="00B15CF0" w:rsidRDefault="00B15CF0" w:rsidP="00B15CF0">
      <w:pPr>
        <w:spacing w:line="360" w:lineRule="auto"/>
        <w:ind w:firstLine="709"/>
        <w:jc w:val="both"/>
        <w:rPr>
          <w:rFonts w:ascii="Arial" w:hAnsi="Arial" w:cs="Arial"/>
        </w:rPr>
      </w:pPr>
      <w:r w:rsidRPr="00B15CF0">
        <w:rPr>
          <w:rFonts w:ascii="Arial" w:hAnsi="Arial" w:cs="Arial"/>
        </w:rPr>
        <w:t xml:space="preserve">Dessa forma, este estudo propõe que a contabilidade assuma papel estratégico no processo de cotização, não apenas como responsável pelo registro </w:t>
      </w:r>
      <w:r w:rsidR="000A4154">
        <w:rPr>
          <w:rFonts w:ascii="Arial" w:hAnsi="Arial" w:cs="Arial"/>
        </w:rPr>
        <w:t xml:space="preserve">e controle </w:t>
      </w:r>
      <w:r w:rsidRPr="00B15CF0">
        <w:rPr>
          <w:rFonts w:ascii="Arial" w:hAnsi="Arial" w:cs="Arial"/>
        </w:rPr>
        <w:t xml:space="preserve">patrimonial, mas também como instância </w:t>
      </w:r>
      <w:r w:rsidR="000A4154">
        <w:rPr>
          <w:rFonts w:ascii="Arial" w:hAnsi="Arial" w:cs="Arial"/>
        </w:rPr>
        <w:t xml:space="preserve">de </w:t>
      </w:r>
      <w:r w:rsidRPr="00B15CF0">
        <w:rPr>
          <w:rFonts w:ascii="Arial" w:hAnsi="Arial" w:cs="Arial"/>
        </w:rPr>
        <w:t>validação</w:t>
      </w:r>
      <w:r w:rsidR="000A4154">
        <w:rPr>
          <w:rFonts w:ascii="Arial" w:hAnsi="Arial" w:cs="Arial"/>
        </w:rPr>
        <w:t xml:space="preserve"> independentemente</w:t>
      </w:r>
      <w:r w:rsidRPr="00B15CF0">
        <w:rPr>
          <w:rFonts w:ascii="Arial" w:hAnsi="Arial" w:cs="Arial"/>
        </w:rPr>
        <w:t xml:space="preserve"> dos resultados produzidos pelos sistemas </w:t>
      </w:r>
      <w:r w:rsidR="000A4154">
        <w:rPr>
          <w:rFonts w:ascii="Arial" w:hAnsi="Arial" w:cs="Arial"/>
        </w:rPr>
        <w:t xml:space="preserve">de investimentos e </w:t>
      </w:r>
      <w:r w:rsidRPr="00B15CF0">
        <w:rPr>
          <w:rFonts w:ascii="Arial" w:hAnsi="Arial" w:cs="Arial"/>
        </w:rPr>
        <w:t>previdenci</w:t>
      </w:r>
      <w:r w:rsidR="000A4154">
        <w:rPr>
          <w:rFonts w:ascii="Arial" w:hAnsi="Arial" w:cs="Arial"/>
        </w:rPr>
        <w:t>ário</w:t>
      </w:r>
      <w:r w:rsidRPr="00B15CF0">
        <w:rPr>
          <w:rFonts w:ascii="Arial" w:hAnsi="Arial" w:cs="Arial"/>
        </w:rPr>
        <w:t>. Essa atuação</w:t>
      </w:r>
      <w:r w:rsidR="000A4154">
        <w:rPr>
          <w:rFonts w:ascii="Arial" w:hAnsi="Arial" w:cs="Arial"/>
        </w:rPr>
        <w:t xml:space="preserve"> contribui para</w:t>
      </w:r>
      <w:r w:rsidRPr="00B15CF0">
        <w:rPr>
          <w:rFonts w:ascii="Arial" w:hAnsi="Arial" w:cs="Arial"/>
        </w:rPr>
        <w:t xml:space="preserve"> fortalece</w:t>
      </w:r>
      <w:r w:rsidR="000A4154">
        <w:rPr>
          <w:rFonts w:ascii="Arial" w:hAnsi="Arial" w:cs="Arial"/>
        </w:rPr>
        <w:t>r</w:t>
      </w:r>
      <w:r w:rsidRPr="00B15CF0">
        <w:rPr>
          <w:rFonts w:ascii="Arial" w:hAnsi="Arial" w:cs="Arial"/>
        </w:rPr>
        <w:t xml:space="preserve"> a governança, amplia</w:t>
      </w:r>
      <w:r w:rsidR="000A4154">
        <w:rPr>
          <w:rFonts w:ascii="Arial" w:hAnsi="Arial" w:cs="Arial"/>
        </w:rPr>
        <w:t>r</w:t>
      </w:r>
      <w:r w:rsidRPr="00B15CF0">
        <w:rPr>
          <w:rFonts w:ascii="Arial" w:hAnsi="Arial" w:cs="Arial"/>
        </w:rPr>
        <w:t xml:space="preserve"> a confiabilidade das informações, reduz</w:t>
      </w:r>
      <w:r w:rsidR="0006288B">
        <w:rPr>
          <w:rFonts w:ascii="Arial" w:hAnsi="Arial" w:cs="Arial"/>
        </w:rPr>
        <w:t>ir</w:t>
      </w:r>
      <w:r w:rsidRPr="00B15CF0">
        <w:rPr>
          <w:rFonts w:ascii="Arial" w:hAnsi="Arial" w:cs="Arial"/>
        </w:rPr>
        <w:t xml:space="preserve"> riscos operacionais e</w:t>
      </w:r>
      <w:r w:rsidR="0006288B">
        <w:rPr>
          <w:rFonts w:ascii="Arial" w:hAnsi="Arial" w:cs="Arial"/>
        </w:rPr>
        <w:t xml:space="preserve"> assegurar maior</w:t>
      </w:r>
      <w:r w:rsidRPr="00B15CF0">
        <w:rPr>
          <w:rFonts w:ascii="Arial" w:hAnsi="Arial" w:cs="Arial"/>
        </w:rPr>
        <w:t xml:space="preserve"> transparência na gestão dos planos de benefícios.</w:t>
      </w:r>
    </w:p>
    <w:p w14:paraId="12669B39" w14:textId="77777777" w:rsidR="00C72A57" w:rsidRPr="00C72A57" w:rsidRDefault="00C72A57" w:rsidP="00C72A57">
      <w:pPr>
        <w:spacing w:line="360" w:lineRule="auto"/>
        <w:ind w:firstLine="709"/>
        <w:jc w:val="both"/>
        <w:rPr>
          <w:rFonts w:ascii="Arial" w:hAnsi="Arial" w:cs="Arial"/>
        </w:rPr>
      </w:pPr>
      <w:r w:rsidRPr="00C72A57">
        <w:rPr>
          <w:rFonts w:ascii="Arial" w:hAnsi="Arial" w:cs="Arial"/>
        </w:rPr>
        <w:t xml:space="preserve">Essa proposta encontra-se sintetizada no </w:t>
      </w:r>
      <w:r w:rsidRPr="00C72A57">
        <w:rPr>
          <w:rFonts w:ascii="Arial" w:hAnsi="Arial" w:cs="Arial"/>
          <w:b/>
          <w:bCs/>
        </w:rPr>
        <w:t>Quadro 14 – Princípio da Integração entre Contabilidade, Cotização e Validação Patrimonial</w:t>
      </w:r>
      <w:r w:rsidRPr="00C72A57">
        <w:rPr>
          <w:rFonts w:ascii="Arial" w:hAnsi="Arial" w:cs="Arial"/>
        </w:rPr>
        <w:t>, no qual se demonstra que a contabilidade apura o Patrimônio Líquido coletivo do plano, o processo de cotização realiza sua individualização entre os participantes e a validação contábil assegura que a soma das reservas individuais corresponda exatamente ao Patrimônio Líquido coletivo apurado pela contabilidade. Esse princípio representa a base conceitual desenvolvida neste estudo para integração entre as áreas contábil, previdenciária e de investimentos, reforçando o papel da contabilidade como instrumento de governança, controle e validação da integridade patrimonial dos planos de benefícios.</w:t>
      </w:r>
    </w:p>
    <w:p w14:paraId="507EDCC4" w14:textId="77777777" w:rsidR="0006288B" w:rsidRDefault="00C72A57" w:rsidP="00C72A57">
      <w:pPr>
        <w:spacing w:line="360" w:lineRule="auto"/>
        <w:ind w:firstLine="709"/>
        <w:jc w:val="both"/>
        <w:rPr>
          <w:rFonts w:ascii="Arial" w:hAnsi="Arial" w:cs="Arial"/>
        </w:rPr>
      </w:pPr>
      <w:r w:rsidRPr="00C72A57">
        <w:rPr>
          <w:rFonts w:ascii="Arial" w:hAnsi="Arial" w:cs="Arial"/>
        </w:rPr>
        <w:t xml:space="preserve">Como contribuição prática, recomenda-se que as EFPC realizem o mapeamento completo do processo de cotização, identificando </w:t>
      </w:r>
      <w:r w:rsidR="0006288B">
        <w:rPr>
          <w:rFonts w:ascii="Arial" w:hAnsi="Arial" w:cs="Arial"/>
        </w:rPr>
        <w:t>su</w:t>
      </w:r>
      <w:r w:rsidRPr="00C72A57">
        <w:rPr>
          <w:rFonts w:ascii="Arial" w:hAnsi="Arial" w:cs="Arial"/>
        </w:rPr>
        <w:t xml:space="preserve">as etapas críticas, os controles internos, as responsabilidades de cada área envolvida, os procedimentos de conciliação e os pontos formais de validação. </w:t>
      </w:r>
    </w:p>
    <w:p w14:paraId="055D8445" w14:textId="4F400769" w:rsidR="00C72A57" w:rsidRPr="00C72A57" w:rsidRDefault="00C72A57" w:rsidP="00C72A57">
      <w:pPr>
        <w:spacing w:line="360" w:lineRule="auto"/>
        <w:ind w:firstLine="709"/>
        <w:jc w:val="both"/>
        <w:rPr>
          <w:rFonts w:ascii="Arial" w:hAnsi="Arial" w:cs="Arial"/>
        </w:rPr>
      </w:pPr>
      <w:r w:rsidRPr="00C72A57">
        <w:rPr>
          <w:rFonts w:ascii="Arial" w:hAnsi="Arial" w:cs="Arial"/>
        </w:rPr>
        <w:t xml:space="preserve">A documentação desses processos, associada à segregação </w:t>
      </w:r>
      <w:r w:rsidR="009C5C63">
        <w:rPr>
          <w:rFonts w:ascii="Arial" w:hAnsi="Arial" w:cs="Arial"/>
        </w:rPr>
        <w:t xml:space="preserve">adequada </w:t>
      </w:r>
      <w:r w:rsidRPr="00C72A57">
        <w:rPr>
          <w:rFonts w:ascii="Arial" w:hAnsi="Arial" w:cs="Arial"/>
        </w:rPr>
        <w:t xml:space="preserve">de funções e </w:t>
      </w:r>
      <w:r w:rsidR="0080695C">
        <w:rPr>
          <w:rFonts w:ascii="Arial" w:hAnsi="Arial" w:cs="Arial"/>
        </w:rPr>
        <w:t>a</w:t>
      </w:r>
      <w:r w:rsidRPr="00C72A57">
        <w:rPr>
          <w:rFonts w:ascii="Arial" w:hAnsi="Arial" w:cs="Arial"/>
        </w:rPr>
        <w:t xml:space="preserve"> revisão periódica dos controles, proporciona maior segurança operacional, rastreabilidade das informações e </w:t>
      </w:r>
      <w:r w:rsidR="009C5C63">
        <w:rPr>
          <w:rFonts w:ascii="Arial" w:hAnsi="Arial" w:cs="Arial"/>
        </w:rPr>
        <w:t>capacidade de identificação tempestiva de eventuais inconsistências</w:t>
      </w:r>
      <w:r w:rsidRPr="00C72A57">
        <w:rPr>
          <w:rFonts w:ascii="Arial" w:hAnsi="Arial" w:cs="Arial"/>
        </w:rPr>
        <w:t>.</w:t>
      </w:r>
    </w:p>
    <w:p w14:paraId="6FA80522" w14:textId="229EBAA8" w:rsidR="00C72A57" w:rsidRPr="00C72A57" w:rsidRDefault="00C72A57" w:rsidP="00C72A57">
      <w:pPr>
        <w:spacing w:line="360" w:lineRule="auto"/>
        <w:ind w:firstLine="709"/>
        <w:jc w:val="both"/>
        <w:rPr>
          <w:rFonts w:ascii="Arial" w:hAnsi="Arial" w:cs="Arial"/>
        </w:rPr>
      </w:pPr>
      <w:r w:rsidRPr="00C72A57">
        <w:rPr>
          <w:rFonts w:ascii="Arial" w:hAnsi="Arial" w:cs="Arial"/>
        </w:rPr>
        <w:lastRenderedPageBreak/>
        <w:t>Além do fortalecimento dos controles internos,</w:t>
      </w:r>
      <w:r w:rsidR="009C5C63">
        <w:rPr>
          <w:rFonts w:ascii="Arial" w:hAnsi="Arial" w:cs="Arial"/>
        </w:rPr>
        <w:t xml:space="preserve"> os resultados do estudo permitem refletir sobre</w:t>
      </w:r>
      <w:r w:rsidRPr="00C72A57">
        <w:rPr>
          <w:rFonts w:ascii="Arial" w:hAnsi="Arial" w:cs="Arial"/>
        </w:rPr>
        <w:t xml:space="preserve"> a modernização dos processos de cotização adotados pelas EFPC. O crescimento dos planos de Contribuição Definida (CD), Contribuição Variável (CV) e, especialmente, dos planos instituídos e dos planos Família amplia a </w:t>
      </w:r>
      <w:r w:rsidR="009C5C63">
        <w:rPr>
          <w:rFonts w:ascii="Arial" w:hAnsi="Arial" w:cs="Arial"/>
        </w:rPr>
        <w:t xml:space="preserve">necessidade de processos capazes de oferecer maior tempestividade, transparência e previsibilidade na apropriação da rentabilidade às reservas individuais dos participantes igualando com a </w:t>
      </w:r>
      <w:r w:rsidRPr="00C72A57">
        <w:rPr>
          <w:rFonts w:ascii="Arial" w:hAnsi="Arial" w:cs="Arial"/>
        </w:rPr>
        <w:t xml:space="preserve">concorrência </w:t>
      </w:r>
      <w:r w:rsidR="009C5C63">
        <w:rPr>
          <w:rFonts w:ascii="Arial" w:hAnsi="Arial" w:cs="Arial"/>
        </w:rPr>
        <w:t>d</w:t>
      </w:r>
      <w:r w:rsidRPr="00C72A57">
        <w:rPr>
          <w:rFonts w:ascii="Arial" w:hAnsi="Arial" w:cs="Arial"/>
        </w:rPr>
        <w:t>os produtos oferecidos pelo mercado financeiro aberto, no qual a cotização diária constitui prática consolidada. Os resultados desta pesquisa evidenciam que ainda existe espaço para evolução dos processos de cotização nas EFPC, especialmente diante da crescente necessidade de oferecer maior tempestividade, transparência e previsibilidade na apropriação da rentabilidade aos participantes.</w:t>
      </w:r>
    </w:p>
    <w:p w14:paraId="1BD9E0CA" w14:textId="77777777" w:rsidR="00C72A57" w:rsidRPr="00C72A57" w:rsidRDefault="00C72A57" w:rsidP="00C72A57">
      <w:pPr>
        <w:spacing w:line="360" w:lineRule="auto"/>
        <w:ind w:firstLine="709"/>
        <w:jc w:val="both"/>
        <w:rPr>
          <w:rFonts w:ascii="Arial" w:hAnsi="Arial" w:cs="Arial"/>
        </w:rPr>
      </w:pPr>
      <w:r w:rsidRPr="00C72A57">
        <w:rPr>
          <w:rFonts w:ascii="Arial" w:hAnsi="Arial" w:cs="Arial"/>
        </w:rPr>
        <w:t>Embora este estudo tenha demonstrado que as metodologias mensal e diária apresentam equivalência técnica quanto ao resultado econômico e patrimonial do plano, a cotização diária oferece características operacionais que podem contribuir para a modernização da gestão previdenciária, aproximando as EFPC das práticas consolidadas no mercado financeiro. Essa evolução torna-se especialmente relevante nos planos instituídos e nos planos Família, cujos participantes normalmente possuem maior familiaridade com produtos financeiros que adotam cotização diária, favorecendo maior compreensão da evolução patrimonial e da formação da rentabilidade de suas reservas individuais.</w:t>
      </w:r>
    </w:p>
    <w:p w14:paraId="40ADDE0D" w14:textId="77777777" w:rsidR="009C5C63" w:rsidRDefault="00C72A57" w:rsidP="00C72A57">
      <w:pPr>
        <w:spacing w:line="360" w:lineRule="auto"/>
        <w:ind w:firstLine="709"/>
        <w:jc w:val="both"/>
        <w:rPr>
          <w:rFonts w:ascii="Arial" w:hAnsi="Arial" w:cs="Arial"/>
        </w:rPr>
      </w:pPr>
      <w:r w:rsidRPr="00C72A57">
        <w:rPr>
          <w:rFonts w:ascii="Arial" w:hAnsi="Arial" w:cs="Arial"/>
        </w:rPr>
        <w:t>Por fim, esta pesquisa demonstra que o cálculo de cotas</w:t>
      </w:r>
      <w:r w:rsidR="009C5C63">
        <w:rPr>
          <w:rFonts w:ascii="Arial" w:hAnsi="Arial" w:cs="Arial"/>
        </w:rPr>
        <w:t xml:space="preserve"> não</w:t>
      </w:r>
      <w:r w:rsidRPr="00C72A57">
        <w:rPr>
          <w:rFonts w:ascii="Arial" w:hAnsi="Arial" w:cs="Arial"/>
        </w:rPr>
        <w:t xml:space="preserve"> deve ser compreendido apenas como um procedimento matemático de distribuição patrimonial, mas como um processo integrado de gestão, </w:t>
      </w:r>
      <w:r w:rsidR="009C5C63">
        <w:rPr>
          <w:rFonts w:ascii="Arial" w:hAnsi="Arial" w:cs="Arial"/>
        </w:rPr>
        <w:t xml:space="preserve">que envolve </w:t>
      </w:r>
      <w:r w:rsidRPr="00C72A57">
        <w:rPr>
          <w:rFonts w:ascii="Arial" w:hAnsi="Arial" w:cs="Arial"/>
        </w:rPr>
        <w:t>contabilidade, previdência, investimentos</w:t>
      </w:r>
      <w:r w:rsidR="009C5C63">
        <w:rPr>
          <w:rFonts w:ascii="Arial" w:hAnsi="Arial" w:cs="Arial"/>
        </w:rPr>
        <w:t>, tecnologia da informação,</w:t>
      </w:r>
      <w:r w:rsidRPr="00C72A57">
        <w:rPr>
          <w:rFonts w:ascii="Arial" w:hAnsi="Arial" w:cs="Arial"/>
        </w:rPr>
        <w:t xml:space="preserve"> controles internos</w:t>
      </w:r>
      <w:r w:rsidR="009C5C63">
        <w:rPr>
          <w:rFonts w:ascii="Arial" w:hAnsi="Arial" w:cs="Arial"/>
        </w:rPr>
        <w:t xml:space="preserve"> e governança</w:t>
      </w:r>
      <w:r w:rsidRPr="00C72A57">
        <w:rPr>
          <w:rFonts w:ascii="Arial" w:hAnsi="Arial" w:cs="Arial"/>
        </w:rPr>
        <w:t>.</w:t>
      </w:r>
      <w:r w:rsidR="0080695C">
        <w:rPr>
          <w:rFonts w:ascii="Arial" w:hAnsi="Arial" w:cs="Arial"/>
        </w:rPr>
        <w:t xml:space="preserve"> </w:t>
      </w:r>
    </w:p>
    <w:p w14:paraId="10916D8B" w14:textId="3BD049D9" w:rsidR="00C72A57" w:rsidRDefault="00C72A57" w:rsidP="00C72A57">
      <w:pPr>
        <w:spacing w:line="360" w:lineRule="auto"/>
        <w:ind w:firstLine="709"/>
        <w:jc w:val="both"/>
        <w:rPr>
          <w:rFonts w:ascii="Arial" w:hAnsi="Arial" w:cs="Arial"/>
        </w:rPr>
      </w:pPr>
      <w:r w:rsidRPr="00C72A57">
        <w:rPr>
          <w:rFonts w:ascii="Arial" w:hAnsi="Arial" w:cs="Arial"/>
        </w:rPr>
        <w:t>Nesse cenário, a escolha da metodologia de cotização deixa de representar apenas uma decisão operacional, passando também a refletir a estratégia da entidade quanto à modernização de seus processos, à qualidade das informações disponibilizadas aos participantes e ao fortalecimento da competitividade das EFPC em um mercado previdenciário cada vez mais dinâmico e integrado ao mercado financeiro.</w:t>
      </w:r>
    </w:p>
    <w:p w14:paraId="0244D626" w14:textId="77777777" w:rsidR="001F5CA5" w:rsidRDefault="001F5CA5" w:rsidP="00C72A57">
      <w:pPr>
        <w:spacing w:line="360" w:lineRule="auto"/>
        <w:ind w:firstLine="709"/>
        <w:jc w:val="both"/>
        <w:rPr>
          <w:rFonts w:ascii="Arial" w:hAnsi="Arial" w:cs="Arial"/>
        </w:rPr>
      </w:pPr>
    </w:p>
    <w:p w14:paraId="5D39B485" w14:textId="467DC5D7" w:rsidR="001F5CA5" w:rsidRDefault="001F5CA5" w:rsidP="001F5CA5">
      <w:pPr>
        <w:pStyle w:val="Ttulo1"/>
        <w:spacing w:before="0" w:line="360" w:lineRule="auto"/>
        <w:jc w:val="both"/>
        <w:rPr>
          <w:rFonts w:ascii="Arial" w:eastAsia="Calibri" w:hAnsi="Arial" w:cs="Arial"/>
          <w:b/>
          <w:bCs/>
          <w:color w:val="auto"/>
          <w:sz w:val="24"/>
          <w:szCs w:val="24"/>
          <w:lang w:eastAsia="ar-SA"/>
        </w:rPr>
      </w:pPr>
      <w:bookmarkStart w:id="466" w:name="_Toc237354236"/>
      <w:r>
        <w:rPr>
          <w:rFonts w:ascii="Arial" w:eastAsia="Calibri" w:hAnsi="Arial" w:cs="Arial"/>
          <w:b/>
          <w:bCs/>
          <w:color w:val="auto"/>
          <w:sz w:val="24"/>
          <w:szCs w:val="24"/>
          <w:lang w:eastAsia="ar-SA"/>
        </w:rPr>
        <w:lastRenderedPageBreak/>
        <w:t xml:space="preserve">12 </w:t>
      </w:r>
      <w:r w:rsidRPr="001F5CA5">
        <w:rPr>
          <w:rFonts w:ascii="Arial" w:eastAsia="Calibri" w:hAnsi="Arial" w:cs="Arial"/>
          <w:b/>
          <w:bCs/>
          <w:color w:val="auto"/>
          <w:sz w:val="24"/>
          <w:szCs w:val="24"/>
          <w:lang w:eastAsia="ar-SA"/>
        </w:rPr>
        <w:t>C</w:t>
      </w:r>
      <w:r>
        <w:rPr>
          <w:rFonts w:ascii="Arial" w:eastAsia="Calibri" w:hAnsi="Arial" w:cs="Arial"/>
          <w:b/>
          <w:bCs/>
          <w:color w:val="auto"/>
          <w:sz w:val="24"/>
          <w:szCs w:val="24"/>
          <w:lang w:eastAsia="ar-SA"/>
        </w:rPr>
        <w:t>ONTINUIDADE DO ESTUDO</w:t>
      </w:r>
      <w:bookmarkEnd w:id="466"/>
    </w:p>
    <w:p w14:paraId="30258B41" w14:textId="09CF3659" w:rsidR="001F5CA5" w:rsidRPr="001F5CA5" w:rsidRDefault="001F5CA5" w:rsidP="001F5CA5">
      <w:pPr>
        <w:pStyle w:val="Ttulo1"/>
        <w:spacing w:before="0" w:line="360" w:lineRule="auto"/>
        <w:jc w:val="both"/>
        <w:rPr>
          <w:rFonts w:ascii="Arial" w:eastAsia="Calibri" w:hAnsi="Arial" w:cs="Arial"/>
          <w:b/>
          <w:bCs/>
          <w:color w:val="auto"/>
          <w:sz w:val="24"/>
          <w:szCs w:val="24"/>
          <w:lang w:eastAsia="ar-SA"/>
        </w:rPr>
      </w:pPr>
      <w:bookmarkStart w:id="467" w:name="_Toc237354237"/>
      <w:r w:rsidRPr="001F5CA5">
        <w:rPr>
          <w:rFonts w:ascii="Arial" w:eastAsia="Calibri" w:hAnsi="Arial" w:cs="Arial"/>
          <w:b/>
          <w:bCs/>
          <w:color w:val="auto"/>
          <w:sz w:val="24"/>
          <w:szCs w:val="24"/>
          <w:lang w:eastAsia="ar-SA"/>
        </w:rPr>
        <w:t>Aplicações Específicas da Metodologia de Cotização</w:t>
      </w:r>
      <w:bookmarkEnd w:id="467"/>
    </w:p>
    <w:p w14:paraId="2B5C0CF0" w14:textId="77777777" w:rsidR="001F5CA5" w:rsidRPr="001F5CA5" w:rsidRDefault="001F5CA5" w:rsidP="00BA5057">
      <w:pPr>
        <w:spacing w:line="360" w:lineRule="auto"/>
        <w:ind w:firstLine="709"/>
        <w:jc w:val="both"/>
        <w:rPr>
          <w:rFonts w:ascii="Arial" w:hAnsi="Arial" w:cs="Arial"/>
        </w:rPr>
      </w:pPr>
      <w:r w:rsidRPr="001F5CA5">
        <w:rPr>
          <w:rFonts w:ascii="Arial" w:hAnsi="Arial" w:cs="Arial"/>
        </w:rPr>
        <w:t xml:space="preserve">O presente estudo terá continuidade com o aprofundamento da análise da metodologia de cotização aplicada a estruturas que apresentam características específicas de gestão e segregação patrimonial. Nos próximos trabalhos, serão abordados os reflexos das metodologias de cotização para os participantes vinculados a diferentes perfis de investimentos e/ou </w:t>
      </w:r>
      <w:proofErr w:type="spellStart"/>
      <w:r w:rsidRPr="001F5CA5">
        <w:rPr>
          <w:rFonts w:ascii="Arial" w:hAnsi="Arial" w:cs="Arial"/>
        </w:rPr>
        <w:t>submassas</w:t>
      </w:r>
      <w:proofErr w:type="spellEnd"/>
      <w:r w:rsidRPr="001F5CA5">
        <w:rPr>
          <w:rFonts w:ascii="Arial" w:hAnsi="Arial" w:cs="Arial"/>
        </w:rPr>
        <w:t>, considerando as particularidades operacionais e patrimoniais inerentes a cada estrutura.</w:t>
      </w:r>
    </w:p>
    <w:p w14:paraId="0569223E" w14:textId="77777777" w:rsidR="001F5CA5" w:rsidRPr="001F5CA5" w:rsidRDefault="001F5CA5" w:rsidP="00BA5057">
      <w:pPr>
        <w:spacing w:line="360" w:lineRule="auto"/>
        <w:ind w:firstLine="709"/>
        <w:jc w:val="both"/>
        <w:rPr>
          <w:rFonts w:ascii="Arial" w:hAnsi="Arial" w:cs="Arial"/>
        </w:rPr>
      </w:pPr>
      <w:r w:rsidRPr="001F5CA5">
        <w:rPr>
          <w:rFonts w:ascii="Arial" w:hAnsi="Arial" w:cs="Arial"/>
        </w:rPr>
        <w:t>Também será objeto de análise a operacionalização e a formação da cota em planos estruturados na modalidade de Contribuição Variável (CV), com especial atenção ao tratamento dos ativos relacionados à parcela de Benefício Definido (BD). Nesse contexto, serão demonstrados os impactos decorrentes da adoção, ou não, de critérios de marcação e segregação desses ativos, bem como seus reflexos no processo de apuração das cotas e na distribuição da rentabilidade entre os diferentes grupos de participantes.</w:t>
      </w:r>
    </w:p>
    <w:p w14:paraId="2D5349D7" w14:textId="77777777" w:rsidR="001F5CA5" w:rsidRPr="001F5CA5" w:rsidRDefault="001F5CA5" w:rsidP="00BA5057">
      <w:pPr>
        <w:spacing w:line="360" w:lineRule="auto"/>
        <w:ind w:firstLine="709"/>
        <w:jc w:val="both"/>
        <w:rPr>
          <w:rFonts w:ascii="Arial" w:hAnsi="Arial" w:cs="Arial"/>
        </w:rPr>
      </w:pPr>
      <w:r w:rsidRPr="001F5CA5">
        <w:rPr>
          <w:rFonts w:ascii="Arial" w:hAnsi="Arial" w:cs="Arial"/>
        </w:rPr>
        <w:t>Adicionalmente, o estudo contemplará o tratamento da carteira de empréstimos a participantes em estruturas que adotam perfis de investimentos, avaliando a forma de alocação desse ativo, sua apropriação entre os perfis e os respectivos efeitos sobre a rentabilidade e a cotização.</w:t>
      </w:r>
    </w:p>
    <w:p w14:paraId="6F44821D" w14:textId="4C174057" w:rsidR="001F5CA5" w:rsidRPr="001F5CA5" w:rsidRDefault="001F5CA5" w:rsidP="00BA5057">
      <w:pPr>
        <w:spacing w:line="360" w:lineRule="auto"/>
        <w:ind w:firstLine="709"/>
        <w:jc w:val="both"/>
        <w:rPr>
          <w:rFonts w:ascii="Arial" w:hAnsi="Arial" w:cs="Arial"/>
        </w:rPr>
      </w:pPr>
      <w:r w:rsidRPr="001F5CA5">
        <w:rPr>
          <w:rFonts w:ascii="Arial" w:hAnsi="Arial" w:cs="Arial"/>
        </w:rPr>
        <w:t>Com esse aprofundamento, pretende-se ampliar a análise da cotização para situações específicas observadas nas Entidades Fechadas de Previdência Complementar</w:t>
      </w:r>
      <w:r w:rsidR="0099512E">
        <w:rPr>
          <w:rFonts w:ascii="Arial" w:hAnsi="Arial" w:cs="Arial"/>
        </w:rPr>
        <w:t xml:space="preserve"> (EFPC)</w:t>
      </w:r>
      <w:r w:rsidRPr="001F5CA5">
        <w:rPr>
          <w:rFonts w:ascii="Arial" w:hAnsi="Arial" w:cs="Arial"/>
        </w:rPr>
        <w:t>, evidenciando não apenas os aspectos conceituais, mas também a operacionalização, os critérios de cálculo e os impactos patrimoniais decorrentes das diferentes formas de estruturação dos planos e de seus investimentos.</w:t>
      </w:r>
    </w:p>
    <w:p w14:paraId="14214DDC" w14:textId="77777777" w:rsidR="00C72A57" w:rsidRDefault="00C72A57" w:rsidP="00BA5057">
      <w:pPr>
        <w:spacing w:line="360" w:lineRule="auto"/>
        <w:ind w:firstLine="709"/>
        <w:jc w:val="both"/>
        <w:rPr>
          <w:rFonts w:ascii="Arial" w:hAnsi="Arial" w:cs="Arial"/>
        </w:rPr>
      </w:pPr>
    </w:p>
    <w:p w14:paraId="20D57CA4" w14:textId="7BE9FBA6" w:rsidR="00DF5370" w:rsidRPr="00464745" w:rsidRDefault="00DF5370" w:rsidP="00DF5370">
      <w:pPr>
        <w:pStyle w:val="Ttulo1"/>
        <w:spacing w:before="0" w:line="360" w:lineRule="auto"/>
        <w:rPr>
          <w:rFonts w:ascii="Arial" w:eastAsia="Calibri" w:hAnsi="Arial" w:cs="Arial"/>
          <w:b/>
          <w:bCs/>
          <w:color w:val="auto"/>
          <w:sz w:val="24"/>
          <w:szCs w:val="24"/>
          <w:lang w:eastAsia="ar-SA"/>
        </w:rPr>
      </w:pPr>
      <w:bookmarkStart w:id="468" w:name="_Toc237354238"/>
      <w:r w:rsidRPr="00464745">
        <w:rPr>
          <w:rFonts w:ascii="Arial" w:eastAsia="Calibri" w:hAnsi="Arial" w:cs="Arial"/>
          <w:b/>
          <w:bCs/>
          <w:color w:val="auto"/>
          <w:sz w:val="24"/>
          <w:szCs w:val="24"/>
          <w:lang w:eastAsia="ar-SA"/>
        </w:rPr>
        <w:t>1</w:t>
      </w:r>
      <w:r w:rsidR="001F5CA5">
        <w:rPr>
          <w:rFonts w:ascii="Arial" w:eastAsia="Calibri" w:hAnsi="Arial" w:cs="Arial"/>
          <w:b/>
          <w:bCs/>
          <w:color w:val="auto"/>
          <w:sz w:val="24"/>
          <w:szCs w:val="24"/>
          <w:lang w:eastAsia="ar-SA"/>
        </w:rPr>
        <w:t>3</w:t>
      </w:r>
      <w:r w:rsidRPr="00464745">
        <w:rPr>
          <w:rFonts w:ascii="Arial" w:eastAsia="Calibri" w:hAnsi="Arial" w:cs="Arial"/>
          <w:b/>
          <w:bCs/>
          <w:color w:val="auto"/>
          <w:sz w:val="24"/>
          <w:szCs w:val="24"/>
          <w:lang w:eastAsia="ar-SA"/>
        </w:rPr>
        <w:t xml:space="preserve"> REFERÊNCIAS</w:t>
      </w:r>
      <w:bookmarkEnd w:id="468"/>
    </w:p>
    <w:p w14:paraId="6DB0B928" w14:textId="62FFD8CD" w:rsidR="00DF5370" w:rsidRPr="00464745" w:rsidRDefault="00DF5370" w:rsidP="00464745">
      <w:pPr>
        <w:spacing w:line="360" w:lineRule="auto"/>
        <w:rPr>
          <w:rFonts w:ascii="Arial" w:hAnsi="Arial" w:cs="Arial"/>
          <w:b/>
          <w:bCs/>
        </w:rPr>
      </w:pPr>
      <w:bookmarkStart w:id="469" w:name="_Toc236753512"/>
      <w:bookmarkStart w:id="470" w:name="_Toc236754692"/>
      <w:bookmarkStart w:id="471" w:name="_Toc236763382"/>
      <w:bookmarkStart w:id="472" w:name="_Toc237114632"/>
      <w:r w:rsidRPr="00464745">
        <w:rPr>
          <w:rFonts w:ascii="Arial" w:hAnsi="Arial" w:cs="Arial"/>
          <w:b/>
          <w:bCs/>
        </w:rPr>
        <w:t>1</w:t>
      </w:r>
      <w:r w:rsidR="001F5CA5">
        <w:rPr>
          <w:rFonts w:ascii="Arial" w:hAnsi="Arial" w:cs="Arial"/>
          <w:b/>
          <w:bCs/>
        </w:rPr>
        <w:t>3</w:t>
      </w:r>
      <w:r w:rsidRPr="00464745">
        <w:rPr>
          <w:rFonts w:ascii="Arial" w:hAnsi="Arial" w:cs="Arial"/>
          <w:b/>
          <w:bCs/>
        </w:rPr>
        <w:t>.1 Legislação Previdenciária</w:t>
      </w:r>
      <w:bookmarkEnd w:id="469"/>
      <w:bookmarkEnd w:id="470"/>
      <w:bookmarkEnd w:id="471"/>
      <w:bookmarkEnd w:id="472"/>
    </w:p>
    <w:p w14:paraId="2FBC2D4B" w14:textId="289910CA" w:rsidR="00DF5370" w:rsidRDefault="00DF5370" w:rsidP="006566A2">
      <w:pPr>
        <w:jc w:val="both"/>
        <w:rPr>
          <w:rFonts w:ascii="Arial" w:hAnsi="Arial" w:cs="Arial"/>
        </w:rPr>
      </w:pPr>
      <w:r w:rsidRPr="00DF5370">
        <w:rPr>
          <w:rFonts w:ascii="Arial" w:hAnsi="Arial" w:cs="Arial"/>
        </w:rPr>
        <w:t>BRASIL. Lei Complementar nº 109, de 29 de maio de 2001. Dispõe sobre o Regime de Previdência Complementar e dá outras providências. Diário Oficial da União: Brasília, DF, 30 maio 2001.</w:t>
      </w:r>
      <w:r w:rsidR="00AB7CA2" w:rsidRPr="00AB7CA2">
        <w:rPr>
          <w:rFonts w:ascii="Arial" w:hAnsi="Arial" w:cs="Arial"/>
        </w:rPr>
        <w:t xml:space="preserve"> Disponível no Portal da Legislação do Governo Federal. Acesso em: 8 ago. 2026.</w:t>
      </w:r>
    </w:p>
    <w:p w14:paraId="102F09EB" w14:textId="592F8D4A" w:rsidR="00965245" w:rsidRPr="00965245" w:rsidRDefault="00965245" w:rsidP="00965245">
      <w:pPr>
        <w:spacing w:before="100" w:beforeAutospacing="1" w:after="100" w:afterAutospacing="1"/>
        <w:jc w:val="both"/>
        <w:rPr>
          <w:rFonts w:ascii="Arial" w:hAnsi="Arial" w:cs="Arial"/>
        </w:rPr>
      </w:pPr>
      <w:r w:rsidRPr="00965245">
        <w:rPr>
          <w:rFonts w:ascii="Arial" w:hAnsi="Arial" w:cs="Arial"/>
        </w:rPr>
        <w:lastRenderedPageBreak/>
        <w:t>BRASIL. Conselho Nacional de Previdência Complementar (CNPC). Resolução CNPC nº 41, de 9 de junho de 2021. Dispõe sobre os planos de benefícios administrados pelas entidades fechadas de previdência complementar. Diário Oficial da União, Brasília, DF, 11 jun. 2021.</w:t>
      </w:r>
    </w:p>
    <w:p w14:paraId="7C6A44C1" w14:textId="77777777" w:rsidR="00DF5370" w:rsidRPr="00965245" w:rsidRDefault="00DF5370" w:rsidP="00DF5370">
      <w:pPr>
        <w:spacing w:before="100" w:beforeAutospacing="1" w:after="100" w:afterAutospacing="1"/>
        <w:jc w:val="both"/>
        <w:rPr>
          <w:rFonts w:ascii="Arial" w:hAnsi="Arial" w:cs="Arial"/>
        </w:rPr>
      </w:pPr>
      <w:r w:rsidRPr="00DF5370">
        <w:rPr>
          <w:rFonts w:ascii="Arial" w:hAnsi="Arial" w:cs="Arial"/>
        </w:rPr>
        <w:t xml:space="preserve">BRASIL. Conselho Nacional de Previdência Complementar (CNPC). Resolução CNPC nº 43, de 6 de agosto de 2021. Dispõe sobre os procedimentos contábeis das entidades fechadas de previdência complementar. </w:t>
      </w:r>
      <w:r w:rsidRPr="00965245">
        <w:rPr>
          <w:rFonts w:ascii="Arial" w:hAnsi="Arial" w:cs="Arial"/>
        </w:rPr>
        <w:t>Diário Oficial da União: Brasília, DF, 2021.</w:t>
      </w:r>
    </w:p>
    <w:p w14:paraId="13DC96BA" w14:textId="77777777" w:rsidR="00DF5370" w:rsidRDefault="00DF5370" w:rsidP="00DF5370">
      <w:pPr>
        <w:spacing w:before="100" w:beforeAutospacing="1" w:after="100" w:afterAutospacing="1"/>
        <w:jc w:val="both"/>
        <w:rPr>
          <w:rFonts w:ascii="Arial" w:hAnsi="Arial" w:cs="Arial"/>
        </w:rPr>
      </w:pPr>
      <w:r w:rsidRPr="00DF5370">
        <w:rPr>
          <w:rFonts w:ascii="Arial" w:hAnsi="Arial" w:cs="Arial"/>
        </w:rPr>
        <w:t>BRASIL. Superintendência Nacional de Previdência Complementar (PREVIC). Resolução PREVIC nº 23, de 14 de agosto de 2023. Dispõe sobre os procedimentos contábeis aplicáveis às entidades fechadas de previdência complementar. Diário Oficial da União: Brasília, DF, 2023.</w:t>
      </w:r>
    </w:p>
    <w:p w14:paraId="10239402" w14:textId="2CE96A86" w:rsidR="00AB7CA2" w:rsidRPr="00AB7CA2" w:rsidRDefault="00AB7CA2" w:rsidP="00DF5370">
      <w:pPr>
        <w:spacing w:before="100" w:beforeAutospacing="1" w:after="100" w:afterAutospacing="1"/>
        <w:jc w:val="both"/>
        <w:rPr>
          <w:rFonts w:ascii="Arial" w:hAnsi="Arial" w:cs="Arial"/>
        </w:rPr>
      </w:pPr>
      <w:r w:rsidRPr="00AB7CA2">
        <w:rPr>
          <w:rFonts w:ascii="Arial" w:hAnsi="Arial" w:cs="Arial"/>
        </w:rPr>
        <w:t>BRASIL. Ministério da Previdência Social. Conselho Nacional de Previdência Complementar – CNPC. Resolução CNPC nº 61, de 11 de dezembro de 2024. Altera a Resolução CNPC nº 43, de 6 de agosto de 2021, quanto aos procedimentos contábeis e ao registro e avaliação de títulos e valores mobiliários das entidades fechadas de previdência complementar. Brasília, DF: CNPC, 2024.</w:t>
      </w:r>
    </w:p>
    <w:p w14:paraId="108F25BB" w14:textId="77777777" w:rsidR="00DF5370" w:rsidRPr="00DF5370" w:rsidRDefault="00DF5370" w:rsidP="00DF5370">
      <w:pPr>
        <w:spacing w:before="100" w:beforeAutospacing="1" w:after="100" w:afterAutospacing="1"/>
        <w:jc w:val="both"/>
        <w:rPr>
          <w:rFonts w:ascii="Arial" w:hAnsi="Arial" w:cs="Arial"/>
        </w:rPr>
      </w:pPr>
      <w:r w:rsidRPr="00DF5370">
        <w:rPr>
          <w:rFonts w:ascii="Arial" w:hAnsi="Arial" w:cs="Arial"/>
        </w:rPr>
        <w:t>BRASIL. Conselho Nacional de Previdência Complementar (CNPC). Resolução CNPC nº 62, de 9 de dezembro de 2024. Dispõe sobre os procedimentos contábeis das entidades fechadas de previdência complementar. Diário Oficial da União: Brasília, DF, 2024.</w:t>
      </w:r>
    </w:p>
    <w:p w14:paraId="4E1B5E87" w14:textId="60D2B3DF" w:rsidR="00AB7CA2" w:rsidRPr="00AB7CA2" w:rsidRDefault="00AB7CA2" w:rsidP="00DF5370">
      <w:pPr>
        <w:spacing w:before="100" w:beforeAutospacing="1" w:after="100" w:afterAutospacing="1"/>
        <w:jc w:val="both"/>
        <w:rPr>
          <w:rFonts w:ascii="Arial" w:hAnsi="Arial" w:cs="Arial"/>
        </w:rPr>
      </w:pPr>
      <w:r w:rsidRPr="00AB7CA2">
        <w:rPr>
          <w:rFonts w:ascii="Arial" w:hAnsi="Arial" w:cs="Arial"/>
        </w:rPr>
        <w:t>BRASIL. Superintendência Nacional de Previdência Complementar – PREVIC. Portaria PREVIC nº 1.071, de 18 de novembro de 2025. Atualiza os anexos contábeis aplicáveis às entidades fechadas de previdência complementar. Brasília, DF: PREVIC, 2025. Inclui: Anexo I – Planificação Contábil Padrão; Anexo II – Função e Funcionamento das Contas; e Anexo III – Modelos e Instruções de Preenchimento das Demonstrações Contábeis. Disponível no sítio eletrônico da Superintendência Nacional de Previdência Complementar.</w:t>
      </w:r>
    </w:p>
    <w:p w14:paraId="4D9CF51E" w14:textId="77777777" w:rsidR="00DF5370" w:rsidRPr="00DF5370" w:rsidRDefault="00000000" w:rsidP="00DF5370">
      <w:pPr>
        <w:rPr>
          <w:rFonts w:ascii="Arial" w:hAnsi="Arial" w:cs="Arial"/>
        </w:rPr>
      </w:pPr>
      <w:r>
        <w:rPr>
          <w:rFonts w:ascii="Arial" w:hAnsi="Arial" w:cs="Arial"/>
        </w:rPr>
        <w:pict w14:anchorId="3773DAC9">
          <v:rect id="_x0000_i1025" style="width:0;height:1.5pt" o:hralign="center" o:hrstd="t" o:hr="t" fillcolor="#a0a0a0" stroked="f"/>
        </w:pict>
      </w:r>
    </w:p>
    <w:p w14:paraId="197468CD" w14:textId="3B835C19" w:rsidR="00DF5370" w:rsidRPr="00464745" w:rsidRDefault="00DF5370" w:rsidP="00464745">
      <w:pPr>
        <w:spacing w:line="360" w:lineRule="auto"/>
        <w:rPr>
          <w:rFonts w:ascii="Arial" w:hAnsi="Arial" w:cs="Arial"/>
          <w:b/>
          <w:bCs/>
        </w:rPr>
      </w:pPr>
      <w:bookmarkStart w:id="473" w:name="_Toc236753513"/>
      <w:bookmarkStart w:id="474" w:name="_Toc236754693"/>
      <w:bookmarkStart w:id="475" w:name="_Toc236763383"/>
      <w:bookmarkStart w:id="476" w:name="_Toc237114633"/>
      <w:r w:rsidRPr="00464745">
        <w:rPr>
          <w:rFonts w:ascii="Arial" w:hAnsi="Arial" w:cs="Arial"/>
          <w:b/>
          <w:bCs/>
        </w:rPr>
        <w:t>1</w:t>
      </w:r>
      <w:r w:rsidR="001F5CA5">
        <w:rPr>
          <w:rFonts w:ascii="Arial" w:hAnsi="Arial" w:cs="Arial"/>
          <w:b/>
          <w:bCs/>
        </w:rPr>
        <w:t>3</w:t>
      </w:r>
      <w:r w:rsidRPr="00464745">
        <w:rPr>
          <w:rFonts w:ascii="Arial" w:hAnsi="Arial" w:cs="Arial"/>
          <w:b/>
          <w:bCs/>
        </w:rPr>
        <w:t xml:space="preserve">.2 Normas </w:t>
      </w:r>
      <w:r w:rsidR="00173176" w:rsidRPr="00464745">
        <w:rPr>
          <w:rFonts w:ascii="Arial" w:hAnsi="Arial" w:cs="Arial"/>
          <w:b/>
          <w:bCs/>
        </w:rPr>
        <w:t xml:space="preserve">e </w:t>
      </w:r>
      <w:bookmarkEnd w:id="473"/>
      <w:bookmarkEnd w:id="474"/>
      <w:bookmarkEnd w:id="475"/>
      <w:r w:rsidR="00AB7CA2" w:rsidRPr="00464745">
        <w:rPr>
          <w:rFonts w:ascii="Arial" w:hAnsi="Arial" w:cs="Arial"/>
          <w:b/>
          <w:bCs/>
        </w:rPr>
        <w:t>referencias contábeis</w:t>
      </w:r>
      <w:bookmarkEnd w:id="476"/>
      <w:r w:rsidRPr="00464745">
        <w:rPr>
          <w:rFonts w:ascii="Arial" w:hAnsi="Arial" w:cs="Arial"/>
          <w:b/>
          <w:bCs/>
        </w:rPr>
        <w:t xml:space="preserve"> </w:t>
      </w:r>
    </w:p>
    <w:p w14:paraId="21E53F57" w14:textId="4248638B" w:rsidR="00DF5370" w:rsidRPr="00AB7CA2" w:rsidRDefault="00DF5370" w:rsidP="00DF5370">
      <w:pPr>
        <w:spacing w:before="100" w:beforeAutospacing="1" w:after="100" w:afterAutospacing="1"/>
        <w:jc w:val="both"/>
        <w:rPr>
          <w:rFonts w:ascii="Arial" w:hAnsi="Arial" w:cs="Arial"/>
        </w:rPr>
      </w:pPr>
      <w:r w:rsidRPr="00DF5370">
        <w:rPr>
          <w:rFonts w:ascii="Arial" w:hAnsi="Arial" w:cs="Arial"/>
        </w:rPr>
        <w:t xml:space="preserve">COMITÊ DE PRONUNCIAMENTOS CONTÁBEIS (CPC). Pronunciamento Conceitual Básico (CPC 00 (R2)) </w:t>
      </w:r>
      <w:r w:rsidRPr="00AB7CA2">
        <w:rPr>
          <w:rFonts w:ascii="Arial" w:hAnsi="Arial" w:cs="Arial"/>
          <w:i/>
          <w:iCs/>
        </w:rPr>
        <w:t>– Estrutura Conceitual para Relatório Financeiro</w:t>
      </w:r>
      <w:r w:rsidRPr="00DF5370">
        <w:rPr>
          <w:rFonts w:ascii="Arial" w:hAnsi="Arial" w:cs="Arial"/>
        </w:rPr>
        <w:t>. Brasília, DF: CPC, 2019.</w:t>
      </w:r>
      <w:r w:rsidR="00AB7CA2" w:rsidRPr="00AB7CA2">
        <w:rPr>
          <w:rFonts w:ascii="Arial" w:hAnsi="Arial" w:cs="Arial"/>
        </w:rPr>
        <w:t xml:space="preserve"> Disponível no sítio eletrônico do Comitê de Pronunciamentos Contábeis. Acesso em: 8 ago. 2026.</w:t>
      </w:r>
    </w:p>
    <w:p w14:paraId="58BC28D7" w14:textId="4A918917" w:rsidR="00AB7CA2" w:rsidRDefault="00AB7CA2" w:rsidP="00DF5370">
      <w:pPr>
        <w:spacing w:before="100" w:beforeAutospacing="1" w:after="100" w:afterAutospacing="1"/>
        <w:jc w:val="both"/>
        <w:rPr>
          <w:rFonts w:ascii="Arial" w:hAnsi="Arial" w:cs="Arial"/>
        </w:rPr>
      </w:pPr>
      <w:r w:rsidRPr="00AB7CA2">
        <w:rPr>
          <w:rFonts w:ascii="Arial" w:hAnsi="Arial" w:cs="Arial"/>
        </w:rPr>
        <w:t xml:space="preserve">COMITÊ DE PRONUNCIAMENTOS CONTÁBEIS – CPC. </w:t>
      </w:r>
      <w:r w:rsidRPr="00AB7CA2">
        <w:rPr>
          <w:rFonts w:ascii="Arial" w:hAnsi="Arial" w:cs="Arial"/>
          <w:i/>
          <w:iCs/>
        </w:rPr>
        <w:t>Pronunciamento Técnico CPC 49: Contabilização e Relatório Contábil de Planos de Benefícios de Aposentadoria</w:t>
      </w:r>
      <w:r w:rsidRPr="00AB7CA2">
        <w:rPr>
          <w:rFonts w:ascii="Arial" w:hAnsi="Arial" w:cs="Arial"/>
        </w:rPr>
        <w:t xml:space="preserve">. </w:t>
      </w:r>
      <w:r w:rsidRPr="00AB7CA2">
        <w:rPr>
          <w:rFonts w:ascii="Arial" w:hAnsi="Arial" w:cs="Arial"/>
        </w:rPr>
        <w:lastRenderedPageBreak/>
        <w:t>Brasília, DF: CPC, 2018. Disponível no sítio eletrônico do Comitê de Pronunciamentos</w:t>
      </w:r>
      <w:r>
        <w:t xml:space="preserve"> Contábeis. Acesso em: 8 ago. 2026.</w:t>
      </w:r>
    </w:p>
    <w:p w14:paraId="1B7BA682" w14:textId="6DC61228" w:rsidR="00AB7CA2" w:rsidRPr="00AB7CA2" w:rsidRDefault="00AB7CA2" w:rsidP="00DF5370">
      <w:pPr>
        <w:spacing w:before="100" w:beforeAutospacing="1" w:after="100" w:afterAutospacing="1"/>
        <w:jc w:val="both"/>
        <w:rPr>
          <w:rFonts w:ascii="Arial" w:hAnsi="Arial" w:cs="Arial"/>
        </w:rPr>
      </w:pPr>
      <w:r w:rsidRPr="00AB7CA2">
        <w:rPr>
          <w:rFonts w:ascii="Arial" w:hAnsi="Arial" w:cs="Arial"/>
        </w:rPr>
        <w:t xml:space="preserve">INTERNATIONAL ACCOUNTING STANDARDS BOARD – IASB. </w:t>
      </w:r>
      <w:r w:rsidRPr="00AB7CA2">
        <w:rPr>
          <w:rFonts w:ascii="Arial" w:hAnsi="Arial" w:cs="Arial"/>
          <w:i/>
          <w:iCs/>
        </w:rPr>
        <w:t xml:space="preserve">Conceptual Framework for Financial </w:t>
      </w:r>
      <w:proofErr w:type="spellStart"/>
      <w:r w:rsidRPr="00AB7CA2">
        <w:rPr>
          <w:rFonts w:ascii="Arial" w:hAnsi="Arial" w:cs="Arial"/>
          <w:i/>
          <w:iCs/>
        </w:rPr>
        <w:t>Reporting</w:t>
      </w:r>
      <w:proofErr w:type="spellEnd"/>
      <w:r w:rsidRPr="00AB7CA2">
        <w:rPr>
          <w:rFonts w:ascii="Arial" w:hAnsi="Arial" w:cs="Arial"/>
        </w:rPr>
        <w:t>. London: IFRS Foundation, 2018. Disponível no sítio eletrônico da IFRS Foundation. Acesso em: 8 ago. 2026.</w:t>
      </w:r>
    </w:p>
    <w:p w14:paraId="3AD5B63E" w14:textId="77777777" w:rsidR="00DF5370" w:rsidRPr="00DF5370" w:rsidRDefault="00000000" w:rsidP="00DF5370">
      <w:pPr>
        <w:rPr>
          <w:rFonts w:ascii="Arial" w:hAnsi="Arial" w:cs="Arial"/>
        </w:rPr>
      </w:pPr>
      <w:r>
        <w:rPr>
          <w:rFonts w:ascii="Arial" w:hAnsi="Arial" w:cs="Arial"/>
        </w:rPr>
        <w:pict w14:anchorId="729D21B7">
          <v:rect id="_x0000_i1026" style="width:0;height:1.5pt" o:hralign="center" o:hrstd="t" o:hr="t" fillcolor="#a0a0a0" stroked="f"/>
        </w:pict>
      </w:r>
    </w:p>
    <w:p w14:paraId="33BD3D0B" w14:textId="416071B0" w:rsidR="00DF5370" w:rsidRPr="00464745" w:rsidRDefault="00DF5370" w:rsidP="00464745">
      <w:pPr>
        <w:spacing w:line="360" w:lineRule="auto"/>
        <w:rPr>
          <w:rFonts w:ascii="Arial" w:hAnsi="Arial" w:cs="Arial"/>
          <w:b/>
          <w:bCs/>
        </w:rPr>
      </w:pPr>
      <w:bookmarkStart w:id="477" w:name="_Toc236753514"/>
      <w:bookmarkStart w:id="478" w:name="_Toc236754694"/>
      <w:bookmarkStart w:id="479" w:name="_Toc236763384"/>
      <w:bookmarkStart w:id="480" w:name="_Toc237114634"/>
      <w:r w:rsidRPr="00464745">
        <w:rPr>
          <w:rFonts w:ascii="Arial" w:hAnsi="Arial" w:cs="Arial"/>
          <w:b/>
          <w:bCs/>
        </w:rPr>
        <w:t>1</w:t>
      </w:r>
      <w:r w:rsidR="001F5CA5">
        <w:rPr>
          <w:rFonts w:ascii="Arial" w:hAnsi="Arial" w:cs="Arial"/>
          <w:b/>
          <w:bCs/>
        </w:rPr>
        <w:t>3</w:t>
      </w:r>
      <w:r w:rsidRPr="00464745">
        <w:rPr>
          <w:rFonts w:ascii="Arial" w:hAnsi="Arial" w:cs="Arial"/>
          <w:b/>
          <w:bCs/>
        </w:rPr>
        <w:t>.3 Legislação do Mercado Financeiro</w:t>
      </w:r>
      <w:bookmarkEnd w:id="477"/>
      <w:bookmarkEnd w:id="478"/>
      <w:bookmarkEnd w:id="479"/>
      <w:bookmarkEnd w:id="480"/>
    </w:p>
    <w:p w14:paraId="26FCAC55" w14:textId="60FE0228" w:rsidR="00AB7CA2" w:rsidRPr="00AB7CA2" w:rsidRDefault="00AB7CA2" w:rsidP="00AB7CA2">
      <w:pPr>
        <w:spacing w:before="100" w:beforeAutospacing="1" w:after="100" w:afterAutospacing="1"/>
        <w:jc w:val="both"/>
        <w:rPr>
          <w:rFonts w:ascii="Arial" w:hAnsi="Arial" w:cs="Arial"/>
        </w:rPr>
      </w:pPr>
      <w:r w:rsidRPr="00AB7CA2">
        <w:rPr>
          <w:rFonts w:ascii="Arial" w:hAnsi="Arial" w:cs="Arial"/>
        </w:rPr>
        <w:t>BRASIL. Conselho Monetário Nacional – CMN. Resolução CMN nº 4.994, de 24 de março de 2022. Dispõe sobre as diretrizes de aplicação dos recursos garantidores dos planos administrados pelas entidades fechadas de previdência complementar. Brasília, DF: CMN, 2022. Texto consolidado com alterações posteriores. Disponível no sítio eletrônico oficial.</w:t>
      </w:r>
    </w:p>
    <w:p w14:paraId="466C0C6D" w14:textId="0BA592AC" w:rsidR="00AB7CA2" w:rsidRPr="00AB7CA2" w:rsidRDefault="00AB7CA2" w:rsidP="00AB7CA2">
      <w:pPr>
        <w:spacing w:before="100" w:beforeAutospacing="1" w:after="100" w:afterAutospacing="1"/>
        <w:jc w:val="both"/>
        <w:rPr>
          <w:rFonts w:ascii="Arial" w:hAnsi="Arial" w:cs="Arial"/>
        </w:rPr>
      </w:pPr>
      <w:r w:rsidRPr="00AB7CA2">
        <w:rPr>
          <w:rFonts w:ascii="Arial" w:hAnsi="Arial" w:cs="Arial"/>
        </w:rPr>
        <w:t xml:space="preserve">BRASIL. Conselho Monetário Nacional – CMN. Resolução CMN nº 5.202, de 27 de março de 2025. Altera as diretrizes para aplicação dos recursos garantidores dos planos administrados pelas entidades fechadas de previdência complementar. Brasília, DF: CMN, 2025. Disponível no sítio eletrônico oficial. </w:t>
      </w:r>
    </w:p>
    <w:p w14:paraId="5B00D985" w14:textId="24ED083A" w:rsidR="00E367B9" w:rsidRPr="00E367B9" w:rsidRDefault="00E367B9" w:rsidP="00E367B9">
      <w:pPr>
        <w:spacing w:before="100" w:beforeAutospacing="1" w:after="100" w:afterAutospacing="1"/>
        <w:jc w:val="both"/>
        <w:rPr>
          <w:rFonts w:ascii="Arial" w:hAnsi="Arial" w:cs="Arial"/>
          <w:color w:val="000000" w:themeColor="text1"/>
        </w:rPr>
      </w:pPr>
      <w:r w:rsidRPr="00E367B9">
        <w:rPr>
          <w:rFonts w:ascii="Arial" w:hAnsi="Arial" w:cs="Arial"/>
        </w:rPr>
        <w:t>BRASIL. COMISSÃO DE VALORES MOBILIÁRIOS – CVM. Resolução CVM nº 175, de 23 de dezembro de 2022. Dispõe sobre a constituição, o funcionamento e a divulgação de informações dos fundos de investimento. Diário Oficial da União: Brasília, DF, 28</w:t>
      </w:r>
      <w:r w:rsidRPr="00E367B9">
        <w:rPr>
          <w:rFonts w:ascii="Arial" w:hAnsi="Arial" w:cs="Arial"/>
          <w:color w:val="EE0000"/>
        </w:rPr>
        <w:t xml:space="preserve"> </w:t>
      </w:r>
      <w:r w:rsidRPr="00E367B9">
        <w:rPr>
          <w:rFonts w:ascii="Arial" w:hAnsi="Arial" w:cs="Arial"/>
          <w:color w:val="000000" w:themeColor="text1"/>
        </w:rPr>
        <w:t xml:space="preserve">dez. 2022. </w:t>
      </w:r>
    </w:p>
    <w:p w14:paraId="03233F27" w14:textId="77777777" w:rsidR="004617F5" w:rsidRPr="00DF5370" w:rsidRDefault="00000000" w:rsidP="004617F5">
      <w:pPr>
        <w:rPr>
          <w:rFonts w:ascii="Arial" w:hAnsi="Arial" w:cs="Arial"/>
        </w:rPr>
      </w:pPr>
      <w:r>
        <w:rPr>
          <w:rFonts w:ascii="Arial" w:hAnsi="Arial" w:cs="Arial"/>
        </w:rPr>
        <w:pict w14:anchorId="2F4B9F19">
          <v:rect id="_x0000_i1027" style="width:0;height:1.5pt" o:hralign="center" o:hrstd="t" o:hr="t" fillcolor="#a0a0a0" stroked="f"/>
        </w:pict>
      </w:r>
    </w:p>
    <w:p w14:paraId="5F14EC3D" w14:textId="23959FFE" w:rsidR="00DF5370" w:rsidRPr="00464745" w:rsidRDefault="00DF5370" w:rsidP="00464745">
      <w:pPr>
        <w:spacing w:line="360" w:lineRule="auto"/>
        <w:rPr>
          <w:rFonts w:ascii="Arial" w:hAnsi="Arial" w:cs="Arial"/>
          <w:b/>
          <w:bCs/>
        </w:rPr>
      </w:pPr>
      <w:bookmarkStart w:id="481" w:name="_Toc236753515"/>
      <w:bookmarkStart w:id="482" w:name="_Toc236754695"/>
      <w:bookmarkStart w:id="483" w:name="_Toc236763385"/>
      <w:bookmarkStart w:id="484" w:name="_Toc237114635"/>
      <w:r w:rsidRPr="00464745">
        <w:rPr>
          <w:rFonts w:ascii="Arial" w:hAnsi="Arial" w:cs="Arial"/>
          <w:b/>
          <w:bCs/>
        </w:rPr>
        <w:t>1</w:t>
      </w:r>
      <w:r w:rsidR="001F5CA5">
        <w:rPr>
          <w:rFonts w:ascii="Arial" w:hAnsi="Arial" w:cs="Arial"/>
          <w:b/>
          <w:bCs/>
        </w:rPr>
        <w:t>3</w:t>
      </w:r>
      <w:r w:rsidRPr="00464745">
        <w:rPr>
          <w:rFonts w:ascii="Arial" w:hAnsi="Arial" w:cs="Arial"/>
          <w:b/>
          <w:bCs/>
        </w:rPr>
        <w:t>.4 Guias Técnicos e Publicações Institucionais</w:t>
      </w:r>
      <w:bookmarkEnd w:id="481"/>
      <w:bookmarkEnd w:id="482"/>
      <w:bookmarkEnd w:id="483"/>
      <w:bookmarkEnd w:id="484"/>
    </w:p>
    <w:p w14:paraId="40B7D666" w14:textId="77777777" w:rsidR="00DF5370" w:rsidRPr="00DF5370" w:rsidRDefault="00DF5370" w:rsidP="00FE2145">
      <w:pPr>
        <w:spacing w:before="100" w:beforeAutospacing="1" w:after="100" w:afterAutospacing="1"/>
        <w:jc w:val="both"/>
        <w:rPr>
          <w:rFonts w:ascii="Arial" w:hAnsi="Arial" w:cs="Arial"/>
        </w:rPr>
      </w:pPr>
      <w:r w:rsidRPr="00DF5370">
        <w:rPr>
          <w:rFonts w:ascii="Arial" w:hAnsi="Arial" w:cs="Arial"/>
        </w:rPr>
        <w:t>ASSOCIAÇÃO BRASILEIRA DAS ENTIDADES FECHADAS DE PREVIDÊNCIA COMPLEMENTAR (ABRAPP). Primeiro Guia de Cotas. São Paulo: ABRAPP, 2014.</w:t>
      </w:r>
    </w:p>
    <w:p w14:paraId="67A8D2A8" w14:textId="77777777" w:rsidR="00DF5370" w:rsidRPr="00DF5370" w:rsidRDefault="00DF5370" w:rsidP="00FE2145">
      <w:pPr>
        <w:spacing w:before="100" w:beforeAutospacing="1" w:after="100" w:afterAutospacing="1"/>
        <w:jc w:val="both"/>
        <w:rPr>
          <w:rFonts w:ascii="Arial" w:hAnsi="Arial" w:cs="Arial"/>
        </w:rPr>
      </w:pPr>
      <w:r w:rsidRPr="00DF5370">
        <w:rPr>
          <w:rFonts w:ascii="Arial" w:hAnsi="Arial" w:cs="Arial"/>
        </w:rPr>
        <w:t>ASSOCIAÇÃO BRASILEIRA DAS ENTIDADES FECHADAS DE PREVIDÊNCIA COMPLEMENTAR (ABRAPP). Segundo Guia de Cotas. São Paulo: ABRAPP, 2021.</w:t>
      </w:r>
    </w:p>
    <w:p w14:paraId="52A65B6F" w14:textId="77777777" w:rsidR="00DF5370" w:rsidRPr="00DF5370" w:rsidRDefault="00DF5370" w:rsidP="00FE2145">
      <w:pPr>
        <w:spacing w:before="100" w:beforeAutospacing="1" w:after="100" w:afterAutospacing="1"/>
        <w:jc w:val="both"/>
        <w:rPr>
          <w:rFonts w:ascii="Arial" w:hAnsi="Arial" w:cs="Arial"/>
        </w:rPr>
      </w:pPr>
      <w:r w:rsidRPr="00DF5370">
        <w:rPr>
          <w:rFonts w:ascii="Arial" w:hAnsi="Arial" w:cs="Arial"/>
        </w:rPr>
        <w:t>BRASIL. Superintendência Nacional de Previdência Complementar (PREVIC). Guia de Melhores Práticas de Governança para Entidades Fechadas de Previdência Complementar. Brasília, DF: PREVIC, 2022.</w:t>
      </w:r>
    </w:p>
    <w:p w14:paraId="530E9A73" w14:textId="77777777" w:rsidR="00DF5370" w:rsidRPr="00DF5370" w:rsidRDefault="00DF5370" w:rsidP="00FE2145">
      <w:pPr>
        <w:spacing w:before="100" w:beforeAutospacing="1" w:after="100" w:afterAutospacing="1"/>
        <w:jc w:val="both"/>
        <w:rPr>
          <w:rFonts w:ascii="Arial" w:hAnsi="Arial" w:cs="Arial"/>
        </w:rPr>
      </w:pPr>
      <w:r w:rsidRPr="00DF5370">
        <w:rPr>
          <w:rFonts w:ascii="Arial" w:hAnsi="Arial" w:cs="Arial"/>
        </w:rPr>
        <w:t>BRASIL. Superintendência Nacional de Previdência Complementar (PREVIC). 14ª Série de Estudos: Relatório das Despesas Administrativas das Entidades Fechadas de Previdência Complementar – Exercício 2024. Brasília, DF: PREVIC, 2025.</w:t>
      </w:r>
    </w:p>
    <w:p w14:paraId="7248018B" w14:textId="77777777" w:rsidR="00DF5370" w:rsidRPr="00DF5370" w:rsidRDefault="00000000" w:rsidP="00DF5370">
      <w:pPr>
        <w:rPr>
          <w:rFonts w:ascii="Arial" w:hAnsi="Arial" w:cs="Arial"/>
        </w:rPr>
      </w:pPr>
      <w:r>
        <w:rPr>
          <w:rFonts w:ascii="Arial" w:hAnsi="Arial" w:cs="Arial"/>
        </w:rPr>
        <w:pict w14:anchorId="147528F3">
          <v:rect id="_x0000_i1028" style="width:0;height:1.5pt" o:hralign="center" o:hrstd="t" o:hr="t" fillcolor="#a0a0a0" stroked="f"/>
        </w:pict>
      </w:r>
    </w:p>
    <w:p w14:paraId="5D8CDAFA" w14:textId="0DBCA1AD" w:rsidR="00FE2145" w:rsidRPr="00464745" w:rsidRDefault="00FE2145" w:rsidP="0041264D">
      <w:pPr>
        <w:pStyle w:val="Ttulo1"/>
        <w:spacing w:before="0" w:line="360" w:lineRule="auto"/>
        <w:rPr>
          <w:rFonts w:ascii="Arial" w:hAnsi="Arial" w:cs="Arial"/>
          <w:b/>
          <w:bCs/>
          <w:color w:val="auto"/>
          <w:sz w:val="24"/>
          <w:szCs w:val="24"/>
        </w:rPr>
      </w:pPr>
      <w:bookmarkStart w:id="485" w:name="_Toc237354239"/>
      <w:r w:rsidRPr="00464745">
        <w:rPr>
          <w:rFonts w:ascii="Arial" w:hAnsi="Arial" w:cs="Arial"/>
          <w:b/>
          <w:bCs/>
          <w:color w:val="auto"/>
          <w:sz w:val="24"/>
          <w:szCs w:val="24"/>
        </w:rPr>
        <w:lastRenderedPageBreak/>
        <w:t>1</w:t>
      </w:r>
      <w:r w:rsidR="001F5CA5">
        <w:rPr>
          <w:rFonts w:ascii="Arial" w:hAnsi="Arial" w:cs="Arial"/>
          <w:b/>
          <w:bCs/>
          <w:color w:val="auto"/>
          <w:sz w:val="24"/>
          <w:szCs w:val="24"/>
        </w:rPr>
        <w:t>4</w:t>
      </w:r>
      <w:r w:rsidRPr="00464745">
        <w:rPr>
          <w:rFonts w:ascii="Arial" w:hAnsi="Arial" w:cs="Arial"/>
          <w:b/>
          <w:bCs/>
          <w:color w:val="auto"/>
          <w:sz w:val="24"/>
          <w:szCs w:val="24"/>
        </w:rPr>
        <w:t xml:space="preserve"> SOBRE O AUTOR E INFORMAÇÕES GERAIS</w:t>
      </w:r>
      <w:bookmarkEnd w:id="485"/>
    </w:p>
    <w:p w14:paraId="7FB993AA" w14:textId="77777777" w:rsidR="00FE2145" w:rsidRPr="00464745" w:rsidRDefault="00FE2145" w:rsidP="00464745">
      <w:pPr>
        <w:rPr>
          <w:rFonts w:ascii="Arial" w:hAnsi="Arial" w:cs="Arial"/>
          <w:b/>
          <w:bCs/>
        </w:rPr>
      </w:pPr>
      <w:bookmarkStart w:id="486" w:name="_Toc236753518"/>
      <w:bookmarkStart w:id="487" w:name="_Toc236754698"/>
      <w:bookmarkStart w:id="488" w:name="_Toc236763387"/>
      <w:bookmarkStart w:id="489" w:name="_Toc237114637"/>
      <w:r w:rsidRPr="00464745">
        <w:rPr>
          <w:rFonts w:ascii="Arial" w:hAnsi="Arial" w:cs="Arial"/>
          <w:b/>
          <w:bCs/>
        </w:rPr>
        <w:t>Sobre o Autor</w:t>
      </w:r>
      <w:bookmarkEnd w:id="486"/>
      <w:bookmarkEnd w:id="487"/>
      <w:bookmarkEnd w:id="488"/>
      <w:bookmarkEnd w:id="489"/>
    </w:p>
    <w:p w14:paraId="0D62E1B6" w14:textId="77777777" w:rsidR="00FE2145" w:rsidRPr="00FE2145" w:rsidRDefault="00FE2145" w:rsidP="00464745">
      <w:pPr>
        <w:jc w:val="both"/>
        <w:rPr>
          <w:rFonts w:ascii="Arial" w:hAnsi="Arial" w:cs="Arial"/>
        </w:rPr>
      </w:pPr>
      <w:r w:rsidRPr="00FE2145">
        <w:rPr>
          <w:rFonts w:ascii="Arial" w:hAnsi="Arial" w:cs="Arial"/>
          <w:b/>
          <w:bCs/>
        </w:rPr>
        <w:t>Júlio Cesar Medeiros Pasqualeto</w:t>
      </w:r>
    </w:p>
    <w:p w14:paraId="5D55B750" w14:textId="77777777" w:rsidR="00FE2145" w:rsidRPr="00FE2145" w:rsidRDefault="00FE2145" w:rsidP="00FE2145">
      <w:pPr>
        <w:autoSpaceDE w:val="0"/>
        <w:autoSpaceDN w:val="0"/>
        <w:adjustRightInd w:val="0"/>
        <w:jc w:val="both"/>
        <w:rPr>
          <w:rFonts w:ascii="Arial" w:hAnsi="Arial" w:cs="Arial"/>
          <w:b/>
          <w:bCs/>
        </w:rPr>
      </w:pPr>
      <w:r w:rsidRPr="00FE2145">
        <w:rPr>
          <w:rFonts w:ascii="Arial" w:hAnsi="Arial" w:cs="Arial"/>
        </w:rPr>
        <w:t>Contador. Mestre em Contabilidade. Sócio da PRP Soluções Contábeis Ltda. Atua há mais de três décadas no segmento das Entidades Fechadas de Previdência Complementar (EFPC), desenvolvendo trabalhos nas áreas de contabilidade, previdência, investimentos, controles internos, governança e implantação de processos.</w:t>
      </w:r>
    </w:p>
    <w:p w14:paraId="4CD9CECD" w14:textId="5F15961F" w:rsidR="00FE2145" w:rsidRPr="00FE2145" w:rsidRDefault="00FE2145" w:rsidP="00FE2145">
      <w:pPr>
        <w:spacing w:before="100" w:beforeAutospacing="1" w:after="100" w:afterAutospacing="1"/>
        <w:jc w:val="both"/>
        <w:rPr>
          <w:rFonts w:ascii="Arial" w:hAnsi="Arial" w:cs="Arial"/>
        </w:rPr>
      </w:pPr>
      <w:r w:rsidRPr="00FE2145">
        <w:rPr>
          <w:rFonts w:ascii="Arial" w:hAnsi="Arial" w:cs="Arial"/>
        </w:rPr>
        <w:t>Este trabalho integra uma linha de estudos desenvolvida pelo autor com o propósito de contribuir para o aperfeiçoamento da contabilidade, da governança e dos processos operacionais das Entidades Fechadas de Previdência Complementar</w:t>
      </w:r>
      <w:r w:rsidR="0099512E">
        <w:rPr>
          <w:rFonts w:ascii="Arial" w:hAnsi="Arial" w:cs="Arial"/>
        </w:rPr>
        <w:t xml:space="preserve"> (EFPC)</w:t>
      </w:r>
      <w:r w:rsidRPr="00FE2145">
        <w:rPr>
          <w:rFonts w:ascii="Arial" w:hAnsi="Arial" w:cs="Arial"/>
        </w:rPr>
        <w:t>, promovendo maior integração entre as áreas contábil, previdenciária, de investimentos e de controles internos.</w:t>
      </w:r>
    </w:p>
    <w:p w14:paraId="5ADF5C52" w14:textId="77777777" w:rsidR="00FE2145" w:rsidRPr="00FE2145" w:rsidRDefault="00000000" w:rsidP="00FE2145">
      <w:pPr>
        <w:jc w:val="both"/>
        <w:rPr>
          <w:rFonts w:ascii="Arial" w:hAnsi="Arial" w:cs="Arial"/>
        </w:rPr>
      </w:pPr>
      <w:r>
        <w:rPr>
          <w:rFonts w:ascii="Arial" w:hAnsi="Arial" w:cs="Arial"/>
        </w:rPr>
        <w:pict w14:anchorId="10894D94">
          <v:rect id="_x0000_i1029" style="width:0;height:1.5pt" o:hralign="center" o:hrstd="t" o:hr="t" fillcolor="#a0a0a0" stroked="f"/>
        </w:pict>
      </w:r>
    </w:p>
    <w:p w14:paraId="45E5AB6D" w14:textId="77777777" w:rsidR="00FE2145" w:rsidRPr="00464745" w:rsidRDefault="00FE2145" w:rsidP="004617F5">
      <w:pPr>
        <w:spacing w:line="360" w:lineRule="auto"/>
        <w:rPr>
          <w:rFonts w:ascii="Arial" w:hAnsi="Arial" w:cs="Arial"/>
          <w:b/>
          <w:bCs/>
        </w:rPr>
      </w:pPr>
      <w:bookmarkStart w:id="490" w:name="_Toc236753519"/>
      <w:bookmarkStart w:id="491" w:name="_Toc236754699"/>
      <w:bookmarkStart w:id="492" w:name="_Toc236763388"/>
      <w:bookmarkStart w:id="493" w:name="_Toc237114638"/>
      <w:r w:rsidRPr="00464745">
        <w:rPr>
          <w:rFonts w:ascii="Arial" w:hAnsi="Arial" w:cs="Arial"/>
          <w:b/>
          <w:bCs/>
        </w:rPr>
        <w:t>Direitos Autorais</w:t>
      </w:r>
      <w:bookmarkEnd w:id="490"/>
      <w:bookmarkEnd w:id="491"/>
      <w:bookmarkEnd w:id="492"/>
      <w:bookmarkEnd w:id="493"/>
    </w:p>
    <w:p w14:paraId="16EE552F" w14:textId="77777777" w:rsidR="00FE2145" w:rsidRPr="00FE2145" w:rsidRDefault="00FE2145" w:rsidP="004617F5">
      <w:pPr>
        <w:jc w:val="both"/>
        <w:rPr>
          <w:rFonts w:ascii="Arial" w:hAnsi="Arial" w:cs="Arial"/>
        </w:rPr>
      </w:pPr>
      <w:r w:rsidRPr="00FE2145">
        <w:rPr>
          <w:rFonts w:ascii="Arial" w:hAnsi="Arial" w:cs="Arial"/>
        </w:rPr>
        <w:t>© 2026 Júlio Cesar Medeiros Pasqualeto.</w:t>
      </w:r>
    </w:p>
    <w:p w14:paraId="5046A4B8" w14:textId="77777777" w:rsidR="00FE2145" w:rsidRPr="00FE2145" w:rsidRDefault="00FE2145" w:rsidP="004617F5">
      <w:pPr>
        <w:jc w:val="both"/>
        <w:rPr>
          <w:rFonts w:ascii="Arial" w:hAnsi="Arial" w:cs="Arial"/>
        </w:rPr>
      </w:pPr>
      <w:r w:rsidRPr="00FE2145">
        <w:rPr>
          <w:rFonts w:ascii="Arial" w:hAnsi="Arial" w:cs="Arial"/>
        </w:rPr>
        <w:t>Todos os direitos reservados.</w:t>
      </w:r>
    </w:p>
    <w:p w14:paraId="412A0CF9" w14:textId="77777777" w:rsidR="00FE2145" w:rsidRPr="00FE2145" w:rsidRDefault="00FE2145" w:rsidP="004617F5">
      <w:pPr>
        <w:jc w:val="both"/>
        <w:rPr>
          <w:rFonts w:ascii="Arial" w:hAnsi="Arial" w:cs="Arial"/>
        </w:rPr>
      </w:pPr>
      <w:r w:rsidRPr="00FE2145">
        <w:rPr>
          <w:rFonts w:ascii="Arial" w:hAnsi="Arial" w:cs="Arial"/>
        </w:rPr>
        <w:t xml:space="preserve">Este trabalho constitui obra </w:t>
      </w:r>
      <w:r w:rsidRPr="0099512E">
        <w:rPr>
          <w:rFonts w:ascii="Arial" w:hAnsi="Arial" w:cs="Arial"/>
        </w:rPr>
        <w:t>intelectual protegida pela Lei nº 9.610, de 19 de fevereiro de 1998 (Lei de Direitos Autorais).</w:t>
      </w:r>
    </w:p>
    <w:p w14:paraId="0540760A" w14:textId="77777777" w:rsidR="00FE2145" w:rsidRPr="00FE2145" w:rsidRDefault="00FE2145" w:rsidP="004617F5">
      <w:pPr>
        <w:jc w:val="both"/>
        <w:rPr>
          <w:rFonts w:ascii="Arial" w:hAnsi="Arial" w:cs="Arial"/>
        </w:rPr>
      </w:pPr>
      <w:r w:rsidRPr="00FE2145">
        <w:rPr>
          <w:rFonts w:ascii="Arial" w:hAnsi="Arial" w:cs="Arial"/>
        </w:rPr>
        <w:t>É permitida a reprodução parcial deste trabalho para fins acadêmicos, científicos e técnicos, desde que seja citada a autoria e a respectiva fonte.</w:t>
      </w:r>
    </w:p>
    <w:p w14:paraId="14FD1F59" w14:textId="77777777" w:rsidR="00FE2145" w:rsidRPr="00FE2145" w:rsidRDefault="00FE2145" w:rsidP="00FE2145">
      <w:pPr>
        <w:spacing w:before="100" w:beforeAutospacing="1" w:after="100" w:afterAutospacing="1"/>
        <w:jc w:val="both"/>
        <w:rPr>
          <w:rFonts w:ascii="Arial" w:hAnsi="Arial" w:cs="Arial"/>
        </w:rPr>
      </w:pPr>
      <w:r w:rsidRPr="00FE2145">
        <w:rPr>
          <w:rFonts w:ascii="Arial" w:hAnsi="Arial" w:cs="Arial"/>
        </w:rPr>
        <w:t>É vedada a reprodução integral, adaptação, distribuição, comercialização ou qualquer outra forma de utilização deste material para fins comerciais sem autorização prévia e expressa do autor.</w:t>
      </w:r>
    </w:p>
    <w:p w14:paraId="4DA85845" w14:textId="77777777" w:rsidR="00FE2145" w:rsidRPr="00FE2145" w:rsidRDefault="00000000" w:rsidP="00FE2145">
      <w:pPr>
        <w:jc w:val="both"/>
        <w:rPr>
          <w:rFonts w:ascii="Arial" w:hAnsi="Arial" w:cs="Arial"/>
        </w:rPr>
      </w:pPr>
      <w:r>
        <w:rPr>
          <w:rFonts w:ascii="Arial" w:hAnsi="Arial" w:cs="Arial"/>
        </w:rPr>
        <w:pict w14:anchorId="7E71F07E">
          <v:rect id="_x0000_i1030" style="width:0;height:1.5pt" o:hralign="center" o:hrstd="t" o:hr="t" fillcolor="#a0a0a0" stroked="f"/>
        </w:pict>
      </w:r>
    </w:p>
    <w:p w14:paraId="4E4F3F15" w14:textId="77777777" w:rsidR="00FE2145" w:rsidRPr="00464745" w:rsidRDefault="00FE2145" w:rsidP="004617F5">
      <w:pPr>
        <w:spacing w:line="360" w:lineRule="auto"/>
        <w:rPr>
          <w:rFonts w:ascii="Arial" w:hAnsi="Arial" w:cs="Arial"/>
          <w:b/>
          <w:bCs/>
        </w:rPr>
      </w:pPr>
      <w:bookmarkStart w:id="494" w:name="_Toc236753520"/>
      <w:bookmarkStart w:id="495" w:name="_Toc236754700"/>
      <w:bookmarkStart w:id="496" w:name="_Toc236763389"/>
      <w:bookmarkStart w:id="497" w:name="_Toc237114639"/>
      <w:r w:rsidRPr="00464745">
        <w:rPr>
          <w:rFonts w:ascii="Arial" w:hAnsi="Arial" w:cs="Arial"/>
          <w:b/>
          <w:bCs/>
        </w:rPr>
        <w:t>Proteção de Dados</w:t>
      </w:r>
      <w:bookmarkEnd w:id="494"/>
      <w:bookmarkEnd w:id="495"/>
      <w:bookmarkEnd w:id="496"/>
      <w:bookmarkEnd w:id="497"/>
    </w:p>
    <w:p w14:paraId="5133F7AC" w14:textId="77777777" w:rsidR="00FE2145" w:rsidRPr="0099512E" w:rsidRDefault="00FE2145" w:rsidP="00FE2145">
      <w:pPr>
        <w:spacing w:before="100" w:beforeAutospacing="1" w:after="100" w:afterAutospacing="1"/>
        <w:jc w:val="both"/>
        <w:rPr>
          <w:rFonts w:ascii="Arial" w:hAnsi="Arial" w:cs="Arial"/>
        </w:rPr>
      </w:pPr>
      <w:r w:rsidRPr="0099512E">
        <w:rPr>
          <w:rFonts w:ascii="Arial" w:hAnsi="Arial" w:cs="Arial"/>
        </w:rPr>
        <w:t>Este trabalho foi elaborado em conformidade com a Lei nº 13.709, de 14 de agosto de 2018 (Lei Geral de Proteção de Dados Pessoais – LGPD).</w:t>
      </w:r>
    </w:p>
    <w:p w14:paraId="51B162AA" w14:textId="77777777" w:rsidR="00FE2145" w:rsidRPr="00FE2145" w:rsidRDefault="00FE2145" w:rsidP="00FE2145">
      <w:pPr>
        <w:spacing w:before="100" w:beforeAutospacing="1" w:after="100" w:afterAutospacing="1"/>
        <w:jc w:val="both"/>
        <w:rPr>
          <w:rFonts w:ascii="Arial" w:hAnsi="Arial" w:cs="Arial"/>
        </w:rPr>
      </w:pPr>
      <w:r w:rsidRPr="00FE2145">
        <w:rPr>
          <w:rFonts w:ascii="Arial" w:hAnsi="Arial" w:cs="Arial"/>
        </w:rPr>
        <w:t>Os exemplos, estudos de caso e informações apresentados possuem finalidade exclusivamente técnica, acadêmica e científica. Quando baseados em situações reais, os dados foram tratados de forma a preservar a confidencialidade das informações e a proteção dos dados pessoais, observando os princípios da necessidade, finalidade, adequação e segurança previstos na legislação vigente.</w:t>
      </w:r>
    </w:p>
    <w:p w14:paraId="1D230427" w14:textId="77777777" w:rsidR="00FE2145" w:rsidRPr="00FE2145" w:rsidRDefault="00000000" w:rsidP="00FE2145">
      <w:pPr>
        <w:jc w:val="both"/>
        <w:rPr>
          <w:rFonts w:ascii="Arial" w:hAnsi="Arial" w:cs="Arial"/>
        </w:rPr>
      </w:pPr>
      <w:r>
        <w:rPr>
          <w:rFonts w:ascii="Arial" w:hAnsi="Arial" w:cs="Arial"/>
        </w:rPr>
        <w:pict w14:anchorId="742407C8">
          <v:rect id="_x0000_i1031" style="width:0;height:1.5pt" o:hralign="center" o:hrstd="t" o:hr="t" fillcolor="#a0a0a0" stroked="f"/>
        </w:pict>
      </w:r>
    </w:p>
    <w:p w14:paraId="4A39C912" w14:textId="77777777" w:rsidR="00110C5D" w:rsidRDefault="00110C5D" w:rsidP="004617F5">
      <w:pPr>
        <w:spacing w:line="360" w:lineRule="auto"/>
        <w:rPr>
          <w:rFonts w:ascii="Arial" w:hAnsi="Arial" w:cs="Arial"/>
          <w:b/>
          <w:bCs/>
        </w:rPr>
      </w:pPr>
      <w:bookmarkStart w:id="498" w:name="_Toc236753521"/>
      <w:bookmarkStart w:id="499" w:name="_Toc236754701"/>
      <w:bookmarkStart w:id="500" w:name="_Toc236763390"/>
      <w:bookmarkStart w:id="501" w:name="_Toc237114640"/>
    </w:p>
    <w:p w14:paraId="28C56B76" w14:textId="77777777" w:rsidR="00110C5D" w:rsidRDefault="00110C5D" w:rsidP="004617F5">
      <w:pPr>
        <w:spacing w:line="360" w:lineRule="auto"/>
        <w:rPr>
          <w:rFonts w:ascii="Arial" w:hAnsi="Arial" w:cs="Arial"/>
          <w:b/>
          <w:bCs/>
        </w:rPr>
      </w:pPr>
    </w:p>
    <w:p w14:paraId="63631153" w14:textId="25E3A1DD" w:rsidR="00FE2145" w:rsidRPr="00464745" w:rsidRDefault="00FE2145" w:rsidP="00110C5D">
      <w:pPr>
        <w:rPr>
          <w:rFonts w:ascii="Arial" w:hAnsi="Arial" w:cs="Arial"/>
          <w:b/>
          <w:bCs/>
        </w:rPr>
      </w:pPr>
      <w:r w:rsidRPr="00464745">
        <w:rPr>
          <w:rFonts w:ascii="Arial" w:hAnsi="Arial" w:cs="Arial"/>
          <w:b/>
          <w:bCs/>
        </w:rPr>
        <w:lastRenderedPageBreak/>
        <w:t>Aviso Técnico</w:t>
      </w:r>
      <w:bookmarkEnd w:id="498"/>
      <w:bookmarkEnd w:id="499"/>
      <w:bookmarkEnd w:id="500"/>
      <w:bookmarkEnd w:id="501"/>
    </w:p>
    <w:p w14:paraId="6A9C9017" w14:textId="77777777" w:rsidR="00FE2145" w:rsidRPr="00FE2145" w:rsidRDefault="00FE2145" w:rsidP="00110C5D">
      <w:pPr>
        <w:jc w:val="both"/>
        <w:rPr>
          <w:rFonts w:ascii="Arial" w:hAnsi="Arial" w:cs="Arial"/>
        </w:rPr>
      </w:pPr>
      <w:r w:rsidRPr="00FE2145">
        <w:rPr>
          <w:rFonts w:ascii="Arial" w:hAnsi="Arial" w:cs="Arial"/>
        </w:rPr>
        <w:t>As metodologias, interpretações e recomendações apresentadas neste trabalho refletem o entendimento técnico do autor, fundamentado na legislação aplicável, nas normas contábeis nacionais e internacionais e nas práticas observadas no segmento das Entidades Fechadas de Previdência Complementar até a data de sua publicação.</w:t>
      </w:r>
    </w:p>
    <w:p w14:paraId="1350B4A0" w14:textId="77777777" w:rsidR="00FE2145" w:rsidRPr="00FE2145" w:rsidRDefault="00FE2145" w:rsidP="00FE2145">
      <w:pPr>
        <w:spacing w:before="100" w:beforeAutospacing="1" w:after="100" w:afterAutospacing="1"/>
        <w:jc w:val="both"/>
        <w:rPr>
          <w:rFonts w:ascii="Arial" w:hAnsi="Arial" w:cs="Arial"/>
        </w:rPr>
      </w:pPr>
      <w:r w:rsidRPr="00FE2145">
        <w:rPr>
          <w:rFonts w:ascii="Arial" w:hAnsi="Arial" w:cs="Arial"/>
        </w:rPr>
        <w:t>A aplicação prática das orientações aqui apresentadas deve considerar as características específicas de cada entidade, seus regulamentos, seus controles internos, bem como eventuais alterações legislativas, normativas ou regulamentares supervenientes.</w:t>
      </w:r>
    </w:p>
    <w:p w14:paraId="1A2E11AE" w14:textId="77777777" w:rsidR="00FE2145" w:rsidRPr="00FE2145" w:rsidRDefault="00FE2145" w:rsidP="00FE2145">
      <w:pPr>
        <w:spacing w:before="100" w:beforeAutospacing="1" w:after="100" w:afterAutospacing="1"/>
        <w:jc w:val="both"/>
        <w:rPr>
          <w:rFonts w:ascii="Arial" w:hAnsi="Arial" w:cs="Arial"/>
        </w:rPr>
      </w:pPr>
      <w:r w:rsidRPr="00FE2145">
        <w:rPr>
          <w:rFonts w:ascii="Arial" w:hAnsi="Arial" w:cs="Arial"/>
        </w:rPr>
        <w:t>Este estudo possui caráter técnico e acadêmico e tem como objetivo contribuir para o aperfeiçoamento dos processos de cotização, dos controles contábeis e da governança das Entidades Fechadas de Previdência Complementar, não substituindo a análise contábil, atuarial, jurídica ou regulatória necessária às particularidades de cada entidade.</w:t>
      </w:r>
    </w:p>
    <w:p w14:paraId="7468F27C" w14:textId="77777777" w:rsidR="00FE2145" w:rsidRPr="00FE2145" w:rsidRDefault="00000000" w:rsidP="00FE2145">
      <w:pPr>
        <w:jc w:val="both"/>
        <w:rPr>
          <w:rFonts w:ascii="Arial" w:hAnsi="Arial" w:cs="Arial"/>
        </w:rPr>
      </w:pPr>
      <w:r>
        <w:rPr>
          <w:rFonts w:ascii="Arial" w:hAnsi="Arial" w:cs="Arial"/>
        </w:rPr>
        <w:pict w14:anchorId="254B8728">
          <v:rect id="_x0000_i1032" style="width:0;height:1.5pt" o:hralign="center" o:hrstd="t" o:hr="t" fillcolor="#a0a0a0" stroked="f"/>
        </w:pict>
      </w:r>
    </w:p>
    <w:p w14:paraId="792B7AAD" w14:textId="77777777" w:rsidR="00FE2145" w:rsidRPr="00464745" w:rsidRDefault="00FE2145" w:rsidP="004617F5">
      <w:pPr>
        <w:spacing w:line="360" w:lineRule="auto"/>
        <w:rPr>
          <w:rFonts w:ascii="Arial" w:hAnsi="Arial" w:cs="Arial"/>
          <w:b/>
          <w:bCs/>
        </w:rPr>
      </w:pPr>
      <w:bookmarkStart w:id="502" w:name="_Toc236753522"/>
      <w:bookmarkStart w:id="503" w:name="_Toc236754702"/>
      <w:bookmarkStart w:id="504" w:name="_Toc236763391"/>
      <w:bookmarkStart w:id="505" w:name="_Toc237114641"/>
      <w:r w:rsidRPr="00464745">
        <w:rPr>
          <w:rFonts w:ascii="Arial" w:hAnsi="Arial" w:cs="Arial"/>
          <w:b/>
          <w:bCs/>
        </w:rPr>
        <w:t>Agradecimentos</w:t>
      </w:r>
      <w:bookmarkEnd w:id="502"/>
      <w:bookmarkEnd w:id="503"/>
      <w:bookmarkEnd w:id="504"/>
      <w:bookmarkEnd w:id="505"/>
    </w:p>
    <w:p w14:paraId="736F42F9" w14:textId="43F0AABF" w:rsidR="00804A3F" w:rsidRPr="00804A3F" w:rsidRDefault="00804A3F" w:rsidP="00804A3F">
      <w:pPr>
        <w:spacing w:before="100" w:beforeAutospacing="1" w:after="100" w:afterAutospacing="1"/>
        <w:jc w:val="both"/>
        <w:rPr>
          <w:rFonts w:ascii="Arial" w:hAnsi="Arial" w:cs="Arial"/>
        </w:rPr>
      </w:pPr>
      <w:r w:rsidRPr="00804A3F">
        <w:rPr>
          <w:rFonts w:ascii="Arial" w:hAnsi="Arial" w:cs="Arial"/>
        </w:rPr>
        <w:t xml:space="preserve">O autor agradece às Entidades Fechadas de Previdência Complementar (EFPC), aos profissionais do segmento, às instituições e aos colegas </w:t>
      </w:r>
      <w:r w:rsidR="004617F5">
        <w:rPr>
          <w:rFonts w:ascii="Arial" w:hAnsi="Arial" w:cs="Arial"/>
        </w:rPr>
        <w:t xml:space="preserve">da Comissão Sul de Contabilidade, </w:t>
      </w:r>
      <w:r w:rsidRPr="00804A3F">
        <w:rPr>
          <w:rFonts w:ascii="Arial" w:hAnsi="Arial" w:cs="Arial"/>
        </w:rPr>
        <w:t>que, por meio da troca de experiências e do compartilhamento de conhecimentos, contribuíram para o desenvolvimento deste estudo.</w:t>
      </w:r>
    </w:p>
    <w:p w14:paraId="0E694F75" w14:textId="77777777" w:rsidR="00804A3F" w:rsidRPr="00804A3F" w:rsidRDefault="00804A3F" w:rsidP="00804A3F">
      <w:pPr>
        <w:spacing w:before="100" w:beforeAutospacing="1" w:after="100" w:afterAutospacing="1"/>
        <w:jc w:val="both"/>
        <w:rPr>
          <w:rFonts w:ascii="Arial" w:hAnsi="Arial" w:cs="Arial"/>
        </w:rPr>
      </w:pPr>
      <w:r w:rsidRPr="00804A3F">
        <w:rPr>
          <w:rFonts w:ascii="Arial" w:hAnsi="Arial" w:cs="Arial"/>
        </w:rPr>
        <w:t>Reafirma seu compromisso com a produção e a disseminação do conhecimento técnico, incentivando o fortalecimento e a modernização da previdência complementar fechada no Brasil. Entende que a expansão desse sistema representa importante instrumento de proteção previdenciária, formação de poupança de longo prazo e desenvolvimento econômico, contribuindo para complementar a previdência social, assim como ocorre em diversos países onde a previdência complementar exerce papel estratégico para a sociedade.</w:t>
      </w:r>
    </w:p>
    <w:p w14:paraId="05701F3B" w14:textId="77777777" w:rsidR="00804A3F" w:rsidRPr="00804A3F" w:rsidRDefault="00804A3F" w:rsidP="00804A3F"/>
    <w:sectPr w:rsidR="00804A3F" w:rsidRPr="00804A3F" w:rsidSect="009C61AA">
      <w:footerReference w:type="default" r:id="rId11"/>
      <w:pgSz w:w="11906" w:h="16838"/>
      <w:pgMar w:top="1417" w:right="1133" w:bottom="1417" w:left="1560" w:header="1644" w:footer="181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47ACD5" w14:textId="77777777" w:rsidR="00727353" w:rsidRDefault="00727353" w:rsidP="0014222C">
      <w:r>
        <w:separator/>
      </w:r>
    </w:p>
  </w:endnote>
  <w:endnote w:type="continuationSeparator" w:id="0">
    <w:p w14:paraId="785FECEF" w14:textId="77777777" w:rsidR="00727353" w:rsidRDefault="00727353" w:rsidP="001422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8661534"/>
      <w:docPartObj>
        <w:docPartGallery w:val="Page Numbers (Bottom of Page)"/>
        <w:docPartUnique/>
      </w:docPartObj>
    </w:sdtPr>
    <w:sdtContent>
      <w:p w14:paraId="42011708" w14:textId="77777777" w:rsidR="000777ED" w:rsidRDefault="000777ED">
        <w:pPr>
          <w:pStyle w:val="Rodap"/>
        </w:pPr>
        <w:r>
          <w:rPr>
            <w:noProof/>
          </w:rPr>
          <mc:AlternateContent>
            <mc:Choice Requires="wps">
              <w:drawing>
                <wp:anchor distT="0" distB="0" distL="114300" distR="114300" simplePos="0" relativeHeight="251667456" behindDoc="0" locked="0" layoutInCell="1" allowOverlap="1" wp14:anchorId="3EDD6C2B" wp14:editId="4F8B746D">
                  <wp:simplePos x="0" y="0"/>
                  <wp:positionH relativeFrom="rightMargin">
                    <wp:align>center</wp:align>
                  </wp:positionH>
                  <wp:positionV relativeFrom="bottomMargin">
                    <wp:align>center</wp:align>
                  </wp:positionV>
                  <wp:extent cx="561975" cy="561975"/>
                  <wp:effectExtent l="9525" t="9525" r="9525" b="9525"/>
                  <wp:wrapNone/>
                  <wp:docPr id="825084387" name="Elips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1975" cy="561975"/>
                          </a:xfrm>
                          <a:prstGeom prst="ellipse">
                            <a:avLst/>
                          </a:prstGeom>
                          <a:noFill/>
                          <a:ln w="12700">
                            <a:solidFill>
                              <a:srgbClr val="ADC1D9"/>
                            </a:solidFill>
                            <a:round/>
                            <a:headEnd/>
                            <a:tailEnd/>
                          </a:ln>
                          <a:extLst>
                            <a:ext uri="{909E8E84-426E-40DD-AFC4-6F175D3DCCD1}">
                              <a14:hiddenFill xmlns:a14="http://schemas.microsoft.com/office/drawing/2010/main">
                                <a:solidFill>
                                  <a:srgbClr val="C0504D"/>
                                </a:solidFill>
                              </a14:hiddenFill>
                            </a:ext>
                          </a:extLst>
                        </wps:spPr>
                        <wps:txbx>
                          <w:txbxContent>
                            <w:p w14:paraId="6D5E8BE0" w14:textId="77777777" w:rsidR="000777ED" w:rsidRDefault="000777ED">
                              <w:pPr>
                                <w:pStyle w:val="Rodap"/>
                                <w:rPr>
                                  <w:color w:val="4472C4" w:themeColor="accent1"/>
                                </w:rPr>
                              </w:pPr>
                              <w:r>
                                <w:fldChar w:fldCharType="begin"/>
                              </w:r>
                              <w:r>
                                <w:instrText>PAGE  \* MERGEFORMAT</w:instrText>
                              </w:r>
                              <w:r>
                                <w:fldChar w:fldCharType="separate"/>
                              </w:r>
                              <w:r w:rsidR="00EB452E" w:rsidRPr="00EB452E">
                                <w:rPr>
                                  <w:noProof/>
                                  <w:color w:val="4472C4" w:themeColor="accent1"/>
                                </w:rPr>
                                <w:t>68</w:t>
                              </w:r>
                              <w:r>
                                <w:rPr>
                                  <w:color w:val="4472C4" w:themeColor="accent1"/>
                                </w:rPr>
                                <w:fldChar w:fldCharType="end"/>
                              </w:r>
                            </w:p>
                          </w:txbxContent>
                        </wps:txbx>
                        <wps:bodyPr rot="0" vert="horz" wrap="square" lIns="91440" tIns="0" rIns="91440" bIns="0" anchor="ctr" anchorCtr="0" upright="1">
                          <a:noAutofit/>
                        </wps:bodyPr>
                      </wps:wsp>
                    </a:graphicData>
                  </a:graphic>
                  <wp14:sizeRelH relativeFrom="page">
                    <wp14:pctWidth>0</wp14:pctWidth>
                  </wp14:sizeRelH>
                  <wp14:sizeRelV relativeFrom="bottomMargin">
                    <wp14:pctHeight>0</wp14:pctHeight>
                  </wp14:sizeRelV>
                </wp:anchor>
              </w:drawing>
            </mc:Choice>
            <mc:Fallback>
              <w:pict>
                <v:oval w14:anchorId="3EDD6C2B" id="Elipse 20" o:spid="_x0000_s1033" style="position:absolute;margin-left:0;margin-top:0;width:44.25pt;height:44.25pt;rotation:180;flip:x;z-index:251667456;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bottom-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" filled="f" fillcolor="#c0504d" strokecolor="#adc1d9" strokeweight="1pt">
                  <v:textbox inset=",0,,0">
                    <w:txbxContent>
                      <w:p w14:paraId="6D5E8BE0" w14:textId="77777777" w:rsidR="000777ED" w:rsidRDefault="000777ED">
                        <w:pPr>
                          <w:pStyle w:val="Rodap"/>
                          <w:rPr>
                            <w:color w:val="4472C4" w:themeColor="accent1"/>
                          </w:rPr>
                        </w:pPr>
                        <w:r>
                          <w:fldChar w:fldCharType="begin"/>
                        </w:r>
                        <w:r>
                          <w:instrText>PAGE  \* MERGEFORMAT</w:instrText>
                        </w:r>
                        <w:r>
                          <w:fldChar w:fldCharType="separate"/>
                        </w:r>
                        <w:r w:rsidR="00EB452E" w:rsidRPr="00EB452E">
                          <w:rPr>
                            <w:noProof/>
                            <w:color w:val="4472C4" w:themeColor="accent1"/>
                          </w:rPr>
                          <w:t>68</w:t>
                        </w:r>
                        <w:r>
                          <w:rPr>
                            <w:color w:val="4472C4" w:themeColor="accent1"/>
                          </w:rPr>
                          <w:fldChar w:fldCharType="end"/>
                        </w:r>
                      </w:p>
                    </w:txbxContent>
                  </v:textbox>
                  <w10:wrap anchorx="margin" anchory="margin"/>
                </v:oval>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F565C" w14:textId="77777777" w:rsidR="00727353" w:rsidRDefault="00727353" w:rsidP="0014222C">
      <w:r>
        <w:separator/>
      </w:r>
    </w:p>
  </w:footnote>
  <w:footnote w:type="continuationSeparator" w:id="0">
    <w:p w14:paraId="644F9618" w14:textId="77777777" w:rsidR="00727353" w:rsidRDefault="00727353" w:rsidP="0014222C">
      <w:r>
        <w:continuationSeparator/>
      </w:r>
    </w:p>
  </w:footnote>
  <w:footnote w:id="1">
    <w:p w14:paraId="06BDCAA9" w14:textId="4757AFCB" w:rsidR="000777ED" w:rsidRDefault="000777ED" w:rsidP="00704F20">
      <w:pPr>
        <w:pStyle w:val="Textodenotaderodap"/>
      </w:pPr>
      <w:r>
        <w:rPr>
          <w:rStyle w:val="Refdenotaderodap"/>
        </w:rPr>
        <w:footnoteRef/>
      </w:r>
      <w:r>
        <w:t xml:space="preserve"> BRASIL. Conselho Nacional de Previdência Complementar (CNPC). </w:t>
      </w:r>
      <w:r>
        <w:rPr>
          <w:rStyle w:val="Forte"/>
        </w:rPr>
        <w:t>Resolução CNPC nº 41, de 9 de junho de 2021.</w:t>
      </w:r>
    </w:p>
  </w:footnote>
  <w:footnote w:id="2">
    <w:p w14:paraId="290570A8" w14:textId="526994B7" w:rsidR="00183B15" w:rsidRDefault="00183B15">
      <w:pPr>
        <w:pStyle w:val="Textodenotaderodap"/>
      </w:pPr>
      <w:r>
        <w:rPr>
          <w:rStyle w:val="Refdenotaderodap"/>
        </w:rPr>
        <w:footnoteRef/>
      </w:r>
      <w:r>
        <w:t xml:space="preserve"> INTERNATIONAL ACCOUNTING STANDARDS BOARD – IASB. </w:t>
      </w:r>
      <w:r>
        <w:rPr>
          <w:rStyle w:val="nfase"/>
        </w:rPr>
        <w:t xml:space="preserve">Conceptual Framework for Financial </w:t>
      </w:r>
      <w:proofErr w:type="spellStart"/>
      <w:r>
        <w:rPr>
          <w:rStyle w:val="nfase"/>
        </w:rPr>
        <w:t>Reporting</w:t>
      </w:r>
      <w:proofErr w:type="spellEnd"/>
      <w:r>
        <w:t xml:space="preserve">. London: IFRS Foundation, 2018, item 4.63; COMITÊ DE PRONUNCIAMENTOS CONTÁBEIS – CPC. </w:t>
      </w:r>
      <w:r>
        <w:rPr>
          <w:rStyle w:val="nfase"/>
        </w:rPr>
        <w:t>CPC 00 (R2) – Estrutura Conceitual para Relatório Financeiro</w:t>
      </w:r>
      <w:r>
        <w:t>. Brasília, DF: CPC, 2019, item 4.63. Em ambos os referenciais, o Patrimônio Líquido é definido como a participação residual nos ativos da entidade após a dedução de todos os seus passivos.</w:t>
      </w:r>
    </w:p>
  </w:footnote>
  <w:footnote w:id="3">
    <w:p w14:paraId="79B36B08" w14:textId="6139CA0E" w:rsidR="00951D96" w:rsidRPr="00951D96" w:rsidRDefault="000777ED" w:rsidP="00951D96">
      <w:pPr>
        <w:pStyle w:val="Textodenotaderodap"/>
      </w:pPr>
      <w:r w:rsidRPr="00951D96">
        <w:rPr>
          <w:rStyle w:val="Refdenotaderodap"/>
          <w:b/>
          <w:bCs/>
        </w:rPr>
        <w:footnoteRef/>
      </w:r>
      <w:r w:rsidRPr="00951D96">
        <w:rPr>
          <w:b/>
          <w:bCs/>
        </w:rPr>
        <w:t xml:space="preserve"> </w:t>
      </w:r>
      <w:r w:rsidRPr="00951D96">
        <w:rPr>
          <w:rStyle w:val="Forte"/>
          <w:b w:val="0"/>
          <w:bCs w:val="0"/>
        </w:rPr>
        <w:t>Resolução CMN nº 4.994, de 24 de março de 2022</w:t>
      </w:r>
      <w:r w:rsidRPr="00951D96">
        <w:t>,</w:t>
      </w:r>
      <w:r w:rsidR="00951D96" w:rsidRPr="00951D96">
        <w:t xml:space="preserve"> alterada pela Resolução CMN 5.202 de 27 de março de 2025.</w:t>
      </w:r>
    </w:p>
    <w:p w14:paraId="1E060C7D" w14:textId="731E01D9" w:rsidR="000777ED" w:rsidRDefault="000777ED">
      <w:pPr>
        <w:pStyle w:val="Textodenotaderodap"/>
      </w:pPr>
    </w:p>
  </w:footnote>
  <w:footnote w:id="4">
    <w:p w14:paraId="14C0EC6E" w14:textId="77777777" w:rsidR="00D852A0" w:rsidRDefault="00D852A0" w:rsidP="00D852A0">
      <w:pPr>
        <w:pStyle w:val="Textodenotaderodap"/>
        <w:jc w:val="both"/>
      </w:pPr>
      <w:r>
        <w:rPr>
          <w:rStyle w:val="Refdenotaderodap"/>
        </w:rPr>
        <w:footnoteRef/>
      </w:r>
      <w:r>
        <w:t xml:space="preserve"> BRASIL. COMISSÃO DE VALORES MOBILIÁRIOS – CVM. </w:t>
      </w:r>
      <w:r>
        <w:rPr>
          <w:rStyle w:val="nfase"/>
        </w:rPr>
        <w:t>Resolução CVM nº 175, de 23 de dezembro de 2022</w:t>
      </w:r>
      <w:r>
        <w:t>. Dispõe sobre a constituição, o funcionamento e a divulgação de informações dos fundos de investimento, bem como sobre a prestação de serviços para os fundos. Art. 14, caput e § 1º. O dispositivo estabelece que as cotas correspondem a frações do patrimônio da respectiva classe e que o valor da cota resulta da divisão do valor do patrimônio líquido da classe pelo número de cotas da mesma classe.</w:t>
      </w:r>
    </w:p>
  </w:footnote>
  <w:footnote w:id="5">
    <w:p w14:paraId="6E805A4F" w14:textId="23CF0E54" w:rsidR="00020CF4" w:rsidRDefault="00020CF4" w:rsidP="00020CF4">
      <w:pPr>
        <w:pStyle w:val="Textodenotaderodap"/>
      </w:pPr>
      <w:r>
        <w:rPr>
          <w:rStyle w:val="Refdenotaderodap"/>
        </w:rPr>
        <w:footnoteRef/>
      </w:r>
      <w:r>
        <w:t xml:space="preserve"> SUPERINTENDÊNCIA NACIONAL DE PREVIDÊNCIA COMPLEMENTAR – PREVIC. </w:t>
      </w:r>
      <w:r>
        <w:rPr>
          <w:rStyle w:val="nfase"/>
        </w:rPr>
        <w:t>14ª Série de Estudos: Relatório das Despesas Administrativas das EFPC – Exercício 2024</w:t>
      </w:r>
      <w:r>
        <w:t>.</w:t>
      </w:r>
    </w:p>
  </w:footnote>
  <w:footnote w:id="6">
    <w:p w14:paraId="412049D2" w14:textId="13D4B9ED" w:rsidR="001B53F2" w:rsidRDefault="001B53F2" w:rsidP="00530E5C">
      <w:pPr>
        <w:pStyle w:val="Textodenotaderodap"/>
        <w:jc w:val="both"/>
      </w:pPr>
      <w:r>
        <w:rPr>
          <w:rStyle w:val="Refdenotaderodap"/>
        </w:rPr>
        <w:footnoteRef/>
      </w:r>
      <w:r>
        <w:t xml:space="preserve"> </w:t>
      </w:r>
      <w:r w:rsidR="00530E5C">
        <w:t xml:space="preserve">BRASIL. CONSELHO NACIONAL DE PREVIDÊNCIA COMPLEMENTAR – CNPC. </w:t>
      </w:r>
      <w:r w:rsidR="00530E5C">
        <w:rPr>
          <w:rStyle w:val="nfase"/>
        </w:rPr>
        <w:t>Resolução CNPC nº 43, de 6 de agosto de 2021</w:t>
      </w:r>
      <w:r w:rsidR="00530E5C">
        <w:t>. Dispõe sobre os procedimentos contábeis das entidades fechadas de previdência complementar. Art. 10, § 2º. O dispositivo estabelece que os registros relativos às contribuições e aos pagamentos de benefícios dos planos estruturados nas modalidades de Contribuição Definida (CD) e Contribuição Variável (CV) podem ser efetuados com base no regime de caixa, respeitado o prazo previsto no regulamento de cada plano de benefícios, devendo esse procedimento ser mencionado em notas explicativas às demonstrações contábeis.</w:t>
      </w:r>
    </w:p>
  </w:footnote>
  <w:footnote w:id="7">
    <w:p w14:paraId="201EF7DA" w14:textId="1F1FDE6A" w:rsidR="000777ED" w:rsidRDefault="000777ED" w:rsidP="00530E5C">
      <w:pPr>
        <w:pStyle w:val="Textodenotaderodap"/>
        <w:jc w:val="both"/>
      </w:pPr>
      <w:r>
        <w:rPr>
          <w:rStyle w:val="Refdenotaderodap"/>
        </w:rPr>
        <w:footnoteRef/>
      </w:r>
      <w:r>
        <w:t xml:space="preserve"> </w:t>
      </w:r>
      <w:r w:rsidR="00530E5C">
        <w:t xml:space="preserve">BRASIL. CONSELHO MONETÁRIO NACIONAL – CMN. </w:t>
      </w:r>
      <w:r w:rsidR="00530E5C">
        <w:rPr>
          <w:rStyle w:val="nfase"/>
        </w:rPr>
        <w:t>Resolução CMN nº 4.994, de 24 de março de 2022</w:t>
      </w:r>
      <w:r w:rsidR="00530E5C">
        <w:t xml:space="preserve">. Dispõe sobre as diretrizes de aplicação dos recursos garantidores dos planos administrados pelas entidades fechadas de previdência complementar, com as alterações introduzidas pela </w:t>
      </w:r>
      <w:r w:rsidR="00530E5C">
        <w:rPr>
          <w:rStyle w:val="nfase"/>
        </w:rPr>
        <w:t>Resolução CMN nº 5.202, de 27 de março de 2025</w:t>
      </w:r>
      <w:r w:rsidR="00530E5C">
        <w:t>.</w:t>
      </w:r>
    </w:p>
  </w:footnote>
  <w:footnote w:id="8">
    <w:p w14:paraId="2964C8A0" w14:textId="600CB56A" w:rsidR="000777ED" w:rsidRDefault="000777ED" w:rsidP="00204828">
      <w:pPr>
        <w:pStyle w:val="Textodenotaderodap"/>
        <w:jc w:val="both"/>
      </w:pPr>
      <w:r>
        <w:rPr>
          <w:rStyle w:val="Refdenotaderodap"/>
        </w:rPr>
        <w:footnoteRef/>
      </w:r>
      <w:r>
        <w:t xml:space="preserve"> </w:t>
      </w:r>
      <w:r w:rsidR="00204828">
        <w:t xml:space="preserve">BRASIL. CONSELHO NACIONAL DE PREVIDÊNCIA COMPLEMENTAR – CNPC. </w:t>
      </w:r>
      <w:r w:rsidR="00204828">
        <w:rPr>
          <w:rStyle w:val="nfase"/>
        </w:rPr>
        <w:t>Resolução CNPC nº 62, de 9 de dezembro de 2024</w:t>
      </w:r>
      <w:r w:rsidR="00204828">
        <w:t>. Art. 2º, inciso X, e art. 3º, inciso I, alínea “a”. A norma define a taxa de administração como o percentual incidente sobre o montante dos recursos garantidores dos planos de benefícios, cujo valor é transferido ao Plano de Gestão Administrativa – PGA, e a estabelece como uma das fontes de custeio destinadas à cobertura das despesas da gestão administrativa dos planos de benefícios.</w:t>
      </w:r>
    </w:p>
  </w:footnote>
  <w:footnote w:id="9">
    <w:p w14:paraId="5C67533A" w14:textId="4035C9B4" w:rsidR="000777ED" w:rsidRDefault="000777ED" w:rsidP="00491B81">
      <w:pPr>
        <w:pStyle w:val="Textodenotaderodap"/>
      </w:pPr>
      <w:r>
        <w:rPr>
          <w:rStyle w:val="Refdenotaderodap"/>
        </w:rPr>
        <w:footnoteRef/>
      </w:r>
      <w:r>
        <w:t xml:space="preserve"> </w:t>
      </w:r>
      <w:r w:rsidR="00204828">
        <w:t xml:space="preserve">BRASIL. SUPERINTENDÊNCIA NACIONAL DE PREVIDÊNCIA COMPLEMENTAR – PREVIC. </w:t>
      </w:r>
      <w:r w:rsidR="00204828">
        <w:rPr>
          <w:rStyle w:val="nfase"/>
        </w:rPr>
        <w:t>Portaria PREVIC nº 1.071, de 18 de novembro de 2025</w:t>
      </w:r>
      <w:r w:rsidR="00204828">
        <w:t>. Altera os Anexos I, II e III da Resolução PREVIC nº 23, de 14 de agosto de 2023. Anexo I – Plano de Contas (Planificação Contábil). Estabelece a estrutura padronizada das contas contábeis a ser observada pelas Entidades Fechadas de Previdência Complementar – EFPC.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3B065" w14:textId="4DFA7E41" w:rsidR="000777ED" w:rsidRDefault="00000000">
    <w:pPr>
      <w:pStyle w:val="Cabealho"/>
    </w:pPr>
    <w:r>
      <w:rPr>
        <w:noProof/>
      </w:rPr>
      <w:pict w14:anchorId="1DCA65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69063" o:spid="_x0000_s1026" type="#_x0000_t75" style="position:absolute;margin-left:0;margin-top:0;width:595.2pt;height:625.7pt;z-index:-251655168;mso-position-horizontal:center;mso-position-horizontal-relative:margin;mso-position-vertical:center;mso-position-vertical-relative:margin" o:allowincell="f">
          <v:imagedata r:id="rId1" o:title="t0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B7E08" w14:textId="725CB09D" w:rsidR="000777ED" w:rsidRDefault="00000000">
    <w:pPr>
      <w:pStyle w:val="Cabealho"/>
    </w:pPr>
    <w:r>
      <w:rPr>
        <w:noProof/>
      </w:rPr>
      <w:pict w14:anchorId="200A57E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69064" o:spid="_x0000_s1027" type="#_x0000_t75" style="position:absolute;margin-left:0;margin-top:0;width:595.2pt;height:625.7pt;z-index:-251654144;mso-position-horizontal:center;mso-position-horizontal-relative:margin;mso-position-vertical:center;mso-position-vertical-relative:margin" o:allowincell="f">
          <v:imagedata r:id="rId1" o:title="t01"/>
          <w10:wrap anchorx="margin" anchory="margin"/>
        </v:shape>
      </w:pict>
    </w:r>
    <w:r w:rsidR="000777ED">
      <w:rPr>
        <w:noProof/>
      </w:rPr>
      <w:drawing>
        <wp:anchor distT="0" distB="0" distL="114300" distR="114300" simplePos="0" relativeHeight="251663360" behindDoc="0" locked="1" layoutInCell="1" allowOverlap="1" wp14:anchorId="33C339A6" wp14:editId="44D2374F">
          <wp:simplePos x="0" y="0"/>
          <wp:positionH relativeFrom="page">
            <wp:align>right</wp:align>
          </wp:positionH>
          <wp:positionV relativeFrom="page">
            <wp:align>top</wp:align>
          </wp:positionV>
          <wp:extent cx="7560310" cy="1296670"/>
          <wp:effectExtent l="0" t="0" r="2540" b="0"/>
          <wp:wrapNone/>
          <wp:docPr id="15657669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60310" cy="12966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F5E67DB" w14:textId="0FAFB2CC" w:rsidR="000777ED" w:rsidRDefault="000777ED">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2D7D2B" w14:textId="6FB20826" w:rsidR="000777ED" w:rsidRDefault="00000000">
    <w:pPr>
      <w:pStyle w:val="Cabealho"/>
    </w:pPr>
    <w:r>
      <w:rPr>
        <w:noProof/>
      </w:rPr>
      <w:pict w14:anchorId="1BEF7F7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69062" o:spid="_x0000_s1025" type="#_x0000_t75" style="position:absolute;margin-left:0;margin-top:0;width:595.2pt;height:625.7pt;z-index:-251656192;mso-position-horizontal:center;mso-position-horizontal-relative:margin;mso-position-vertical:center;mso-position-vertical-relative:margin" o:allowincell="f">
          <v:imagedata r:id="rId1" o:title="t0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64863"/>
    <w:multiLevelType w:val="multilevel"/>
    <w:tmpl w:val="A7089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A119EA"/>
    <w:multiLevelType w:val="hybridMultilevel"/>
    <w:tmpl w:val="B2F03568"/>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 w15:restartNumberingAfterBreak="0">
    <w:nsid w:val="16B73033"/>
    <w:multiLevelType w:val="hybridMultilevel"/>
    <w:tmpl w:val="8AE02958"/>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 w15:restartNumberingAfterBreak="0">
    <w:nsid w:val="288C31BB"/>
    <w:multiLevelType w:val="hybridMultilevel"/>
    <w:tmpl w:val="354E7FE2"/>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4" w15:restartNumberingAfterBreak="0">
    <w:nsid w:val="34C239CF"/>
    <w:multiLevelType w:val="hybridMultilevel"/>
    <w:tmpl w:val="1346EA7A"/>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5" w15:restartNumberingAfterBreak="0">
    <w:nsid w:val="3D930102"/>
    <w:multiLevelType w:val="multilevel"/>
    <w:tmpl w:val="AC20E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C632C8"/>
    <w:multiLevelType w:val="multilevel"/>
    <w:tmpl w:val="A0405F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09A6215"/>
    <w:multiLevelType w:val="multilevel"/>
    <w:tmpl w:val="24D6A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6D44FB0"/>
    <w:multiLevelType w:val="multilevel"/>
    <w:tmpl w:val="C57A8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8D11132"/>
    <w:multiLevelType w:val="hybridMultilevel"/>
    <w:tmpl w:val="C984872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5A67730E"/>
    <w:multiLevelType w:val="multilevel"/>
    <w:tmpl w:val="487E7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C84004F"/>
    <w:multiLevelType w:val="hybridMultilevel"/>
    <w:tmpl w:val="EBF0DBB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643876F2"/>
    <w:multiLevelType w:val="hybridMultilevel"/>
    <w:tmpl w:val="B81EE76A"/>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3" w15:restartNumberingAfterBreak="0">
    <w:nsid w:val="64E56D0D"/>
    <w:multiLevelType w:val="multilevel"/>
    <w:tmpl w:val="D42A1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A255E3A"/>
    <w:multiLevelType w:val="hybridMultilevel"/>
    <w:tmpl w:val="7D548306"/>
    <w:lvl w:ilvl="0" w:tplc="0416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797D06D0"/>
    <w:multiLevelType w:val="multilevel"/>
    <w:tmpl w:val="FA60B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72736098">
    <w:abstractNumId w:val="11"/>
  </w:num>
  <w:num w:numId="2" w16cid:durableId="639576706">
    <w:abstractNumId w:val="10"/>
  </w:num>
  <w:num w:numId="3" w16cid:durableId="1770618034">
    <w:abstractNumId w:val="13"/>
  </w:num>
  <w:num w:numId="4" w16cid:durableId="11885401">
    <w:abstractNumId w:val="0"/>
  </w:num>
  <w:num w:numId="5" w16cid:durableId="1142427811">
    <w:abstractNumId w:val="12"/>
  </w:num>
  <w:num w:numId="6" w16cid:durableId="533273733">
    <w:abstractNumId w:val="15"/>
  </w:num>
  <w:num w:numId="7" w16cid:durableId="1011302281">
    <w:abstractNumId w:val="4"/>
  </w:num>
  <w:num w:numId="8" w16cid:durableId="748385891">
    <w:abstractNumId w:val="7"/>
  </w:num>
  <w:num w:numId="9" w16cid:durableId="1519462016">
    <w:abstractNumId w:val="5"/>
  </w:num>
  <w:num w:numId="10" w16cid:durableId="432554535">
    <w:abstractNumId w:val="2"/>
  </w:num>
  <w:num w:numId="11" w16cid:durableId="875389942">
    <w:abstractNumId w:val="3"/>
  </w:num>
  <w:num w:numId="12" w16cid:durableId="173229759">
    <w:abstractNumId w:val="9"/>
  </w:num>
  <w:num w:numId="13" w16cid:durableId="671220683">
    <w:abstractNumId w:val="14"/>
  </w:num>
  <w:num w:numId="14" w16cid:durableId="1968705823">
    <w:abstractNumId w:val="8"/>
  </w:num>
  <w:num w:numId="15" w16cid:durableId="1872450111">
    <w:abstractNumId w:val="1"/>
  </w:num>
  <w:num w:numId="16" w16cid:durableId="1579435136">
    <w:abstractNumId w:val="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222C"/>
    <w:rsid w:val="00001AA8"/>
    <w:rsid w:val="00003D5D"/>
    <w:rsid w:val="00005141"/>
    <w:rsid w:val="0001127D"/>
    <w:rsid w:val="00011D69"/>
    <w:rsid w:val="000120D0"/>
    <w:rsid w:val="00012114"/>
    <w:rsid w:val="00012506"/>
    <w:rsid w:val="000132A1"/>
    <w:rsid w:val="0001351E"/>
    <w:rsid w:val="000149EF"/>
    <w:rsid w:val="000155E5"/>
    <w:rsid w:val="00015969"/>
    <w:rsid w:val="00016D8B"/>
    <w:rsid w:val="00017E47"/>
    <w:rsid w:val="0002049C"/>
    <w:rsid w:val="00020CF4"/>
    <w:rsid w:val="00022D4D"/>
    <w:rsid w:val="00023FC0"/>
    <w:rsid w:val="00024029"/>
    <w:rsid w:val="0002524E"/>
    <w:rsid w:val="00025CA3"/>
    <w:rsid w:val="00026DCE"/>
    <w:rsid w:val="00027B06"/>
    <w:rsid w:val="00027C0E"/>
    <w:rsid w:val="00030772"/>
    <w:rsid w:val="000309A3"/>
    <w:rsid w:val="00031519"/>
    <w:rsid w:val="00032AEF"/>
    <w:rsid w:val="00034C1B"/>
    <w:rsid w:val="000366DF"/>
    <w:rsid w:val="000370B4"/>
    <w:rsid w:val="00041C08"/>
    <w:rsid w:val="00042621"/>
    <w:rsid w:val="00043A6B"/>
    <w:rsid w:val="00045118"/>
    <w:rsid w:val="00045A94"/>
    <w:rsid w:val="00046DAF"/>
    <w:rsid w:val="00051551"/>
    <w:rsid w:val="000528D6"/>
    <w:rsid w:val="00053147"/>
    <w:rsid w:val="0005435C"/>
    <w:rsid w:val="0005521C"/>
    <w:rsid w:val="0005530C"/>
    <w:rsid w:val="000555E1"/>
    <w:rsid w:val="00056D15"/>
    <w:rsid w:val="00056D76"/>
    <w:rsid w:val="00061A8A"/>
    <w:rsid w:val="0006288B"/>
    <w:rsid w:val="00062FB4"/>
    <w:rsid w:val="00063510"/>
    <w:rsid w:val="0007089E"/>
    <w:rsid w:val="000744CB"/>
    <w:rsid w:val="000762C4"/>
    <w:rsid w:val="000776D8"/>
    <w:rsid w:val="000777ED"/>
    <w:rsid w:val="00077FAA"/>
    <w:rsid w:val="00081B83"/>
    <w:rsid w:val="00082177"/>
    <w:rsid w:val="00087D62"/>
    <w:rsid w:val="00090413"/>
    <w:rsid w:val="00091B90"/>
    <w:rsid w:val="00092143"/>
    <w:rsid w:val="00092499"/>
    <w:rsid w:val="0009378F"/>
    <w:rsid w:val="0009541F"/>
    <w:rsid w:val="00095670"/>
    <w:rsid w:val="000967AF"/>
    <w:rsid w:val="000A055F"/>
    <w:rsid w:val="000A0DA0"/>
    <w:rsid w:val="000A0EDC"/>
    <w:rsid w:val="000A1D33"/>
    <w:rsid w:val="000A3D4E"/>
    <w:rsid w:val="000A4154"/>
    <w:rsid w:val="000A5F1A"/>
    <w:rsid w:val="000A6313"/>
    <w:rsid w:val="000A7F5D"/>
    <w:rsid w:val="000B2358"/>
    <w:rsid w:val="000B2E5D"/>
    <w:rsid w:val="000B38C8"/>
    <w:rsid w:val="000B459C"/>
    <w:rsid w:val="000B5AE8"/>
    <w:rsid w:val="000B6470"/>
    <w:rsid w:val="000B6586"/>
    <w:rsid w:val="000C0ADB"/>
    <w:rsid w:val="000C1CE4"/>
    <w:rsid w:val="000C23AF"/>
    <w:rsid w:val="000C5A14"/>
    <w:rsid w:val="000C77D5"/>
    <w:rsid w:val="000D0242"/>
    <w:rsid w:val="000D0DCE"/>
    <w:rsid w:val="000D12EB"/>
    <w:rsid w:val="000D191B"/>
    <w:rsid w:val="000D1F61"/>
    <w:rsid w:val="000D2A9E"/>
    <w:rsid w:val="000D3932"/>
    <w:rsid w:val="000D56EB"/>
    <w:rsid w:val="000D7770"/>
    <w:rsid w:val="000D7FDC"/>
    <w:rsid w:val="000E056B"/>
    <w:rsid w:val="000E152E"/>
    <w:rsid w:val="000E1AF4"/>
    <w:rsid w:val="000E29C0"/>
    <w:rsid w:val="000E47D3"/>
    <w:rsid w:val="000E4884"/>
    <w:rsid w:val="000E5955"/>
    <w:rsid w:val="000E5A6B"/>
    <w:rsid w:val="000E5A97"/>
    <w:rsid w:val="000E5B3F"/>
    <w:rsid w:val="000E6F9C"/>
    <w:rsid w:val="000F01EE"/>
    <w:rsid w:val="000F03C1"/>
    <w:rsid w:val="000F1168"/>
    <w:rsid w:val="000F3515"/>
    <w:rsid w:val="000F3A46"/>
    <w:rsid w:val="000F3B81"/>
    <w:rsid w:val="000F43EC"/>
    <w:rsid w:val="000F46AB"/>
    <w:rsid w:val="000F5C16"/>
    <w:rsid w:val="000F7895"/>
    <w:rsid w:val="000F7CD9"/>
    <w:rsid w:val="00100071"/>
    <w:rsid w:val="001020E8"/>
    <w:rsid w:val="0010386F"/>
    <w:rsid w:val="00104E09"/>
    <w:rsid w:val="001054FC"/>
    <w:rsid w:val="00105F91"/>
    <w:rsid w:val="00106BDB"/>
    <w:rsid w:val="00107BD8"/>
    <w:rsid w:val="00107D67"/>
    <w:rsid w:val="001109A7"/>
    <w:rsid w:val="00110C5D"/>
    <w:rsid w:val="00110DF7"/>
    <w:rsid w:val="00110F04"/>
    <w:rsid w:val="0011255E"/>
    <w:rsid w:val="00113B29"/>
    <w:rsid w:val="0011538B"/>
    <w:rsid w:val="00115959"/>
    <w:rsid w:val="0011599A"/>
    <w:rsid w:val="00116457"/>
    <w:rsid w:val="0011745A"/>
    <w:rsid w:val="001214EF"/>
    <w:rsid w:val="00121B3E"/>
    <w:rsid w:val="001224ED"/>
    <w:rsid w:val="00125F33"/>
    <w:rsid w:val="0012606F"/>
    <w:rsid w:val="001306D5"/>
    <w:rsid w:val="00131F63"/>
    <w:rsid w:val="00131FD2"/>
    <w:rsid w:val="001339B6"/>
    <w:rsid w:val="00135F96"/>
    <w:rsid w:val="00136668"/>
    <w:rsid w:val="0013692D"/>
    <w:rsid w:val="00137524"/>
    <w:rsid w:val="00137D2B"/>
    <w:rsid w:val="00137D53"/>
    <w:rsid w:val="00140250"/>
    <w:rsid w:val="0014222C"/>
    <w:rsid w:val="0014420F"/>
    <w:rsid w:val="00145729"/>
    <w:rsid w:val="00145998"/>
    <w:rsid w:val="00147E52"/>
    <w:rsid w:val="00147F70"/>
    <w:rsid w:val="001501E5"/>
    <w:rsid w:val="001542ED"/>
    <w:rsid w:val="00154E09"/>
    <w:rsid w:val="00154F12"/>
    <w:rsid w:val="0015578B"/>
    <w:rsid w:val="0016039D"/>
    <w:rsid w:val="00160B45"/>
    <w:rsid w:val="00161E2D"/>
    <w:rsid w:val="0016210A"/>
    <w:rsid w:val="00162458"/>
    <w:rsid w:val="00163749"/>
    <w:rsid w:val="00163845"/>
    <w:rsid w:val="00163C8F"/>
    <w:rsid w:val="00166731"/>
    <w:rsid w:val="001719B4"/>
    <w:rsid w:val="00172F60"/>
    <w:rsid w:val="00173176"/>
    <w:rsid w:val="0017489F"/>
    <w:rsid w:val="00177C6D"/>
    <w:rsid w:val="0018300B"/>
    <w:rsid w:val="00183625"/>
    <w:rsid w:val="00183B15"/>
    <w:rsid w:val="00187B51"/>
    <w:rsid w:val="00191BA2"/>
    <w:rsid w:val="00194267"/>
    <w:rsid w:val="00194430"/>
    <w:rsid w:val="0019495F"/>
    <w:rsid w:val="001949A9"/>
    <w:rsid w:val="00195A4B"/>
    <w:rsid w:val="00196EAB"/>
    <w:rsid w:val="00197310"/>
    <w:rsid w:val="001A0C5E"/>
    <w:rsid w:val="001A1335"/>
    <w:rsid w:val="001A21BF"/>
    <w:rsid w:val="001A4D68"/>
    <w:rsid w:val="001A5DC9"/>
    <w:rsid w:val="001A6643"/>
    <w:rsid w:val="001A6C9B"/>
    <w:rsid w:val="001A7DF5"/>
    <w:rsid w:val="001B0DB5"/>
    <w:rsid w:val="001B18CF"/>
    <w:rsid w:val="001B2687"/>
    <w:rsid w:val="001B3159"/>
    <w:rsid w:val="001B4038"/>
    <w:rsid w:val="001B4F94"/>
    <w:rsid w:val="001B53F2"/>
    <w:rsid w:val="001B5572"/>
    <w:rsid w:val="001B5EB5"/>
    <w:rsid w:val="001B5FEB"/>
    <w:rsid w:val="001B77B0"/>
    <w:rsid w:val="001C1595"/>
    <w:rsid w:val="001C1D64"/>
    <w:rsid w:val="001C3030"/>
    <w:rsid w:val="001C3F75"/>
    <w:rsid w:val="001C5467"/>
    <w:rsid w:val="001C5D4F"/>
    <w:rsid w:val="001C639D"/>
    <w:rsid w:val="001C6697"/>
    <w:rsid w:val="001C6E7E"/>
    <w:rsid w:val="001C78D4"/>
    <w:rsid w:val="001D11F7"/>
    <w:rsid w:val="001D1EF0"/>
    <w:rsid w:val="001D1F13"/>
    <w:rsid w:val="001D39D2"/>
    <w:rsid w:val="001D443F"/>
    <w:rsid w:val="001D48ED"/>
    <w:rsid w:val="001D685C"/>
    <w:rsid w:val="001D79E0"/>
    <w:rsid w:val="001E3F96"/>
    <w:rsid w:val="001E4672"/>
    <w:rsid w:val="001E5D0A"/>
    <w:rsid w:val="001E7EC8"/>
    <w:rsid w:val="001F1DE0"/>
    <w:rsid w:val="001F2C5B"/>
    <w:rsid w:val="001F3A56"/>
    <w:rsid w:val="001F4AA5"/>
    <w:rsid w:val="001F5CA5"/>
    <w:rsid w:val="001F6400"/>
    <w:rsid w:val="001F79C3"/>
    <w:rsid w:val="0020010D"/>
    <w:rsid w:val="002010C8"/>
    <w:rsid w:val="00201C35"/>
    <w:rsid w:val="0020242D"/>
    <w:rsid w:val="00203BAE"/>
    <w:rsid w:val="002043E9"/>
    <w:rsid w:val="0020455A"/>
    <w:rsid w:val="00204704"/>
    <w:rsid w:val="00204828"/>
    <w:rsid w:val="00206621"/>
    <w:rsid w:val="00207415"/>
    <w:rsid w:val="002108D3"/>
    <w:rsid w:val="00210931"/>
    <w:rsid w:val="00212BCF"/>
    <w:rsid w:val="002135E5"/>
    <w:rsid w:val="002153F2"/>
    <w:rsid w:val="00215908"/>
    <w:rsid w:val="002159A1"/>
    <w:rsid w:val="00215B42"/>
    <w:rsid w:val="00220B71"/>
    <w:rsid w:val="00221D16"/>
    <w:rsid w:val="0022231E"/>
    <w:rsid w:val="002239A1"/>
    <w:rsid w:val="00223AF2"/>
    <w:rsid w:val="002256C5"/>
    <w:rsid w:val="002269A6"/>
    <w:rsid w:val="00226F8B"/>
    <w:rsid w:val="00227D9C"/>
    <w:rsid w:val="002308CB"/>
    <w:rsid w:val="00232C31"/>
    <w:rsid w:val="00232D51"/>
    <w:rsid w:val="002333F0"/>
    <w:rsid w:val="00233ABB"/>
    <w:rsid w:val="00233DA2"/>
    <w:rsid w:val="002357E8"/>
    <w:rsid w:val="0023718F"/>
    <w:rsid w:val="00240A47"/>
    <w:rsid w:val="00240DD1"/>
    <w:rsid w:val="00243A87"/>
    <w:rsid w:val="00244904"/>
    <w:rsid w:val="00250386"/>
    <w:rsid w:val="00250801"/>
    <w:rsid w:val="002522A0"/>
    <w:rsid w:val="00253969"/>
    <w:rsid w:val="0025431B"/>
    <w:rsid w:val="002548E8"/>
    <w:rsid w:val="00262D16"/>
    <w:rsid w:val="0026344F"/>
    <w:rsid w:val="00264E6D"/>
    <w:rsid w:val="0026534D"/>
    <w:rsid w:val="00265E85"/>
    <w:rsid w:val="0026606D"/>
    <w:rsid w:val="00266C1C"/>
    <w:rsid w:val="00267875"/>
    <w:rsid w:val="00271387"/>
    <w:rsid w:val="00272FA0"/>
    <w:rsid w:val="00273810"/>
    <w:rsid w:val="00274D43"/>
    <w:rsid w:val="00275331"/>
    <w:rsid w:val="00277BEE"/>
    <w:rsid w:val="00282244"/>
    <w:rsid w:val="00282251"/>
    <w:rsid w:val="002824D7"/>
    <w:rsid w:val="00283336"/>
    <w:rsid w:val="00283697"/>
    <w:rsid w:val="00283730"/>
    <w:rsid w:val="00286795"/>
    <w:rsid w:val="00287BB5"/>
    <w:rsid w:val="00290474"/>
    <w:rsid w:val="00291011"/>
    <w:rsid w:val="002924D1"/>
    <w:rsid w:val="00293173"/>
    <w:rsid w:val="00293397"/>
    <w:rsid w:val="0029374C"/>
    <w:rsid w:val="002937CC"/>
    <w:rsid w:val="0029477D"/>
    <w:rsid w:val="00295FF3"/>
    <w:rsid w:val="00296DDE"/>
    <w:rsid w:val="002A12EE"/>
    <w:rsid w:val="002A1A2A"/>
    <w:rsid w:val="002A238C"/>
    <w:rsid w:val="002A28A4"/>
    <w:rsid w:val="002A37C8"/>
    <w:rsid w:val="002A38FB"/>
    <w:rsid w:val="002A3E4D"/>
    <w:rsid w:val="002A52F3"/>
    <w:rsid w:val="002A656B"/>
    <w:rsid w:val="002A6814"/>
    <w:rsid w:val="002A6DAC"/>
    <w:rsid w:val="002B1F20"/>
    <w:rsid w:val="002B2196"/>
    <w:rsid w:val="002B3633"/>
    <w:rsid w:val="002B7079"/>
    <w:rsid w:val="002B7787"/>
    <w:rsid w:val="002B7A03"/>
    <w:rsid w:val="002C0B63"/>
    <w:rsid w:val="002C21AA"/>
    <w:rsid w:val="002C371E"/>
    <w:rsid w:val="002C40B6"/>
    <w:rsid w:val="002C42A7"/>
    <w:rsid w:val="002C51F6"/>
    <w:rsid w:val="002C6FC6"/>
    <w:rsid w:val="002D0D3B"/>
    <w:rsid w:val="002D0F3C"/>
    <w:rsid w:val="002D1024"/>
    <w:rsid w:val="002D3FF8"/>
    <w:rsid w:val="002D473C"/>
    <w:rsid w:val="002D4D2E"/>
    <w:rsid w:val="002D5EF9"/>
    <w:rsid w:val="002D6845"/>
    <w:rsid w:val="002D7757"/>
    <w:rsid w:val="002D79AA"/>
    <w:rsid w:val="002E0E4D"/>
    <w:rsid w:val="002E17C8"/>
    <w:rsid w:val="002E2EBB"/>
    <w:rsid w:val="002E35B3"/>
    <w:rsid w:val="002E74F9"/>
    <w:rsid w:val="002E7D0E"/>
    <w:rsid w:val="002F24FA"/>
    <w:rsid w:val="002F287B"/>
    <w:rsid w:val="002F350B"/>
    <w:rsid w:val="002F3CD8"/>
    <w:rsid w:val="002F6815"/>
    <w:rsid w:val="00301E0D"/>
    <w:rsid w:val="00303389"/>
    <w:rsid w:val="00303DF7"/>
    <w:rsid w:val="003044AE"/>
    <w:rsid w:val="003060BC"/>
    <w:rsid w:val="00306553"/>
    <w:rsid w:val="00310DD5"/>
    <w:rsid w:val="003115CA"/>
    <w:rsid w:val="0031322E"/>
    <w:rsid w:val="003149BF"/>
    <w:rsid w:val="00314C9F"/>
    <w:rsid w:val="00314EFC"/>
    <w:rsid w:val="00316299"/>
    <w:rsid w:val="00322D54"/>
    <w:rsid w:val="0032342C"/>
    <w:rsid w:val="00323FB8"/>
    <w:rsid w:val="00324605"/>
    <w:rsid w:val="00324F47"/>
    <w:rsid w:val="003252EB"/>
    <w:rsid w:val="00327AE3"/>
    <w:rsid w:val="00330069"/>
    <w:rsid w:val="003308BA"/>
    <w:rsid w:val="003314AB"/>
    <w:rsid w:val="00331CC8"/>
    <w:rsid w:val="00331F11"/>
    <w:rsid w:val="0033200D"/>
    <w:rsid w:val="00334123"/>
    <w:rsid w:val="00334F59"/>
    <w:rsid w:val="00335250"/>
    <w:rsid w:val="00336929"/>
    <w:rsid w:val="00336B02"/>
    <w:rsid w:val="00340E26"/>
    <w:rsid w:val="00341222"/>
    <w:rsid w:val="003416AD"/>
    <w:rsid w:val="0034383B"/>
    <w:rsid w:val="00344AFA"/>
    <w:rsid w:val="00346477"/>
    <w:rsid w:val="0034751A"/>
    <w:rsid w:val="00350752"/>
    <w:rsid w:val="00351874"/>
    <w:rsid w:val="003534C8"/>
    <w:rsid w:val="003547B1"/>
    <w:rsid w:val="0035520A"/>
    <w:rsid w:val="00355ECB"/>
    <w:rsid w:val="00356052"/>
    <w:rsid w:val="00360285"/>
    <w:rsid w:val="00360D4B"/>
    <w:rsid w:val="00361629"/>
    <w:rsid w:val="0036211C"/>
    <w:rsid w:val="00362544"/>
    <w:rsid w:val="0036323B"/>
    <w:rsid w:val="0036452E"/>
    <w:rsid w:val="0036456A"/>
    <w:rsid w:val="00364FCA"/>
    <w:rsid w:val="00367E17"/>
    <w:rsid w:val="00370D2E"/>
    <w:rsid w:val="00370F3E"/>
    <w:rsid w:val="00371F44"/>
    <w:rsid w:val="0037299C"/>
    <w:rsid w:val="0037336B"/>
    <w:rsid w:val="003738C7"/>
    <w:rsid w:val="00375F0B"/>
    <w:rsid w:val="00382144"/>
    <w:rsid w:val="00383844"/>
    <w:rsid w:val="00383FB6"/>
    <w:rsid w:val="00385703"/>
    <w:rsid w:val="003876F5"/>
    <w:rsid w:val="00387E59"/>
    <w:rsid w:val="00390EAD"/>
    <w:rsid w:val="003915A0"/>
    <w:rsid w:val="003917A8"/>
    <w:rsid w:val="00392FFF"/>
    <w:rsid w:val="00393253"/>
    <w:rsid w:val="00393775"/>
    <w:rsid w:val="003943F2"/>
    <w:rsid w:val="0039601F"/>
    <w:rsid w:val="00396817"/>
    <w:rsid w:val="00396F83"/>
    <w:rsid w:val="00397B2A"/>
    <w:rsid w:val="003A0F6B"/>
    <w:rsid w:val="003A1048"/>
    <w:rsid w:val="003A1D87"/>
    <w:rsid w:val="003A3C0B"/>
    <w:rsid w:val="003A4049"/>
    <w:rsid w:val="003A44E7"/>
    <w:rsid w:val="003A6A1B"/>
    <w:rsid w:val="003B0090"/>
    <w:rsid w:val="003B02E8"/>
    <w:rsid w:val="003B390E"/>
    <w:rsid w:val="003B5CD4"/>
    <w:rsid w:val="003B7562"/>
    <w:rsid w:val="003C06AE"/>
    <w:rsid w:val="003C0F33"/>
    <w:rsid w:val="003C1C6B"/>
    <w:rsid w:val="003C462D"/>
    <w:rsid w:val="003C5987"/>
    <w:rsid w:val="003C5F3C"/>
    <w:rsid w:val="003C7A20"/>
    <w:rsid w:val="003C7D22"/>
    <w:rsid w:val="003D0D48"/>
    <w:rsid w:val="003D120C"/>
    <w:rsid w:val="003D2014"/>
    <w:rsid w:val="003D2F85"/>
    <w:rsid w:val="003D44B4"/>
    <w:rsid w:val="003D4622"/>
    <w:rsid w:val="003D73D8"/>
    <w:rsid w:val="003E24C9"/>
    <w:rsid w:val="003E255E"/>
    <w:rsid w:val="003E50A4"/>
    <w:rsid w:val="003E50C2"/>
    <w:rsid w:val="003F0583"/>
    <w:rsid w:val="003F0B11"/>
    <w:rsid w:val="003F0D01"/>
    <w:rsid w:val="003F27AF"/>
    <w:rsid w:val="003F3882"/>
    <w:rsid w:val="003F4047"/>
    <w:rsid w:val="003F47A4"/>
    <w:rsid w:val="003F54A3"/>
    <w:rsid w:val="003F6F70"/>
    <w:rsid w:val="0040047D"/>
    <w:rsid w:val="00403D61"/>
    <w:rsid w:val="004048EB"/>
    <w:rsid w:val="00410B34"/>
    <w:rsid w:val="0041120D"/>
    <w:rsid w:val="0041264D"/>
    <w:rsid w:val="00414341"/>
    <w:rsid w:val="0041516E"/>
    <w:rsid w:val="0041545E"/>
    <w:rsid w:val="0041609E"/>
    <w:rsid w:val="004217F5"/>
    <w:rsid w:val="004238F3"/>
    <w:rsid w:val="0042601B"/>
    <w:rsid w:val="00426048"/>
    <w:rsid w:val="00426B7B"/>
    <w:rsid w:val="00431588"/>
    <w:rsid w:val="004320BE"/>
    <w:rsid w:val="00432A4F"/>
    <w:rsid w:val="00432F56"/>
    <w:rsid w:val="004346A8"/>
    <w:rsid w:val="004351BD"/>
    <w:rsid w:val="00435F69"/>
    <w:rsid w:val="00435FED"/>
    <w:rsid w:val="00440900"/>
    <w:rsid w:val="00440F31"/>
    <w:rsid w:val="004469BF"/>
    <w:rsid w:val="00450A0D"/>
    <w:rsid w:val="00452395"/>
    <w:rsid w:val="0045307A"/>
    <w:rsid w:val="00453285"/>
    <w:rsid w:val="00453E47"/>
    <w:rsid w:val="0045461C"/>
    <w:rsid w:val="00454787"/>
    <w:rsid w:val="00455A1E"/>
    <w:rsid w:val="00455E30"/>
    <w:rsid w:val="00457549"/>
    <w:rsid w:val="004617F5"/>
    <w:rsid w:val="00464745"/>
    <w:rsid w:val="00464D4F"/>
    <w:rsid w:val="004660EF"/>
    <w:rsid w:val="00466B60"/>
    <w:rsid w:val="00466B88"/>
    <w:rsid w:val="00467AFE"/>
    <w:rsid w:val="00467CF7"/>
    <w:rsid w:val="004708F1"/>
    <w:rsid w:val="00472CF0"/>
    <w:rsid w:val="00473FC1"/>
    <w:rsid w:val="004741A8"/>
    <w:rsid w:val="004741B6"/>
    <w:rsid w:val="00475750"/>
    <w:rsid w:val="004762A2"/>
    <w:rsid w:val="00477128"/>
    <w:rsid w:val="004771D6"/>
    <w:rsid w:val="00483005"/>
    <w:rsid w:val="00483A38"/>
    <w:rsid w:val="004845C3"/>
    <w:rsid w:val="00485947"/>
    <w:rsid w:val="00486CEE"/>
    <w:rsid w:val="00487AE5"/>
    <w:rsid w:val="004904CE"/>
    <w:rsid w:val="00491024"/>
    <w:rsid w:val="00491B81"/>
    <w:rsid w:val="00492D6F"/>
    <w:rsid w:val="00493B77"/>
    <w:rsid w:val="00493DCC"/>
    <w:rsid w:val="0049429C"/>
    <w:rsid w:val="00494411"/>
    <w:rsid w:val="00494BCA"/>
    <w:rsid w:val="004967C6"/>
    <w:rsid w:val="00496B4A"/>
    <w:rsid w:val="00496E09"/>
    <w:rsid w:val="004A00D1"/>
    <w:rsid w:val="004A6D7D"/>
    <w:rsid w:val="004B11EC"/>
    <w:rsid w:val="004B3C01"/>
    <w:rsid w:val="004B5562"/>
    <w:rsid w:val="004B7DD1"/>
    <w:rsid w:val="004B7E05"/>
    <w:rsid w:val="004C050A"/>
    <w:rsid w:val="004C339B"/>
    <w:rsid w:val="004C4A0F"/>
    <w:rsid w:val="004C6560"/>
    <w:rsid w:val="004C68ED"/>
    <w:rsid w:val="004C7623"/>
    <w:rsid w:val="004D3D46"/>
    <w:rsid w:val="004D54B1"/>
    <w:rsid w:val="004D55F1"/>
    <w:rsid w:val="004D5841"/>
    <w:rsid w:val="004D637D"/>
    <w:rsid w:val="004D6907"/>
    <w:rsid w:val="004D6D15"/>
    <w:rsid w:val="004D7B23"/>
    <w:rsid w:val="004D7C62"/>
    <w:rsid w:val="004E0E15"/>
    <w:rsid w:val="004E1E62"/>
    <w:rsid w:val="004E2E71"/>
    <w:rsid w:val="004E421B"/>
    <w:rsid w:val="004E6368"/>
    <w:rsid w:val="004E68EC"/>
    <w:rsid w:val="004E7512"/>
    <w:rsid w:val="004E77AE"/>
    <w:rsid w:val="004F0BA7"/>
    <w:rsid w:val="004F0CEA"/>
    <w:rsid w:val="004F260B"/>
    <w:rsid w:val="004F27C8"/>
    <w:rsid w:val="004F2BD8"/>
    <w:rsid w:val="004F2EC0"/>
    <w:rsid w:val="004F3F6D"/>
    <w:rsid w:val="004F4B2E"/>
    <w:rsid w:val="00501514"/>
    <w:rsid w:val="0050273E"/>
    <w:rsid w:val="0050344B"/>
    <w:rsid w:val="00503744"/>
    <w:rsid w:val="00510027"/>
    <w:rsid w:val="00510F4C"/>
    <w:rsid w:val="00512B0B"/>
    <w:rsid w:val="00513E3E"/>
    <w:rsid w:val="00514340"/>
    <w:rsid w:val="005143D6"/>
    <w:rsid w:val="00515A85"/>
    <w:rsid w:val="00516431"/>
    <w:rsid w:val="005173D8"/>
    <w:rsid w:val="00517854"/>
    <w:rsid w:val="00521010"/>
    <w:rsid w:val="00521778"/>
    <w:rsid w:val="00522B05"/>
    <w:rsid w:val="00522E03"/>
    <w:rsid w:val="005240FE"/>
    <w:rsid w:val="00524D33"/>
    <w:rsid w:val="00526835"/>
    <w:rsid w:val="00526C50"/>
    <w:rsid w:val="0052713E"/>
    <w:rsid w:val="005273D5"/>
    <w:rsid w:val="00527A36"/>
    <w:rsid w:val="005305EC"/>
    <w:rsid w:val="00530E5C"/>
    <w:rsid w:val="00531821"/>
    <w:rsid w:val="0053247E"/>
    <w:rsid w:val="00532EC1"/>
    <w:rsid w:val="00533D75"/>
    <w:rsid w:val="00535318"/>
    <w:rsid w:val="005353CF"/>
    <w:rsid w:val="0053736F"/>
    <w:rsid w:val="00540E32"/>
    <w:rsid w:val="00541516"/>
    <w:rsid w:val="00541658"/>
    <w:rsid w:val="005417CA"/>
    <w:rsid w:val="00541A36"/>
    <w:rsid w:val="00542889"/>
    <w:rsid w:val="005437D5"/>
    <w:rsid w:val="00544B02"/>
    <w:rsid w:val="00544F0E"/>
    <w:rsid w:val="00545B2F"/>
    <w:rsid w:val="00546C14"/>
    <w:rsid w:val="005472FF"/>
    <w:rsid w:val="0054739B"/>
    <w:rsid w:val="005504D9"/>
    <w:rsid w:val="00553E30"/>
    <w:rsid w:val="005545E9"/>
    <w:rsid w:val="0055460F"/>
    <w:rsid w:val="005554A6"/>
    <w:rsid w:val="00556109"/>
    <w:rsid w:val="0055768C"/>
    <w:rsid w:val="005610BC"/>
    <w:rsid w:val="0056199A"/>
    <w:rsid w:val="00562E06"/>
    <w:rsid w:val="0056492E"/>
    <w:rsid w:val="00564C82"/>
    <w:rsid w:val="00566711"/>
    <w:rsid w:val="005667E7"/>
    <w:rsid w:val="00570694"/>
    <w:rsid w:val="00571912"/>
    <w:rsid w:val="00572BFD"/>
    <w:rsid w:val="00575520"/>
    <w:rsid w:val="005803E7"/>
    <w:rsid w:val="00580B2B"/>
    <w:rsid w:val="005834D3"/>
    <w:rsid w:val="00583A14"/>
    <w:rsid w:val="00584009"/>
    <w:rsid w:val="005841A9"/>
    <w:rsid w:val="0058585A"/>
    <w:rsid w:val="00586183"/>
    <w:rsid w:val="005865B3"/>
    <w:rsid w:val="00586947"/>
    <w:rsid w:val="00590E35"/>
    <w:rsid w:val="00591124"/>
    <w:rsid w:val="00591AC7"/>
    <w:rsid w:val="00591B61"/>
    <w:rsid w:val="00592186"/>
    <w:rsid w:val="005934C1"/>
    <w:rsid w:val="0059355C"/>
    <w:rsid w:val="005A06FA"/>
    <w:rsid w:val="005A19C3"/>
    <w:rsid w:val="005A2E2B"/>
    <w:rsid w:val="005A3305"/>
    <w:rsid w:val="005A3447"/>
    <w:rsid w:val="005A519A"/>
    <w:rsid w:val="005A5C65"/>
    <w:rsid w:val="005A634B"/>
    <w:rsid w:val="005A66D2"/>
    <w:rsid w:val="005A72F6"/>
    <w:rsid w:val="005A7551"/>
    <w:rsid w:val="005B2B4D"/>
    <w:rsid w:val="005B3C4F"/>
    <w:rsid w:val="005B5058"/>
    <w:rsid w:val="005B6DE9"/>
    <w:rsid w:val="005C12BA"/>
    <w:rsid w:val="005C1795"/>
    <w:rsid w:val="005C2C46"/>
    <w:rsid w:val="005C37A3"/>
    <w:rsid w:val="005C50A7"/>
    <w:rsid w:val="005C557E"/>
    <w:rsid w:val="005C61A4"/>
    <w:rsid w:val="005C7743"/>
    <w:rsid w:val="005D041E"/>
    <w:rsid w:val="005D095B"/>
    <w:rsid w:val="005D3F40"/>
    <w:rsid w:val="005D4906"/>
    <w:rsid w:val="005D56F7"/>
    <w:rsid w:val="005D58E3"/>
    <w:rsid w:val="005E02ED"/>
    <w:rsid w:val="005E2BE4"/>
    <w:rsid w:val="005E355D"/>
    <w:rsid w:val="005E4289"/>
    <w:rsid w:val="005E47E5"/>
    <w:rsid w:val="005E69CB"/>
    <w:rsid w:val="005F13CD"/>
    <w:rsid w:val="005F13E9"/>
    <w:rsid w:val="005F1F21"/>
    <w:rsid w:val="005F2123"/>
    <w:rsid w:val="005F3080"/>
    <w:rsid w:val="005F32FC"/>
    <w:rsid w:val="005F494D"/>
    <w:rsid w:val="005F6474"/>
    <w:rsid w:val="005F762A"/>
    <w:rsid w:val="00600400"/>
    <w:rsid w:val="00600A88"/>
    <w:rsid w:val="00600F94"/>
    <w:rsid w:val="00601624"/>
    <w:rsid w:val="00601BD6"/>
    <w:rsid w:val="00602CA3"/>
    <w:rsid w:val="00602D11"/>
    <w:rsid w:val="00603A3B"/>
    <w:rsid w:val="00604639"/>
    <w:rsid w:val="00604F81"/>
    <w:rsid w:val="00605F75"/>
    <w:rsid w:val="00606F4C"/>
    <w:rsid w:val="006078F5"/>
    <w:rsid w:val="00611374"/>
    <w:rsid w:val="00611722"/>
    <w:rsid w:val="006117BF"/>
    <w:rsid w:val="006128DD"/>
    <w:rsid w:val="006159F8"/>
    <w:rsid w:val="00616839"/>
    <w:rsid w:val="00621075"/>
    <w:rsid w:val="006232F1"/>
    <w:rsid w:val="0062592A"/>
    <w:rsid w:val="0062599A"/>
    <w:rsid w:val="00625C63"/>
    <w:rsid w:val="00625CE9"/>
    <w:rsid w:val="006306A5"/>
    <w:rsid w:val="006309C6"/>
    <w:rsid w:val="00631571"/>
    <w:rsid w:val="006320F2"/>
    <w:rsid w:val="00632C86"/>
    <w:rsid w:val="00633A01"/>
    <w:rsid w:val="00635B3B"/>
    <w:rsid w:val="00640106"/>
    <w:rsid w:val="00641CC4"/>
    <w:rsid w:val="0064389D"/>
    <w:rsid w:val="00644554"/>
    <w:rsid w:val="00646402"/>
    <w:rsid w:val="00647437"/>
    <w:rsid w:val="00647F0B"/>
    <w:rsid w:val="00650215"/>
    <w:rsid w:val="00650E81"/>
    <w:rsid w:val="0065314A"/>
    <w:rsid w:val="006542F2"/>
    <w:rsid w:val="00655DF0"/>
    <w:rsid w:val="006566A2"/>
    <w:rsid w:val="00656B30"/>
    <w:rsid w:val="00656F10"/>
    <w:rsid w:val="006572E5"/>
    <w:rsid w:val="006602D8"/>
    <w:rsid w:val="00660E83"/>
    <w:rsid w:val="00661026"/>
    <w:rsid w:val="00661F67"/>
    <w:rsid w:val="0066268C"/>
    <w:rsid w:val="00667363"/>
    <w:rsid w:val="00667620"/>
    <w:rsid w:val="00667A99"/>
    <w:rsid w:val="00671E4C"/>
    <w:rsid w:val="00676108"/>
    <w:rsid w:val="00677CFE"/>
    <w:rsid w:val="00680292"/>
    <w:rsid w:val="00681856"/>
    <w:rsid w:val="006836A0"/>
    <w:rsid w:val="00687117"/>
    <w:rsid w:val="006925DA"/>
    <w:rsid w:val="0069395A"/>
    <w:rsid w:val="006939E5"/>
    <w:rsid w:val="00694279"/>
    <w:rsid w:val="00695AAC"/>
    <w:rsid w:val="006975AE"/>
    <w:rsid w:val="006A0438"/>
    <w:rsid w:val="006A3211"/>
    <w:rsid w:val="006A449C"/>
    <w:rsid w:val="006A7123"/>
    <w:rsid w:val="006A729A"/>
    <w:rsid w:val="006B1657"/>
    <w:rsid w:val="006B225B"/>
    <w:rsid w:val="006B25A3"/>
    <w:rsid w:val="006B29AD"/>
    <w:rsid w:val="006B3236"/>
    <w:rsid w:val="006B372D"/>
    <w:rsid w:val="006B4B3B"/>
    <w:rsid w:val="006B6726"/>
    <w:rsid w:val="006C13DD"/>
    <w:rsid w:val="006C1404"/>
    <w:rsid w:val="006C4275"/>
    <w:rsid w:val="006C57A6"/>
    <w:rsid w:val="006C5948"/>
    <w:rsid w:val="006D14C4"/>
    <w:rsid w:val="006D1603"/>
    <w:rsid w:val="006D3A5C"/>
    <w:rsid w:val="006D436D"/>
    <w:rsid w:val="006D6CED"/>
    <w:rsid w:val="006D7019"/>
    <w:rsid w:val="006E0EE4"/>
    <w:rsid w:val="006E124C"/>
    <w:rsid w:val="006E3255"/>
    <w:rsid w:val="006E39D7"/>
    <w:rsid w:val="006E4A32"/>
    <w:rsid w:val="006E5F0F"/>
    <w:rsid w:val="006E66D3"/>
    <w:rsid w:val="006F29B4"/>
    <w:rsid w:val="006F2F8D"/>
    <w:rsid w:val="006F393E"/>
    <w:rsid w:val="006F6D59"/>
    <w:rsid w:val="006F7C49"/>
    <w:rsid w:val="0070016D"/>
    <w:rsid w:val="00704F20"/>
    <w:rsid w:val="0070BEBE"/>
    <w:rsid w:val="007118BF"/>
    <w:rsid w:val="0071399D"/>
    <w:rsid w:val="007144E4"/>
    <w:rsid w:val="00717225"/>
    <w:rsid w:val="00717AA0"/>
    <w:rsid w:val="0072495A"/>
    <w:rsid w:val="00725365"/>
    <w:rsid w:val="00725DC0"/>
    <w:rsid w:val="007266DB"/>
    <w:rsid w:val="00726EA0"/>
    <w:rsid w:val="00727353"/>
    <w:rsid w:val="0072784B"/>
    <w:rsid w:val="0073126E"/>
    <w:rsid w:val="00731964"/>
    <w:rsid w:val="00731CCA"/>
    <w:rsid w:val="007332F1"/>
    <w:rsid w:val="00733499"/>
    <w:rsid w:val="007347C9"/>
    <w:rsid w:val="00734E86"/>
    <w:rsid w:val="00735737"/>
    <w:rsid w:val="007426E5"/>
    <w:rsid w:val="00742B72"/>
    <w:rsid w:val="0074730F"/>
    <w:rsid w:val="00747A90"/>
    <w:rsid w:val="00747EB9"/>
    <w:rsid w:val="007510FC"/>
    <w:rsid w:val="0075146C"/>
    <w:rsid w:val="00751E73"/>
    <w:rsid w:val="00752BF5"/>
    <w:rsid w:val="007544C6"/>
    <w:rsid w:val="007550B2"/>
    <w:rsid w:val="007553C9"/>
    <w:rsid w:val="00755F21"/>
    <w:rsid w:val="0075687C"/>
    <w:rsid w:val="00757425"/>
    <w:rsid w:val="00757A61"/>
    <w:rsid w:val="00760F5B"/>
    <w:rsid w:val="007613C6"/>
    <w:rsid w:val="00764F54"/>
    <w:rsid w:val="007651F4"/>
    <w:rsid w:val="0077092B"/>
    <w:rsid w:val="00770FE9"/>
    <w:rsid w:val="00772E77"/>
    <w:rsid w:val="0077337A"/>
    <w:rsid w:val="00773F92"/>
    <w:rsid w:val="007751B5"/>
    <w:rsid w:val="00777CD1"/>
    <w:rsid w:val="007802AF"/>
    <w:rsid w:val="007810C6"/>
    <w:rsid w:val="00781409"/>
    <w:rsid w:val="007825D4"/>
    <w:rsid w:val="00782E91"/>
    <w:rsid w:val="00785D34"/>
    <w:rsid w:val="00787A3D"/>
    <w:rsid w:val="00787AB3"/>
    <w:rsid w:val="00787CB4"/>
    <w:rsid w:val="00787D67"/>
    <w:rsid w:val="00790927"/>
    <w:rsid w:val="00791900"/>
    <w:rsid w:val="00792731"/>
    <w:rsid w:val="00797821"/>
    <w:rsid w:val="007A016B"/>
    <w:rsid w:val="007A06C7"/>
    <w:rsid w:val="007A1B78"/>
    <w:rsid w:val="007A20BF"/>
    <w:rsid w:val="007A3339"/>
    <w:rsid w:val="007A3719"/>
    <w:rsid w:val="007A385E"/>
    <w:rsid w:val="007A52BF"/>
    <w:rsid w:val="007A53C4"/>
    <w:rsid w:val="007A57CC"/>
    <w:rsid w:val="007A7E68"/>
    <w:rsid w:val="007B0E3A"/>
    <w:rsid w:val="007B480B"/>
    <w:rsid w:val="007B7D93"/>
    <w:rsid w:val="007C06A8"/>
    <w:rsid w:val="007C0A47"/>
    <w:rsid w:val="007C33B3"/>
    <w:rsid w:val="007C3859"/>
    <w:rsid w:val="007C3B30"/>
    <w:rsid w:val="007C4856"/>
    <w:rsid w:val="007C563F"/>
    <w:rsid w:val="007C5EDB"/>
    <w:rsid w:val="007C6A0E"/>
    <w:rsid w:val="007C72D4"/>
    <w:rsid w:val="007D0BAC"/>
    <w:rsid w:val="007D0EBF"/>
    <w:rsid w:val="007D1A29"/>
    <w:rsid w:val="007D2352"/>
    <w:rsid w:val="007D3729"/>
    <w:rsid w:val="007D4739"/>
    <w:rsid w:val="007D52CA"/>
    <w:rsid w:val="007D5E44"/>
    <w:rsid w:val="007D64C8"/>
    <w:rsid w:val="007D6B75"/>
    <w:rsid w:val="007E19D9"/>
    <w:rsid w:val="007E2AA7"/>
    <w:rsid w:val="007E327D"/>
    <w:rsid w:val="007E68F4"/>
    <w:rsid w:val="007E6F5B"/>
    <w:rsid w:val="007E74FC"/>
    <w:rsid w:val="007F070F"/>
    <w:rsid w:val="007F0BE4"/>
    <w:rsid w:val="007F1016"/>
    <w:rsid w:val="007F1F47"/>
    <w:rsid w:val="007F2C4C"/>
    <w:rsid w:val="007F3EE9"/>
    <w:rsid w:val="007F41F2"/>
    <w:rsid w:val="007F42CA"/>
    <w:rsid w:val="007F72F7"/>
    <w:rsid w:val="00801A2A"/>
    <w:rsid w:val="00803455"/>
    <w:rsid w:val="008037CF"/>
    <w:rsid w:val="0080439C"/>
    <w:rsid w:val="008044D3"/>
    <w:rsid w:val="008046B3"/>
    <w:rsid w:val="00804A3F"/>
    <w:rsid w:val="008063A9"/>
    <w:rsid w:val="0080695C"/>
    <w:rsid w:val="00807AD4"/>
    <w:rsid w:val="00807E70"/>
    <w:rsid w:val="00811CE5"/>
    <w:rsid w:val="008144AC"/>
    <w:rsid w:val="00814B8C"/>
    <w:rsid w:val="0081520F"/>
    <w:rsid w:val="00815950"/>
    <w:rsid w:val="00815DE4"/>
    <w:rsid w:val="00816136"/>
    <w:rsid w:val="0081633B"/>
    <w:rsid w:val="008218E6"/>
    <w:rsid w:val="008223E7"/>
    <w:rsid w:val="0082266F"/>
    <w:rsid w:val="00822E0F"/>
    <w:rsid w:val="00823A68"/>
    <w:rsid w:val="00825F4B"/>
    <w:rsid w:val="00826D54"/>
    <w:rsid w:val="00827566"/>
    <w:rsid w:val="00830289"/>
    <w:rsid w:val="00830BAC"/>
    <w:rsid w:val="00831272"/>
    <w:rsid w:val="00831296"/>
    <w:rsid w:val="00831831"/>
    <w:rsid w:val="00832BE4"/>
    <w:rsid w:val="00833C89"/>
    <w:rsid w:val="008365E2"/>
    <w:rsid w:val="00836615"/>
    <w:rsid w:val="008406AA"/>
    <w:rsid w:val="0085163F"/>
    <w:rsid w:val="00851CDD"/>
    <w:rsid w:val="008524F8"/>
    <w:rsid w:val="008528A1"/>
    <w:rsid w:val="00853862"/>
    <w:rsid w:val="00853E1D"/>
    <w:rsid w:val="008546E8"/>
    <w:rsid w:val="0085485B"/>
    <w:rsid w:val="00854AB9"/>
    <w:rsid w:val="00854B13"/>
    <w:rsid w:val="00854FEC"/>
    <w:rsid w:val="00855A12"/>
    <w:rsid w:val="00860C43"/>
    <w:rsid w:val="00860D0D"/>
    <w:rsid w:val="008612F4"/>
    <w:rsid w:val="008619BB"/>
    <w:rsid w:val="00861E55"/>
    <w:rsid w:val="00862611"/>
    <w:rsid w:val="008637A7"/>
    <w:rsid w:val="0086678E"/>
    <w:rsid w:val="008672CD"/>
    <w:rsid w:val="008712DA"/>
    <w:rsid w:val="0087452E"/>
    <w:rsid w:val="0087524D"/>
    <w:rsid w:val="00875DEC"/>
    <w:rsid w:val="008767E1"/>
    <w:rsid w:val="0088112B"/>
    <w:rsid w:val="00882315"/>
    <w:rsid w:val="00882891"/>
    <w:rsid w:val="00884EC6"/>
    <w:rsid w:val="0088573F"/>
    <w:rsid w:val="00885E04"/>
    <w:rsid w:val="00886273"/>
    <w:rsid w:val="0088783D"/>
    <w:rsid w:val="00887DC8"/>
    <w:rsid w:val="00891548"/>
    <w:rsid w:val="00892061"/>
    <w:rsid w:val="008953BC"/>
    <w:rsid w:val="00895F4E"/>
    <w:rsid w:val="00896521"/>
    <w:rsid w:val="00896E38"/>
    <w:rsid w:val="0089761D"/>
    <w:rsid w:val="008A0E0B"/>
    <w:rsid w:val="008A1AAB"/>
    <w:rsid w:val="008A3305"/>
    <w:rsid w:val="008A3F81"/>
    <w:rsid w:val="008A45D9"/>
    <w:rsid w:val="008A7C23"/>
    <w:rsid w:val="008B001B"/>
    <w:rsid w:val="008B05A6"/>
    <w:rsid w:val="008B0CC3"/>
    <w:rsid w:val="008B0D64"/>
    <w:rsid w:val="008B1B85"/>
    <w:rsid w:val="008B2E77"/>
    <w:rsid w:val="008B3086"/>
    <w:rsid w:val="008B5CDE"/>
    <w:rsid w:val="008B64A3"/>
    <w:rsid w:val="008B7962"/>
    <w:rsid w:val="008C1741"/>
    <w:rsid w:val="008C2F83"/>
    <w:rsid w:val="008C30AF"/>
    <w:rsid w:val="008C3FF3"/>
    <w:rsid w:val="008C4969"/>
    <w:rsid w:val="008C76D1"/>
    <w:rsid w:val="008D1398"/>
    <w:rsid w:val="008D1A31"/>
    <w:rsid w:val="008D1DFF"/>
    <w:rsid w:val="008D3378"/>
    <w:rsid w:val="008D4763"/>
    <w:rsid w:val="008D62EA"/>
    <w:rsid w:val="008D78D0"/>
    <w:rsid w:val="008E0354"/>
    <w:rsid w:val="008E0F7F"/>
    <w:rsid w:val="008E1201"/>
    <w:rsid w:val="008E15C1"/>
    <w:rsid w:val="008E2FCE"/>
    <w:rsid w:val="008E3063"/>
    <w:rsid w:val="008E435F"/>
    <w:rsid w:val="008E741A"/>
    <w:rsid w:val="008F1AC2"/>
    <w:rsid w:val="008F57CE"/>
    <w:rsid w:val="008F61A3"/>
    <w:rsid w:val="008F6D5C"/>
    <w:rsid w:val="008F7BE8"/>
    <w:rsid w:val="00901855"/>
    <w:rsid w:val="00901942"/>
    <w:rsid w:val="00904340"/>
    <w:rsid w:val="00904D20"/>
    <w:rsid w:val="0090579D"/>
    <w:rsid w:val="00907D53"/>
    <w:rsid w:val="0091171D"/>
    <w:rsid w:val="00911DF8"/>
    <w:rsid w:val="00920148"/>
    <w:rsid w:val="00920AB8"/>
    <w:rsid w:val="00920CAB"/>
    <w:rsid w:val="0092328D"/>
    <w:rsid w:val="00925418"/>
    <w:rsid w:val="00926E85"/>
    <w:rsid w:val="00926F5F"/>
    <w:rsid w:val="00927510"/>
    <w:rsid w:val="0093067A"/>
    <w:rsid w:val="00930FC7"/>
    <w:rsid w:val="0093347F"/>
    <w:rsid w:val="00935832"/>
    <w:rsid w:val="009370B7"/>
    <w:rsid w:val="00940FC7"/>
    <w:rsid w:val="009416AA"/>
    <w:rsid w:val="009439B4"/>
    <w:rsid w:val="00944631"/>
    <w:rsid w:val="00947289"/>
    <w:rsid w:val="00947C0C"/>
    <w:rsid w:val="00951D96"/>
    <w:rsid w:val="0096190A"/>
    <w:rsid w:val="00961983"/>
    <w:rsid w:val="00962112"/>
    <w:rsid w:val="009649A9"/>
    <w:rsid w:val="00965245"/>
    <w:rsid w:val="009661DF"/>
    <w:rsid w:val="009668CD"/>
    <w:rsid w:val="00970568"/>
    <w:rsid w:val="00970608"/>
    <w:rsid w:val="00970DAD"/>
    <w:rsid w:val="0097152A"/>
    <w:rsid w:val="00971E3D"/>
    <w:rsid w:val="00972383"/>
    <w:rsid w:val="009734F7"/>
    <w:rsid w:val="00975EE2"/>
    <w:rsid w:val="009769EC"/>
    <w:rsid w:val="0098042B"/>
    <w:rsid w:val="0098056A"/>
    <w:rsid w:val="0098390D"/>
    <w:rsid w:val="0098600B"/>
    <w:rsid w:val="00986C0C"/>
    <w:rsid w:val="009905DE"/>
    <w:rsid w:val="00992DC4"/>
    <w:rsid w:val="00993407"/>
    <w:rsid w:val="0099512E"/>
    <w:rsid w:val="00995694"/>
    <w:rsid w:val="0099691A"/>
    <w:rsid w:val="009974CE"/>
    <w:rsid w:val="009A10B7"/>
    <w:rsid w:val="009A2429"/>
    <w:rsid w:val="009A2CCF"/>
    <w:rsid w:val="009A3793"/>
    <w:rsid w:val="009A7521"/>
    <w:rsid w:val="009A7760"/>
    <w:rsid w:val="009A7A9E"/>
    <w:rsid w:val="009A7B82"/>
    <w:rsid w:val="009B0A6D"/>
    <w:rsid w:val="009B2E45"/>
    <w:rsid w:val="009B3DD8"/>
    <w:rsid w:val="009B3EAE"/>
    <w:rsid w:val="009B4419"/>
    <w:rsid w:val="009C0156"/>
    <w:rsid w:val="009C052B"/>
    <w:rsid w:val="009C4071"/>
    <w:rsid w:val="009C5C63"/>
    <w:rsid w:val="009C603A"/>
    <w:rsid w:val="009C61AA"/>
    <w:rsid w:val="009C7924"/>
    <w:rsid w:val="009D0F5A"/>
    <w:rsid w:val="009D3505"/>
    <w:rsid w:val="009D3A87"/>
    <w:rsid w:val="009D475C"/>
    <w:rsid w:val="009D4D96"/>
    <w:rsid w:val="009D5C23"/>
    <w:rsid w:val="009D6304"/>
    <w:rsid w:val="009D66EE"/>
    <w:rsid w:val="009D6A9B"/>
    <w:rsid w:val="009D7D37"/>
    <w:rsid w:val="009E0B56"/>
    <w:rsid w:val="009E0C03"/>
    <w:rsid w:val="009E0D4C"/>
    <w:rsid w:val="009E1657"/>
    <w:rsid w:val="009E16F8"/>
    <w:rsid w:val="009E1C94"/>
    <w:rsid w:val="009E2105"/>
    <w:rsid w:val="009E2B82"/>
    <w:rsid w:val="009E2C7B"/>
    <w:rsid w:val="009E35B7"/>
    <w:rsid w:val="009E3651"/>
    <w:rsid w:val="009E405D"/>
    <w:rsid w:val="009E7183"/>
    <w:rsid w:val="009F00B7"/>
    <w:rsid w:val="009F0188"/>
    <w:rsid w:val="009F033A"/>
    <w:rsid w:val="009F0645"/>
    <w:rsid w:val="009F1516"/>
    <w:rsid w:val="009F161E"/>
    <w:rsid w:val="009F5DB7"/>
    <w:rsid w:val="009F6102"/>
    <w:rsid w:val="009F742E"/>
    <w:rsid w:val="00A00B80"/>
    <w:rsid w:val="00A014FB"/>
    <w:rsid w:val="00A02541"/>
    <w:rsid w:val="00A05977"/>
    <w:rsid w:val="00A06A30"/>
    <w:rsid w:val="00A07925"/>
    <w:rsid w:val="00A10404"/>
    <w:rsid w:val="00A10CC8"/>
    <w:rsid w:val="00A13464"/>
    <w:rsid w:val="00A13C9A"/>
    <w:rsid w:val="00A146EF"/>
    <w:rsid w:val="00A149F4"/>
    <w:rsid w:val="00A15C51"/>
    <w:rsid w:val="00A17739"/>
    <w:rsid w:val="00A203BB"/>
    <w:rsid w:val="00A228D7"/>
    <w:rsid w:val="00A27C96"/>
    <w:rsid w:val="00A30E6C"/>
    <w:rsid w:val="00A313C8"/>
    <w:rsid w:val="00A31900"/>
    <w:rsid w:val="00A31F7F"/>
    <w:rsid w:val="00A32337"/>
    <w:rsid w:val="00A36BED"/>
    <w:rsid w:val="00A37374"/>
    <w:rsid w:val="00A4113A"/>
    <w:rsid w:val="00A413FB"/>
    <w:rsid w:val="00A42975"/>
    <w:rsid w:val="00A44131"/>
    <w:rsid w:val="00A45775"/>
    <w:rsid w:val="00A5018B"/>
    <w:rsid w:val="00A51E56"/>
    <w:rsid w:val="00A51F44"/>
    <w:rsid w:val="00A52EC7"/>
    <w:rsid w:val="00A5364D"/>
    <w:rsid w:val="00A5434C"/>
    <w:rsid w:val="00A550A3"/>
    <w:rsid w:val="00A55D72"/>
    <w:rsid w:val="00A564DF"/>
    <w:rsid w:val="00A56FB3"/>
    <w:rsid w:val="00A57985"/>
    <w:rsid w:val="00A57C1F"/>
    <w:rsid w:val="00A57F50"/>
    <w:rsid w:val="00A63EF8"/>
    <w:rsid w:val="00A649A4"/>
    <w:rsid w:val="00A67B27"/>
    <w:rsid w:val="00A7054D"/>
    <w:rsid w:val="00A70931"/>
    <w:rsid w:val="00A70B5E"/>
    <w:rsid w:val="00A7280A"/>
    <w:rsid w:val="00A72CB8"/>
    <w:rsid w:val="00A734AA"/>
    <w:rsid w:val="00A7451C"/>
    <w:rsid w:val="00A7503B"/>
    <w:rsid w:val="00A75937"/>
    <w:rsid w:val="00A75C03"/>
    <w:rsid w:val="00A75F22"/>
    <w:rsid w:val="00A82318"/>
    <w:rsid w:val="00A829CD"/>
    <w:rsid w:val="00A82B50"/>
    <w:rsid w:val="00A847E1"/>
    <w:rsid w:val="00A855A3"/>
    <w:rsid w:val="00A85C75"/>
    <w:rsid w:val="00A86EA8"/>
    <w:rsid w:val="00A90558"/>
    <w:rsid w:val="00A90E60"/>
    <w:rsid w:val="00A9124E"/>
    <w:rsid w:val="00A929A2"/>
    <w:rsid w:val="00A933A8"/>
    <w:rsid w:val="00A936F4"/>
    <w:rsid w:val="00A96310"/>
    <w:rsid w:val="00A9659E"/>
    <w:rsid w:val="00A974B7"/>
    <w:rsid w:val="00AA694F"/>
    <w:rsid w:val="00AB2694"/>
    <w:rsid w:val="00AB4A39"/>
    <w:rsid w:val="00AB4D57"/>
    <w:rsid w:val="00AB620A"/>
    <w:rsid w:val="00AB7CA2"/>
    <w:rsid w:val="00AC10A5"/>
    <w:rsid w:val="00AC2944"/>
    <w:rsid w:val="00AC2F81"/>
    <w:rsid w:val="00AC5DAB"/>
    <w:rsid w:val="00AC6B88"/>
    <w:rsid w:val="00AC72AE"/>
    <w:rsid w:val="00AC7D1F"/>
    <w:rsid w:val="00AD12D9"/>
    <w:rsid w:val="00AD3EB5"/>
    <w:rsid w:val="00AD4409"/>
    <w:rsid w:val="00AE05E2"/>
    <w:rsid w:val="00AE3036"/>
    <w:rsid w:val="00AE71D0"/>
    <w:rsid w:val="00AF2146"/>
    <w:rsid w:val="00AF2C85"/>
    <w:rsid w:val="00AF4122"/>
    <w:rsid w:val="00AF4BC0"/>
    <w:rsid w:val="00AF5BDF"/>
    <w:rsid w:val="00AF7EFD"/>
    <w:rsid w:val="00B03255"/>
    <w:rsid w:val="00B04BF5"/>
    <w:rsid w:val="00B050DD"/>
    <w:rsid w:val="00B05581"/>
    <w:rsid w:val="00B06EDA"/>
    <w:rsid w:val="00B07A72"/>
    <w:rsid w:val="00B07AA2"/>
    <w:rsid w:val="00B1243C"/>
    <w:rsid w:val="00B13418"/>
    <w:rsid w:val="00B134D9"/>
    <w:rsid w:val="00B14977"/>
    <w:rsid w:val="00B15CF0"/>
    <w:rsid w:val="00B1766B"/>
    <w:rsid w:val="00B17759"/>
    <w:rsid w:val="00B2026B"/>
    <w:rsid w:val="00B20991"/>
    <w:rsid w:val="00B22DD7"/>
    <w:rsid w:val="00B23187"/>
    <w:rsid w:val="00B2387F"/>
    <w:rsid w:val="00B24D71"/>
    <w:rsid w:val="00B2540C"/>
    <w:rsid w:val="00B25D97"/>
    <w:rsid w:val="00B27821"/>
    <w:rsid w:val="00B32483"/>
    <w:rsid w:val="00B32538"/>
    <w:rsid w:val="00B3397E"/>
    <w:rsid w:val="00B34001"/>
    <w:rsid w:val="00B34192"/>
    <w:rsid w:val="00B3426F"/>
    <w:rsid w:val="00B350E1"/>
    <w:rsid w:val="00B351FA"/>
    <w:rsid w:val="00B36973"/>
    <w:rsid w:val="00B36DE8"/>
    <w:rsid w:val="00B36E15"/>
    <w:rsid w:val="00B375A8"/>
    <w:rsid w:val="00B41F87"/>
    <w:rsid w:val="00B43EBD"/>
    <w:rsid w:val="00B4501C"/>
    <w:rsid w:val="00B47425"/>
    <w:rsid w:val="00B50258"/>
    <w:rsid w:val="00B5645E"/>
    <w:rsid w:val="00B56C1C"/>
    <w:rsid w:val="00B60B2B"/>
    <w:rsid w:val="00B60B37"/>
    <w:rsid w:val="00B6145A"/>
    <w:rsid w:val="00B65162"/>
    <w:rsid w:val="00B6753F"/>
    <w:rsid w:val="00B6798D"/>
    <w:rsid w:val="00B7559B"/>
    <w:rsid w:val="00B757C6"/>
    <w:rsid w:val="00B775E2"/>
    <w:rsid w:val="00B80FE6"/>
    <w:rsid w:val="00B816D7"/>
    <w:rsid w:val="00B817B1"/>
    <w:rsid w:val="00B86136"/>
    <w:rsid w:val="00B8794E"/>
    <w:rsid w:val="00B90B13"/>
    <w:rsid w:val="00B90D7B"/>
    <w:rsid w:val="00B92692"/>
    <w:rsid w:val="00B92CAB"/>
    <w:rsid w:val="00B93B1E"/>
    <w:rsid w:val="00B93F7A"/>
    <w:rsid w:val="00B94D8D"/>
    <w:rsid w:val="00B950B9"/>
    <w:rsid w:val="00B95D78"/>
    <w:rsid w:val="00B964DB"/>
    <w:rsid w:val="00B96725"/>
    <w:rsid w:val="00B96B0D"/>
    <w:rsid w:val="00B97D94"/>
    <w:rsid w:val="00BA09A7"/>
    <w:rsid w:val="00BA21C0"/>
    <w:rsid w:val="00BA2DC3"/>
    <w:rsid w:val="00BA430F"/>
    <w:rsid w:val="00BA5057"/>
    <w:rsid w:val="00BB005E"/>
    <w:rsid w:val="00BB1216"/>
    <w:rsid w:val="00BB52EE"/>
    <w:rsid w:val="00BB5A96"/>
    <w:rsid w:val="00BB6E78"/>
    <w:rsid w:val="00BB71BB"/>
    <w:rsid w:val="00BB7FE2"/>
    <w:rsid w:val="00BC210C"/>
    <w:rsid w:val="00BC277B"/>
    <w:rsid w:val="00BC2C21"/>
    <w:rsid w:val="00BC3401"/>
    <w:rsid w:val="00BC3748"/>
    <w:rsid w:val="00BC6237"/>
    <w:rsid w:val="00BC680F"/>
    <w:rsid w:val="00BC69C4"/>
    <w:rsid w:val="00BD10A8"/>
    <w:rsid w:val="00BD156B"/>
    <w:rsid w:val="00BD4D5D"/>
    <w:rsid w:val="00BD5E31"/>
    <w:rsid w:val="00BD6DBC"/>
    <w:rsid w:val="00BE0494"/>
    <w:rsid w:val="00BE2CBB"/>
    <w:rsid w:val="00BE490A"/>
    <w:rsid w:val="00BE4FA1"/>
    <w:rsid w:val="00BE6027"/>
    <w:rsid w:val="00BE7466"/>
    <w:rsid w:val="00BF158F"/>
    <w:rsid w:val="00BF16A9"/>
    <w:rsid w:val="00BF1B4D"/>
    <w:rsid w:val="00BF2570"/>
    <w:rsid w:val="00BF373B"/>
    <w:rsid w:val="00BF433F"/>
    <w:rsid w:val="00BF4D61"/>
    <w:rsid w:val="00BF5A73"/>
    <w:rsid w:val="00BF66EE"/>
    <w:rsid w:val="00BF7065"/>
    <w:rsid w:val="00C0034B"/>
    <w:rsid w:val="00C01450"/>
    <w:rsid w:val="00C02A83"/>
    <w:rsid w:val="00C04417"/>
    <w:rsid w:val="00C052B7"/>
    <w:rsid w:val="00C069D0"/>
    <w:rsid w:val="00C06EE9"/>
    <w:rsid w:val="00C1367A"/>
    <w:rsid w:val="00C1368F"/>
    <w:rsid w:val="00C1435F"/>
    <w:rsid w:val="00C14953"/>
    <w:rsid w:val="00C14B85"/>
    <w:rsid w:val="00C14F8B"/>
    <w:rsid w:val="00C1738D"/>
    <w:rsid w:val="00C1746F"/>
    <w:rsid w:val="00C20013"/>
    <w:rsid w:val="00C203B4"/>
    <w:rsid w:val="00C213A5"/>
    <w:rsid w:val="00C242A0"/>
    <w:rsid w:val="00C25BEC"/>
    <w:rsid w:val="00C27B41"/>
    <w:rsid w:val="00C36465"/>
    <w:rsid w:val="00C37460"/>
    <w:rsid w:val="00C4106F"/>
    <w:rsid w:val="00C43602"/>
    <w:rsid w:val="00C43725"/>
    <w:rsid w:val="00C44592"/>
    <w:rsid w:val="00C45DD9"/>
    <w:rsid w:val="00C4635B"/>
    <w:rsid w:val="00C50952"/>
    <w:rsid w:val="00C50B22"/>
    <w:rsid w:val="00C50C8D"/>
    <w:rsid w:val="00C50FCB"/>
    <w:rsid w:val="00C51269"/>
    <w:rsid w:val="00C514E8"/>
    <w:rsid w:val="00C51854"/>
    <w:rsid w:val="00C51CF5"/>
    <w:rsid w:val="00C5317A"/>
    <w:rsid w:val="00C53C40"/>
    <w:rsid w:val="00C54280"/>
    <w:rsid w:val="00C549F4"/>
    <w:rsid w:val="00C6282E"/>
    <w:rsid w:val="00C63E9F"/>
    <w:rsid w:val="00C66992"/>
    <w:rsid w:val="00C66D5F"/>
    <w:rsid w:val="00C67A47"/>
    <w:rsid w:val="00C70739"/>
    <w:rsid w:val="00C70C5E"/>
    <w:rsid w:val="00C712A8"/>
    <w:rsid w:val="00C72A57"/>
    <w:rsid w:val="00C745E0"/>
    <w:rsid w:val="00C76180"/>
    <w:rsid w:val="00C76B2A"/>
    <w:rsid w:val="00C8003B"/>
    <w:rsid w:val="00C81D4D"/>
    <w:rsid w:val="00C8336E"/>
    <w:rsid w:val="00C83872"/>
    <w:rsid w:val="00C86E82"/>
    <w:rsid w:val="00C876FD"/>
    <w:rsid w:val="00C87893"/>
    <w:rsid w:val="00C9130C"/>
    <w:rsid w:val="00C9351C"/>
    <w:rsid w:val="00C95586"/>
    <w:rsid w:val="00C95AFE"/>
    <w:rsid w:val="00CA0370"/>
    <w:rsid w:val="00CA03BE"/>
    <w:rsid w:val="00CA04A8"/>
    <w:rsid w:val="00CA1EBC"/>
    <w:rsid w:val="00CA1FD5"/>
    <w:rsid w:val="00CA3566"/>
    <w:rsid w:val="00CA6AF8"/>
    <w:rsid w:val="00CA6BED"/>
    <w:rsid w:val="00CB1EC4"/>
    <w:rsid w:val="00CB30BD"/>
    <w:rsid w:val="00CB4429"/>
    <w:rsid w:val="00CB6AAE"/>
    <w:rsid w:val="00CB7E96"/>
    <w:rsid w:val="00CC0963"/>
    <w:rsid w:val="00CC09EA"/>
    <w:rsid w:val="00CC0A84"/>
    <w:rsid w:val="00CC18A3"/>
    <w:rsid w:val="00CC1A55"/>
    <w:rsid w:val="00CC1FFE"/>
    <w:rsid w:val="00CC277A"/>
    <w:rsid w:val="00CC2D14"/>
    <w:rsid w:val="00CC7705"/>
    <w:rsid w:val="00CC7BE5"/>
    <w:rsid w:val="00CD001D"/>
    <w:rsid w:val="00CD1D02"/>
    <w:rsid w:val="00CD1EF7"/>
    <w:rsid w:val="00CD2941"/>
    <w:rsid w:val="00CD2D5B"/>
    <w:rsid w:val="00CD4AC6"/>
    <w:rsid w:val="00CD68C3"/>
    <w:rsid w:val="00CD75A6"/>
    <w:rsid w:val="00CE0E78"/>
    <w:rsid w:val="00CE127B"/>
    <w:rsid w:val="00CE1671"/>
    <w:rsid w:val="00CE1784"/>
    <w:rsid w:val="00CE2E49"/>
    <w:rsid w:val="00CE31A4"/>
    <w:rsid w:val="00CE4856"/>
    <w:rsid w:val="00CE598C"/>
    <w:rsid w:val="00CE5C63"/>
    <w:rsid w:val="00CF0557"/>
    <w:rsid w:val="00CF0640"/>
    <w:rsid w:val="00CF23E5"/>
    <w:rsid w:val="00CF2744"/>
    <w:rsid w:val="00CF2C83"/>
    <w:rsid w:val="00CF44ED"/>
    <w:rsid w:val="00CF4814"/>
    <w:rsid w:val="00CF52CD"/>
    <w:rsid w:val="00CF55C8"/>
    <w:rsid w:val="00CF6CD0"/>
    <w:rsid w:val="00CF6E05"/>
    <w:rsid w:val="00CF77A6"/>
    <w:rsid w:val="00CF7DA1"/>
    <w:rsid w:val="00D00400"/>
    <w:rsid w:val="00D01D8E"/>
    <w:rsid w:val="00D02F4B"/>
    <w:rsid w:val="00D03FD5"/>
    <w:rsid w:val="00D044BB"/>
    <w:rsid w:val="00D05660"/>
    <w:rsid w:val="00D05C61"/>
    <w:rsid w:val="00D0727B"/>
    <w:rsid w:val="00D1095A"/>
    <w:rsid w:val="00D11559"/>
    <w:rsid w:val="00D13F91"/>
    <w:rsid w:val="00D172F7"/>
    <w:rsid w:val="00D2002F"/>
    <w:rsid w:val="00D213B1"/>
    <w:rsid w:val="00D21BEB"/>
    <w:rsid w:val="00D22DDF"/>
    <w:rsid w:val="00D240E8"/>
    <w:rsid w:val="00D24E7F"/>
    <w:rsid w:val="00D2573E"/>
    <w:rsid w:val="00D25996"/>
    <w:rsid w:val="00D25B7A"/>
    <w:rsid w:val="00D27F74"/>
    <w:rsid w:val="00D309E1"/>
    <w:rsid w:val="00D32601"/>
    <w:rsid w:val="00D34E95"/>
    <w:rsid w:val="00D36FBF"/>
    <w:rsid w:val="00D37131"/>
    <w:rsid w:val="00D37A1B"/>
    <w:rsid w:val="00D37E13"/>
    <w:rsid w:val="00D407E3"/>
    <w:rsid w:val="00D420ED"/>
    <w:rsid w:val="00D43938"/>
    <w:rsid w:val="00D43E7B"/>
    <w:rsid w:val="00D4543E"/>
    <w:rsid w:val="00D4572E"/>
    <w:rsid w:val="00D466EB"/>
    <w:rsid w:val="00D478DF"/>
    <w:rsid w:val="00D47A02"/>
    <w:rsid w:val="00D47DA4"/>
    <w:rsid w:val="00D5114A"/>
    <w:rsid w:val="00D514CA"/>
    <w:rsid w:val="00D51B46"/>
    <w:rsid w:val="00D525B3"/>
    <w:rsid w:val="00D52626"/>
    <w:rsid w:val="00D52788"/>
    <w:rsid w:val="00D52805"/>
    <w:rsid w:val="00D5546A"/>
    <w:rsid w:val="00D560CA"/>
    <w:rsid w:val="00D56325"/>
    <w:rsid w:val="00D564CF"/>
    <w:rsid w:val="00D5741D"/>
    <w:rsid w:val="00D6013C"/>
    <w:rsid w:val="00D6053B"/>
    <w:rsid w:val="00D61F21"/>
    <w:rsid w:val="00D62894"/>
    <w:rsid w:val="00D63658"/>
    <w:rsid w:val="00D64154"/>
    <w:rsid w:val="00D64446"/>
    <w:rsid w:val="00D64457"/>
    <w:rsid w:val="00D646A6"/>
    <w:rsid w:val="00D651DE"/>
    <w:rsid w:val="00D705A8"/>
    <w:rsid w:val="00D71855"/>
    <w:rsid w:val="00D75EE8"/>
    <w:rsid w:val="00D77838"/>
    <w:rsid w:val="00D8046A"/>
    <w:rsid w:val="00D82202"/>
    <w:rsid w:val="00D823F9"/>
    <w:rsid w:val="00D837C2"/>
    <w:rsid w:val="00D8480F"/>
    <w:rsid w:val="00D852A0"/>
    <w:rsid w:val="00D86769"/>
    <w:rsid w:val="00D91D49"/>
    <w:rsid w:val="00D9232E"/>
    <w:rsid w:val="00D93C57"/>
    <w:rsid w:val="00D97533"/>
    <w:rsid w:val="00DA041B"/>
    <w:rsid w:val="00DA1105"/>
    <w:rsid w:val="00DA2CBB"/>
    <w:rsid w:val="00DA2F43"/>
    <w:rsid w:val="00DA4CFC"/>
    <w:rsid w:val="00DA4ED7"/>
    <w:rsid w:val="00DA5EBA"/>
    <w:rsid w:val="00DA607E"/>
    <w:rsid w:val="00DA7214"/>
    <w:rsid w:val="00DB1F0F"/>
    <w:rsid w:val="00DB27CE"/>
    <w:rsid w:val="00DB559D"/>
    <w:rsid w:val="00DB5B8F"/>
    <w:rsid w:val="00DB6C73"/>
    <w:rsid w:val="00DB7C4E"/>
    <w:rsid w:val="00DC00C9"/>
    <w:rsid w:val="00DC047D"/>
    <w:rsid w:val="00DC141F"/>
    <w:rsid w:val="00DC1EF6"/>
    <w:rsid w:val="00DC21C9"/>
    <w:rsid w:val="00DC35F3"/>
    <w:rsid w:val="00DC4254"/>
    <w:rsid w:val="00DC4D28"/>
    <w:rsid w:val="00DC5511"/>
    <w:rsid w:val="00DC71B9"/>
    <w:rsid w:val="00DC730B"/>
    <w:rsid w:val="00DC7542"/>
    <w:rsid w:val="00DD0A8F"/>
    <w:rsid w:val="00DD187A"/>
    <w:rsid w:val="00DD5417"/>
    <w:rsid w:val="00DE236C"/>
    <w:rsid w:val="00DE2E0B"/>
    <w:rsid w:val="00DE3B16"/>
    <w:rsid w:val="00DE3C8C"/>
    <w:rsid w:val="00DE4D42"/>
    <w:rsid w:val="00DE5866"/>
    <w:rsid w:val="00DE6657"/>
    <w:rsid w:val="00DE666B"/>
    <w:rsid w:val="00DF1A92"/>
    <w:rsid w:val="00DF2D82"/>
    <w:rsid w:val="00DF5370"/>
    <w:rsid w:val="00DF5E98"/>
    <w:rsid w:val="00DF5F1D"/>
    <w:rsid w:val="00DF64B2"/>
    <w:rsid w:val="00DF6F99"/>
    <w:rsid w:val="00E00FFF"/>
    <w:rsid w:val="00E01580"/>
    <w:rsid w:val="00E02B17"/>
    <w:rsid w:val="00E0350C"/>
    <w:rsid w:val="00E0354E"/>
    <w:rsid w:val="00E03938"/>
    <w:rsid w:val="00E0518E"/>
    <w:rsid w:val="00E0536D"/>
    <w:rsid w:val="00E06E3C"/>
    <w:rsid w:val="00E075BD"/>
    <w:rsid w:val="00E10EC4"/>
    <w:rsid w:val="00E1144C"/>
    <w:rsid w:val="00E1528D"/>
    <w:rsid w:val="00E1544E"/>
    <w:rsid w:val="00E155D8"/>
    <w:rsid w:val="00E165F3"/>
    <w:rsid w:val="00E178FA"/>
    <w:rsid w:val="00E17D87"/>
    <w:rsid w:val="00E2059C"/>
    <w:rsid w:val="00E2059D"/>
    <w:rsid w:val="00E24391"/>
    <w:rsid w:val="00E25A2D"/>
    <w:rsid w:val="00E3097F"/>
    <w:rsid w:val="00E30A5D"/>
    <w:rsid w:val="00E3108A"/>
    <w:rsid w:val="00E32432"/>
    <w:rsid w:val="00E33C06"/>
    <w:rsid w:val="00E34012"/>
    <w:rsid w:val="00E357C7"/>
    <w:rsid w:val="00E35DAF"/>
    <w:rsid w:val="00E35FEF"/>
    <w:rsid w:val="00E36352"/>
    <w:rsid w:val="00E367B9"/>
    <w:rsid w:val="00E376A6"/>
    <w:rsid w:val="00E379E3"/>
    <w:rsid w:val="00E40030"/>
    <w:rsid w:val="00E407C9"/>
    <w:rsid w:val="00E4110E"/>
    <w:rsid w:val="00E4330B"/>
    <w:rsid w:val="00E50079"/>
    <w:rsid w:val="00E522CC"/>
    <w:rsid w:val="00E52DE6"/>
    <w:rsid w:val="00E54B76"/>
    <w:rsid w:val="00E54D78"/>
    <w:rsid w:val="00E56599"/>
    <w:rsid w:val="00E57AA2"/>
    <w:rsid w:val="00E60E18"/>
    <w:rsid w:val="00E6198A"/>
    <w:rsid w:val="00E659FA"/>
    <w:rsid w:val="00E67329"/>
    <w:rsid w:val="00E67AEB"/>
    <w:rsid w:val="00E72400"/>
    <w:rsid w:val="00E725DF"/>
    <w:rsid w:val="00E745F3"/>
    <w:rsid w:val="00E74BFA"/>
    <w:rsid w:val="00E80576"/>
    <w:rsid w:val="00E81E8C"/>
    <w:rsid w:val="00E8216E"/>
    <w:rsid w:val="00E83B60"/>
    <w:rsid w:val="00E84343"/>
    <w:rsid w:val="00E90374"/>
    <w:rsid w:val="00E91DAF"/>
    <w:rsid w:val="00E920BB"/>
    <w:rsid w:val="00E92392"/>
    <w:rsid w:val="00E95025"/>
    <w:rsid w:val="00E95921"/>
    <w:rsid w:val="00E95F9E"/>
    <w:rsid w:val="00E95FD7"/>
    <w:rsid w:val="00EA06F6"/>
    <w:rsid w:val="00EA2D5F"/>
    <w:rsid w:val="00EA632F"/>
    <w:rsid w:val="00EA6E46"/>
    <w:rsid w:val="00EB2558"/>
    <w:rsid w:val="00EB3FEC"/>
    <w:rsid w:val="00EB452E"/>
    <w:rsid w:val="00EB6B46"/>
    <w:rsid w:val="00EB6BDF"/>
    <w:rsid w:val="00EB77A6"/>
    <w:rsid w:val="00EB7A16"/>
    <w:rsid w:val="00EC1315"/>
    <w:rsid w:val="00EC1CD6"/>
    <w:rsid w:val="00EC2D59"/>
    <w:rsid w:val="00EC4551"/>
    <w:rsid w:val="00EC7B3F"/>
    <w:rsid w:val="00ED341B"/>
    <w:rsid w:val="00ED45A6"/>
    <w:rsid w:val="00ED544D"/>
    <w:rsid w:val="00EE111B"/>
    <w:rsid w:val="00EE1966"/>
    <w:rsid w:val="00EE1E5F"/>
    <w:rsid w:val="00EE26D0"/>
    <w:rsid w:val="00EE305F"/>
    <w:rsid w:val="00EE3629"/>
    <w:rsid w:val="00EE3BAD"/>
    <w:rsid w:val="00EE5D82"/>
    <w:rsid w:val="00EE6028"/>
    <w:rsid w:val="00EF06FC"/>
    <w:rsid w:val="00EF0CFC"/>
    <w:rsid w:val="00EF223D"/>
    <w:rsid w:val="00EF349A"/>
    <w:rsid w:val="00EF38C4"/>
    <w:rsid w:val="00EF3D44"/>
    <w:rsid w:val="00EF592C"/>
    <w:rsid w:val="00EF779B"/>
    <w:rsid w:val="00F00581"/>
    <w:rsid w:val="00F00689"/>
    <w:rsid w:val="00F030F8"/>
    <w:rsid w:val="00F031A0"/>
    <w:rsid w:val="00F05409"/>
    <w:rsid w:val="00F0583C"/>
    <w:rsid w:val="00F07C67"/>
    <w:rsid w:val="00F07FD1"/>
    <w:rsid w:val="00F1076F"/>
    <w:rsid w:val="00F11872"/>
    <w:rsid w:val="00F127D5"/>
    <w:rsid w:val="00F12A3E"/>
    <w:rsid w:val="00F1318E"/>
    <w:rsid w:val="00F13460"/>
    <w:rsid w:val="00F13B3C"/>
    <w:rsid w:val="00F14102"/>
    <w:rsid w:val="00F141A2"/>
    <w:rsid w:val="00F14C17"/>
    <w:rsid w:val="00F20013"/>
    <w:rsid w:val="00F20BF1"/>
    <w:rsid w:val="00F214FF"/>
    <w:rsid w:val="00F227AB"/>
    <w:rsid w:val="00F2360A"/>
    <w:rsid w:val="00F249C0"/>
    <w:rsid w:val="00F250E2"/>
    <w:rsid w:val="00F2610B"/>
    <w:rsid w:val="00F262A7"/>
    <w:rsid w:val="00F26418"/>
    <w:rsid w:val="00F26587"/>
    <w:rsid w:val="00F27AA4"/>
    <w:rsid w:val="00F27CCB"/>
    <w:rsid w:val="00F32561"/>
    <w:rsid w:val="00F34F37"/>
    <w:rsid w:val="00F35B3B"/>
    <w:rsid w:val="00F360C1"/>
    <w:rsid w:val="00F360EB"/>
    <w:rsid w:val="00F368A0"/>
    <w:rsid w:val="00F3799A"/>
    <w:rsid w:val="00F402FC"/>
    <w:rsid w:val="00F409BB"/>
    <w:rsid w:val="00F41CA9"/>
    <w:rsid w:val="00F41D88"/>
    <w:rsid w:val="00F441E4"/>
    <w:rsid w:val="00F45CBD"/>
    <w:rsid w:val="00F46C41"/>
    <w:rsid w:val="00F46DE7"/>
    <w:rsid w:val="00F52BA8"/>
    <w:rsid w:val="00F54594"/>
    <w:rsid w:val="00F5484A"/>
    <w:rsid w:val="00F562AA"/>
    <w:rsid w:val="00F56758"/>
    <w:rsid w:val="00F56CA0"/>
    <w:rsid w:val="00F578CD"/>
    <w:rsid w:val="00F60A05"/>
    <w:rsid w:val="00F651C8"/>
    <w:rsid w:val="00F65D28"/>
    <w:rsid w:val="00F73B4C"/>
    <w:rsid w:val="00F73DCC"/>
    <w:rsid w:val="00F7687C"/>
    <w:rsid w:val="00F770AE"/>
    <w:rsid w:val="00F77550"/>
    <w:rsid w:val="00F80936"/>
    <w:rsid w:val="00F8093B"/>
    <w:rsid w:val="00F8198F"/>
    <w:rsid w:val="00F82996"/>
    <w:rsid w:val="00F83AC1"/>
    <w:rsid w:val="00F83F98"/>
    <w:rsid w:val="00F83FE3"/>
    <w:rsid w:val="00F90A09"/>
    <w:rsid w:val="00F91A00"/>
    <w:rsid w:val="00F92200"/>
    <w:rsid w:val="00F92A7B"/>
    <w:rsid w:val="00F93576"/>
    <w:rsid w:val="00F95E2B"/>
    <w:rsid w:val="00F96FF7"/>
    <w:rsid w:val="00F97E0F"/>
    <w:rsid w:val="00FA010C"/>
    <w:rsid w:val="00FA2EF7"/>
    <w:rsid w:val="00FA38AD"/>
    <w:rsid w:val="00FA43F1"/>
    <w:rsid w:val="00FA45E9"/>
    <w:rsid w:val="00FA4A6F"/>
    <w:rsid w:val="00FA59C8"/>
    <w:rsid w:val="00FA7382"/>
    <w:rsid w:val="00FA757C"/>
    <w:rsid w:val="00FA7648"/>
    <w:rsid w:val="00FB39EE"/>
    <w:rsid w:val="00FB65D4"/>
    <w:rsid w:val="00FB6FB5"/>
    <w:rsid w:val="00FC0C23"/>
    <w:rsid w:val="00FC1ECD"/>
    <w:rsid w:val="00FC2B5F"/>
    <w:rsid w:val="00FC36B1"/>
    <w:rsid w:val="00FC45B3"/>
    <w:rsid w:val="00FC4ACD"/>
    <w:rsid w:val="00FC5D1B"/>
    <w:rsid w:val="00FC615B"/>
    <w:rsid w:val="00FC6824"/>
    <w:rsid w:val="00FC7CE5"/>
    <w:rsid w:val="00FD055F"/>
    <w:rsid w:val="00FD2480"/>
    <w:rsid w:val="00FD36F1"/>
    <w:rsid w:val="00FD4BBB"/>
    <w:rsid w:val="00FD558E"/>
    <w:rsid w:val="00FD68A5"/>
    <w:rsid w:val="00FD7F69"/>
    <w:rsid w:val="00FE01AD"/>
    <w:rsid w:val="00FE1690"/>
    <w:rsid w:val="00FE2145"/>
    <w:rsid w:val="00FE41AA"/>
    <w:rsid w:val="00FF2352"/>
    <w:rsid w:val="00FF33EF"/>
    <w:rsid w:val="00FF41C3"/>
    <w:rsid w:val="00FF4E0E"/>
    <w:rsid w:val="00FF6EA1"/>
    <w:rsid w:val="00FF71B8"/>
    <w:rsid w:val="00FF76CF"/>
    <w:rsid w:val="00FF7A98"/>
    <w:rsid w:val="01DC1556"/>
    <w:rsid w:val="0628A869"/>
    <w:rsid w:val="13ACB0FB"/>
    <w:rsid w:val="18540751"/>
    <w:rsid w:val="1CEEF262"/>
    <w:rsid w:val="22279BDC"/>
    <w:rsid w:val="2C5E0E7B"/>
    <w:rsid w:val="35A0000A"/>
    <w:rsid w:val="6C8EAE94"/>
    <w:rsid w:val="6CBE0105"/>
    <w:rsid w:val="6F8AE1CE"/>
    <w:rsid w:val="7FDB55F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87BBD5"/>
  <w15:docId w15:val="{E6BD3FD0-6576-40F2-9E86-F5A93C67D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F92"/>
    <w:pPr>
      <w:spacing w:after="0" w:line="240" w:lineRule="auto"/>
    </w:pPr>
    <w:rPr>
      <w:rFonts w:ascii="Times New Roman" w:eastAsia="Times New Roman" w:hAnsi="Times New Roman" w:cs="Times New Roman"/>
      <w:kern w:val="0"/>
      <w:sz w:val="24"/>
      <w:szCs w:val="24"/>
      <w:lang w:eastAsia="pt-BR"/>
      <w14:ligatures w14:val="none"/>
    </w:rPr>
  </w:style>
  <w:style w:type="paragraph" w:styleId="Ttulo1">
    <w:name w:val="heading 1"/>
    <w:basedOn w:val="Normal"/>
    <w:next w:val="Normal"/>
    <w:link w:val="Ttulo1Char"/>
    <w:uiPriority w:val="9"/>
    <w:qFormat/>
    <w:rsid w:val="0002524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303DF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303DF7"/>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har"/>
    <w:qFormat/>
    <w:rsid w:val="0045307A"/>
    <w:pPr>
      <w:keepNext/>
      <w:ind w:firstLine="708"/>
      <w:outlineLvl w:val="3"/>
    </w:pPr>
    <w:rPr>
      <w:b/>
      <w:bCs/>
      <w:color w:val="000000"/>
      <w:szCs w:val="12"/>
    </w:rPr>
  </w:style>
  <w:style w:type="paragraph" w:styleId="Ttulo5">
    <w:name w:val="heading 5"/>
    <w:basedOn w:val="Normal"/>
    <w:next w:val="Normal"/>
    <w:link w:val="Ttulo5Char"/>
    <w:uiPriority w:val="9"/>
    <w:semiHidden/>
    <w:unhideWhenUsed/>
    <w:qFormat/>
    <w:rsid w:val="001C1D64"/>
    <w:pPr>
      <w:keepNext/>
      <w:keepLines/>
      <w:spacing w:before="40"/>
      <w:outlineLvl w:val="4"/>
    </w:pPr>
    <w:rPr>
      <w:rFonts w:asciiTheme="majorHAnsi" w:eastAsiaTheme="majorEastAsia" w:hAnsiTheme="majorHAnsi" w:cstheme="majorBidi"/>
      <w:color w:val="2F5496"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4222C"/>
    <w:pPr>
      <w:tabs>
        <w:tab w:val="center" w:pos="4252"/>
        <w:tab w:val="right" w:pos="8504"/>
      </w:tabs>
    </w:pPr>
  </w:style>
  <w:style w:type="character" w:customStyle="1" w:styleId="CabealhoChar">
    <w:name w:val="Cabeçalho Char"/>
    <w:basedOn w:val="Fontepargpadro"/>
    <w:link w:val="Cabealho"/>
    <w:uiPriority w:val="99"/>
    <w:rsid w:val="0014222C"/>
  </w:style>
  <w:style w:type="paragraph" w:styleId="Rodap">
    <w:name w:val="footer"/>
    <w:basedOn w:val="Normal"/>
    <w:link w:val="RodapChar"/>
    <w:uiPriority w:val="99"/>
    <w:unhideWhenUsed/>
    <w:rsid w:val="0014222C"/>
    <w:pPr>
      <w:tabs>
        <w:tab w:val="center" w:pos="4252"/>
        <w:tab w:val="right" w:pos="8504"/>
      </w:tabs>
    </w:pPr>
  </w:style>
  <w:style w:type="character" w:customStyle="1" w:styleId="RodapChar">
    <w:name w:val="Rodapé Char"/>
    <w:basedOn w:val="Fontepargpadro"/>
    <w:link w:val="Rodap"/>
    <w:uiPriority w:val="99"/>
    <w:rsid w:val="0014222C"/>
  </w:style>
  <w:style w:type="paragraph" w:styleId="Corpodetexto">
    <w:name w:val="Body Text"/>
    <w:basedOn w:val="Normal"/>
    <w:link w:val="CorpodetextoChar"/>
    <w:semiHidden/>
    <w:rsid w:val="002C42A7"/>
    <w:pPr>
      <w:spacing w:after="120"/>
      <w:jc w:val="both"/>
    </w:pPr>
    <w:rPr>
      <w:rFonts w:eastAsia="MS Mincho"/>
    </w:rPr>
  </w:style>
  <w:style w:type="character" w:customStyle="1" w:styleId="CorpodetextoChar">
    <w:name w:val="Corpo de texto Char"/>
    <w:basedOn w:val="Fontepargpadro"/>
    <w:link w:val="Corpodetexto"/>
    <w:semiHidden/>
    <w:rsid w:val="002C42A7"/>
    <w:rPr>
      <w:rFonts w:ascii="Times New Roman" w:eastAsia="MS Mincho" w:hAnsi="Times New Roman" w:cs="Times New Roman"/>
      <w:kern w:val="0"/>
      <w:sz w:val="24"/>
      <w:szCs w:val="24"/>
      <w:lang w:eastAsia="pt-BR"/>
      <w14:ligatures w14:val="none"/>
    </w:rPr>
  </w:style>
  <w:style w:type="paragraph" w:styleId="PargrafodaLista">
    <w:name w:val="List Paragraph"/>
    <w:basedOn w:val="Normal"/>
    <w:uiPriority w:val="34"/>
    <w:qFormat/>
    <w:rsid w:val="002C42A7"/>
    <w:pPr>
      <w:ind w:left="708"/>
    </w:pPr>
  </w:style>
  <w:style w:type="character" w:customStyle="1" w:styleId="xelementtoproof">
    <w:name w:val="x_elementtoproof"/>
    <w:basedOn w:val="Fontepargpadro"/>
    <w:rsid w:val="005D095B"/>
  </w:style>
  <w:style w:type="character" w:customStyle="1" w:styleId="Ttulo4Char">
    <w:name w:val="Título 4 Char"/>
    <w:basedOn w:val="Fontepargpadro"/>
    <w:link w:val="Ttulo4"/>
    <w:rsid w:val="0045307A"/>
    <w:rPr>
      <w:rFonts w:ascii="Times New Roman" w:eastAsia="Times New Roman" w:hAnsi="Times New Roman" w:cs="Times New Roman"/>
      <w:b/>
      <w:bCs/>
      <w:color w:val="000000"/>
      <w:kern w:val="0"/>
      <w:sz w:val="24"/>
      <w:szCs w:val="12"/>
      <w:lang w:eastAsia="pt-BR"/>
      <w14:ligatures w14:val="none"/>
    </w:rPr>
  </w:style>
  <w:style w:type="paragraph" w:styleId="NormalWeb">
    <w:name w:val="Normal (Web)"/>
    <w:basedOn w:val="Normal"/>
    <w:uiPriority w:val="99"/>
    <w:unhideWhenUsed/>
    <w:rsid w:val="008D78D0"/>
    <w:pPr>
      <w:spacing w:before="100" w:beforeAutospacing="1" w:after="100" w:afterAutospacing="1"/>
    </w:pPr>
    <w:rPr>
      <w:rFonts w:ascii="Calibri" w:eastAsia="Calibri" w:hAnsi="Calibri" w:cs="Calibri"/>
      <w:sz w:val="22"/>
      <w:szCs w:val="22"/>
    </w:rPr>
  </w:style>
  <w:style w:type="paragraph" w:styleId="Textodenotadefim">
    <w:name w:val="endnote text"/>
    <w:basedOn w:val="Normal"/>
    <w:link w:val="TextodenotadefimChar"/>
    <w:uiPriority w:val="99"/>
    <w:semiHidden/>
    <w:unhideWhenUsed/>
    <w:rsid w:val="0090579D"/>
    <w:rPr>
      <w:sz w:val="20"/>
      <w:szCs w:val="20"/>
    </w:rPr>
  </w:style>
  <w:style w:type="character" w:customStyle="1" w:styleId="TextodenotadefimChar">
    <w:name w:val="Texto de nota de fim Char"/>
    <w:basedOn w:val="Fontepargpadro"/>
    <w:link w:val="Textodenotadefim"/>
    <w:uiPriority w:val="99"/>
    <w:semiHidden/>
    <w:rsid w:val="0090579D"/>
    <w:rPr>
      <w:rFonts w:ascii="Times New Roman" w:eastAsia="Times New Roman" w:hAnsi="Times New Roman" w:cs="Times New Roman"/>
      <w:kern w:val="0"/>
      <w:sz w:val="20"/>
      <w:szCs w:val="20"/>
      <w:lang w:eastAsia="pt-BR"/>
      <w14:ligatures w14:val="none"/>
    </w:rPr>
  </w:style>
  <w:style w:type="character" w:styleId="Refdenotadefim">
    <w:name w:val="endnote reference"/>
    <w:basedOn w:val="Fontepargpadro"/>
    <w:uiPriority w:val="99"/>
    <w:semiHidden/>
    <w:unhideWhenUsed/>
    <w:rsid w:val="0090579D"/>
    <w:rPr>
      <w:vertAlign w:val="superscript"/>
    </w:rPr>
  </w:style>
  <w:style w:type="paragraph" w:styleId="Recuodecorpodetexto3">
    <w:name w:val="Body Text Indent 3"/>
    <w:basedOn w:val="Normal"/>
    <w:link w:val="Recuodecorpodetexto3Char"/>
    <w:uiPriority w:val="99"/>
    <w:semiHidden/>
    <w:unhideWhenUsed/>
    <w:rsid w:val="00D651DE"/>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D651DE"/>
    <w:rPr>
      <w:rFonts w:ascii="Times New Roman" w:eastAsia="Times New Roman" w:hAnsi="Times New Roman" w:cs="Times New Roman"/>
      <w:kern w:val="0"/>
      <w:sz w:val="16"/>
      <w:szCs w:val="16"/>
      <w:lang w:eastAsia="pt-BR"/>
      <w14:ligatures w14:val="none"/>
    </w:rPr>
  </w:style>
  <w:style w:type="paragraph" w:styleId="Corpodetexto3">
    <w:name w:val="Body Text 3"/>
    <w:basedOn w:val="Normal"/>
    <w:link w:val="Corpodetexto3Char"/>
    <w:uiPriority w:val="99"/>
    <w:unhideWhenUsed/>
    <w:rsid w:val="00D651DE"/>
    <w:pPr>
      <w:suppressAutoHyphens/>
      <w:spacing w:after="120"/>
    </w:pPr>
    <w:rPr>
      <w:rFonts w:cs="Mangal"/>
      <w:sz w:val="16"/>
      <w:szCs w:val="14"/>
      <w:lang w:eastAsia="hi-IN" w:bidi="hi-IN"/>
    </w:rPr>
  </w:style>
  <w:style w:type="character" w:customStyle="1" w:styleId="Corpodetexto3Char">
    <w:name w:val="Corpo de texto 3 Char"/>
    <w:basedOn w:val="Fontepargpadro"/>
    <w:link w:val="Corpodetexto3"/>
    <w:uiPriority w:val="99"/>
    <w:rsid w:val="00D651DE"/>
    <w:rPr>
      <w:rFonts w:ascii="Times New Roman" w:eastAsia="Times New Roman" w:hAnsi="Times New Roman" w:cs="Mangal"/>
      <w:kern w:val="0"/>
      <w:sz w:val="16"/>
      <w:szCs w:val="14"/>
      <w:lang w:eastAsia="hi-IN" w:bidi="hi-IN"/>
      <w14:ligatures w14:val="none"/>
    </w:rPr>
  </w:style>
  <w:style w:type="paragraph" w:customStyle="1" w:styleId="TableContents">
    <w:name w:val="Table Contents"/>
    <w:basedOn w:val="Normal"/>
    <w:rsid w:val="00D651DE"/>
    <w:pPr>
      <w:widowControl w:val="0"/>
      <w:suppressLineNumbers/>
      <w:suppressAutoHyphens/>
      <w:autoSpaceDN w:val="0"/>
      <w:textAlignment w:val="baseline"/>
    </w:pPr>
    <w:rPr>
      <w:rFonts w:eastAsia="SimSun" w:cs="Tahoma"/>
      <w:kern w:val="3"/>
      <w:lang w:eastAsia="zh-CN" w:bidi="hi-IN"/>
    </w:rPr>
  </w:style>
  <w:style w:type="character" w:styleId="Hyperlink">
    <w:name w:val="Hyperlink"/>
    <w:basedOn w:val="Fontepargpadro"/>
    <w:uiPriority w:val="99"/>
    <w:unhideWhenUsed/>
    <w:rsid w:val="0085163F"/>
    <w:rPr>
      <w:color w:val="0000FF"/>
      <w:u w:val="single"/>
    </w:rPr>
  </w:style>
  <w:style w:type="paragraph" w:customStyle="1" w:styleId="Default">
    <w:name w:val="Default"/>
    <w:rsid w:val="00382144"/>
    <w:pPr>
      <w:autoSpaceDE w:val="0"/>
      <w:autoSpaceDN w:val="0"/>
      <w:adjustRightInd w:val="0"/>
      <w:spacing w:after="0" w:line="240" w:lineRule="auto"/>
    </w:pPr>
    <w:rPr>
      <w:rFonts w:ascii="Calibri" w:eastAsia="Calibri" w:hAnsi="Calibri" w:cs="Calibri"/>
      <w:color w:val="000000"/>
      <w:kern w:val="0"/>
      <w:sz w:val="24"/>
      <w:szCs w:val="24"/>
      <w14:ligatures w14:val="none"/>
    </w:rPr>
  </w:style>
  <w:style w:type="paragraph" w:customStyle="1" w:styleId="ecxmsonormal">
    <w:name w:val="ecxmsonormal"/>
    <w:basedOn w:val="Normal"/>
    <w:rsid w:val="00F07FD1"/>
    <w:pPr>
      <w:suppressAutoHyphens/>
      <w:spacing w:after="324"/>
    </w:pPr>
    <w:rPr>
      <w:lang w:eastAsia="ar-SA"/>
    </w:rPr>
  </w:style>
  <w:style w:type="character" w:customStyle="1" w:styleId="Ttulo1Char">
    <w:name w:val="Título 1 Char"/>
    <w:basedOn w:val="Fontepargpadro"/>
    <w:link w:val="Ttulo1"/>
    <w:uiPriority w:val="9"/>
    <w:rsid w:val="0002524E"/>
    <w:rPr>
      <w:rFonts w:asciiTheme="majorHAnsi" w:eastAsiaTheme="majorEastAsia" w:hAnsiTheme="majorHAnsi" w:cstheme="majorBidi"/>
      <w:color w:val="2F5496" w:themeColor="accent1" w:themeShade="BF"/>
      <w:kern w:val="0"/>
      <w:sz w:val="32"/>
      <w:szCs w:val="32"/>
      <w:lang w:eastAsia="pt-BR"/>
      <w14:ligatures w14:val="none"/>
    </w:rPr>
  </w:style>
  <w:style w:type="character" w:customStyle="1" w:styleId="Ttulo2Char">
    <w:name w:val="Título 2 Char"/>
    <w:basedOn w:val="Fontepargpadro"/>
    <w:link w:val="Ttulo2"/>
    <w:uiPriority w:val="9"/>
    <w:rsid w:val="00303DF7"/>
    <w:rPr>
      <w:rFonts w:asciiTheme="majorHAnsi" w:eastAsiaTheme="majorEastAsia" w:hAnsiTheme="majorHAnsi" w:cstheme="majorBidi"/>
      <w:color w:val="2F5496" w:themeColor="accent1" w:themeShade="BF"/>
      <w:kern w:val="0"/>
      <w:sz w:val="26"/>
      <w:szCs w:val="26"/>
      <w:lang w:eastAsia="pt-BR"/>
      <w14:ligatures w14:val="none"/>
    </w:rPr>
  </w:style>
  <w:style w:type="character" w:customStyle="1" w:styleId="Ttulo3Char">
    <w:name w:val="Título 3 Char"/>
    <w:basedOn w:val="Fontepargpadro"/>
    <w:link w:val="Ttulo3"/>
    <w:uiPriority w:val="9"/>
    <w:semiHidden/>
    <w:rsid w:val="00303DF7"/>
    <w:rPr>
      <w:rFonts w:asciiTheme="majorHAnsi" w:eastAsiaTheme="majorEastAsia" w:hAnsiTheme="majorHAnsi" w:cstheme="majorBidi"/>
      <w:color w:val="1F3763" w:themeColor="accent1" w:themeShade="7F"/>
      <w:kern w:val="0"/>
      <w:sz w:val="24"/>
      <w:szCs w:val="24"/>
      <w:lang w:eastAsia="pt-BR"/>
      <w14:ligatures w14:val="none"/>
    </w:rPr>
  </w:style>
  <w:style w:type="paragraph" w:customStyle="1" w:styleId="Giancarlo">
    <w:name w:val="Giancarlo"/>
    <w:basedOn w:val="Corpodetexto"/>
    <w:rsid w:val="000309A3"/>
    <w:pPr>
      <w:spacing w:after="0"/>
    </w:pPr>
    <w:rPr>
      <w:rFonts w:eastAsia="Times New Roman"/>
      <w:b/>
      <w:bCs/>
    </w:rPr>
  </w:style>
  <w:style w:type="paragraph" w:styleId="Textoembloco">
    <w:name w:val="Block Text"/>
    <w:basedOn w:val="Normal"/>
    <w:rsid w:val="00920148"/>
    <w:pPr>
      <w:ind w:left="1416" w:right="49"/>
      <w:jc w:val="both"/>
    </w:pPr>
    <w:rPr>
      <w:rFonts w:ascii="Arial Narrow" w:hAnsi="Arial Narrow"/>
      <w:szCs w:val="20"/>
    </w:rPr>
  </w:style>
  <w:style w:type="table" w:styleId="Tabelacomgrade">
    <w:name w:val="Table Grid"/>
    <w:basedOn w:val="Tabelanormal"/>
    <w:uiPriority w:val="39"/>
    <w:rsid w:val="00522E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i4yo7g0ia">
    <w:name w:val="marki4yo7g0ia"/>
    <w:basedOn w:val="Fontepargpadro"/>
    <w:rsid w:val="00787A3D"/>
  </w:style>
  <w:style w:type="paragraph" w:customStyle="1" w:styleId="PPGEClinhaembranco">
    <w:name w:val="PPGEC: linha em branco"/>
    <w:basedOn w:val="Normal"/>
    <w:uiPriority w:val="99"/>
    <w:semiHidden/>
    <w:rsid w:val="00A06A30"/>
    <w:pPr>
      <w:spacing w:line="360" w:lineRule="auto"/>
      <w:ind w:firstLine="709"/>
      <w:jc w:val="both"/>
    </w:pPr>
    <w:rPr>
      <w:rFonts w:ascii="Arial" w:hAnsi="Arial"/>
      <w:szCs w:val="20"/>
    </w:rPr>
  </w:style>
  <w:style w:type="character" w:styleId="Forte">
    <w:name w:val="Strong"/>
    <w:uiPriority w:val="22"/>
    <w:qFormat/>
    <w:rsid w:val="00A10CC8"/>
    <w:rPr>
      <w:b/>
      <w:bCs/>
    </w:rPr>
  </w:style>
  <w:style w:type="character" w:customStyle="1" w:styleId="relative">
    <w:name w:val="relative"/>
    <w:basedOn w:val="Fontepargpadro"/>
    <w:rsid w:val="008F61A3"/>
  </w:style>
  <w:style w:type="paragraph" w:styleId="CabealhodoSumrio">
    <w:name w:val="TOC Heading"/>
    <w:basedOn w:val="Ttulo1"/>
    <w:next w:val="Normal"/>
    <w:uiPriority w:val="39"/>
    <w:unhideWhenUsed/>
    <w:qFormat/>
    <w:rsid w:val="00F13B3C"/>
    <w:pPr>
      <w:spacing w:line="259" w:lineRule="auto"/>
      <w:outlineLvl w:val="9"/>
    </w:pPr>
    <w:rPr>
      <w:rFonts w:ascii="Century Gothic" w:eastAsia="Times New Roman" w:hAnsi="Century Gothic" w:cs="Times New Roman"/>
      <w:color w:val="032348"/>
    </w:rPr>
  </w:style>
  <w:style w:type="paragraph" w:styleId="Sumrio1">
    <w:name w:val="toc 1"/>
    <w:basedOn w:val="Normal"/>
    <w:next w:val="Normal"/>
    <w:autoRedefine/>
    <w:uiPriority w:val="39"/>
    <w:unhideWhenUsed/>
    <w:rsid w:val="001214EF"/>
    <w:pPr>
      <w:tabs>
        <w:tab w:val="right" w:leader="dot" w:pos="9203"/>
      </w:tabs>
      <w:spacing w:before="120" w:after="100" w:line="264" w:lineRule="auto"/>
      <w:jc w:val="center"/>
    </w:pPr>
    <w:rPr>
      <w:rFonts w:ascii="Arial" w:eastAsia="Century Gothic" w:hAnsi="Arial" w:cs="Arial"/>
      <w:b/>
      <w:bCs/>
      <w:noProof/>
      <w:color w:val="595959"/>
      <w:sz w:val="22"/>
      <w:szCs w:val="22"/>
      <w:lang w:val="pt-PT" w:eastAsia="en-US"/>
    </w:rPr>
  </w:style>
  <w:style w:type="paragraph" w:styleId="Sumrio2">
    <w:name w:val="toc 2"/>
    <w:basedOn w:val="Normal"/>
    <w:next w:val="Normal"/>
    <w:autoRedefine/>
    <w:uiPriority w:val="39"/>
    <w:unhideWhenUsed/>
    <w:rsid w:val="00F13B3C"/>
    <w:pPr>
      <w:spacing w:before="120" w:after="100" w:line="264" w:lineRule="auto"/>
      <w:ind w:left="220"/>
    </w:pPr>
    <w:rPr>
      <w:rFonts w:ascii="Century Gothic" w:eastAsia="Century Gothic" w:hAnsi="Century Gothic"/>
      <w:color w:val="595959"/>
      <w:sz w:val="22"/>
      <w:szCs w:val="22"/>
      <w:lang w:val="pt-PT" w:eastAsia="en-US"/>
    </w:rPr>
  </w:style>
  <w:style w:type="paragraph" w:customStyle="1" w:styleId="pdq2pgselectionanchorcontainer">
    <w:name w:val="pdq2pg_selectionanchorcontainer"/>
    <w:basedOn w:val="Normal"/>
    <w:rsid w:val="005F32FC"/>
    <w:pPr>
      <w:spacing w:before="100" w:beforeAutospacing="1" w:after="100" w:afterAutospacing="1"/>
    </w:pPr>
  </w:style>
  <w:style w:type="paragraph" w:styleId="Textodenotaderodap">
    <w:name w:val="footnote text"/>
    <w:basedOn w:val="Normal"/>
    <w:link w:val="TextodenotaderodapChar"/>
    <w:uiPriority w:val="99"/>
    <w:semiHidden/>
    <w:unhideWhenUsed/>
    <w:rsid w:val="00383FB6"/>
    <w:rPr>
      <w:sz w:val="20"/>
      <w:szCs w:val="20"/>
    </w:rPr>
  </w:style>
  <w:style w:type="character" w:customStyle="1" w:styleId="TextodenotaderodapChar">
    <w:name w:val="Texto de nota de rodapé Char"/>
    <w:basedOn w:val="Fontepargpadro"/>
    <w:link w:val="Textodenotaderodap"/>
    <w:uiPriority w:val="99"/>
    <w:semiHidden/>
    <w:qFormat/>
    <w:rsid w:val="00383FB6"/>
    <w:rPr>
      <w:rFonts w:ascii="Times New Roman" w:eastAsia="Times New Roman" w:hAnsi="Times New Roman" w:cs="Times New Roman"/>
      <w:kern w:val="0"/>
      <w:sz w:val="20"/>
      <w:szCs w:val="20"/>
      <w:lang w:eastAsia="pt-BR"/>
      <w14:ligatures w14:val="none"/>
    </w:rPr>
  </w:style>
  <w:style w:type="character" w:styleId="Refdenotaderodap">
    <w:name w:val="footnote reference"/>
    <w:basedOn w:val="Fontepargpadro"/>
    <w:uiPriority w:val="99"/>
    <w:semiHidden/>
    <w:unhideWhenUsed/>
    <w:rsid w:val="00383FB6"/>
    <w:rPr>
      <w:vertAlign w:val="superscript"/>
    </w:rPr>
  </w:style>
  <w:style w:type="paragraph" w:customStyle="1" w:styleId="isselectedend">
    <w:name w:val="isselectedend"/>
    <w:basedOn w:val="Normal"/>
    <w:rsid w:val="003B390E"/>
    <w:pPr>
      <w:spacing w:before="100" w:beforeAutospacing="1" w:after="100" w:afterAutospacing="1"/>
    </w:pPr>
  </w:style>
  <w:style w:type="character" w:customStyle="1" w:styleId="Ttulo5Char">
    <w:name w:val="Título 5 Char"/>
    <w:basedOn w:val="Fontepargpadro"/>
    <w:link w:val="Ttulo5"/>
    <w:uiPriority w:val="9"/>
    <w:semiHidden/>
    <w:rsid w:val="001C1D64"/>
    <w:rPr>
      <w:rFonts w:asciiTheme="majorHAnsi" w:eastAsiaTheme="majorEastAsia" w:hAnsiTheme="majorHAnsi" w:cstheme="majorBidi"/>
      <w:color w:val="2F5496" w:themeColor="accent1" w:themeShade="BF"/>
      <w:kern w:val="0"/>
      <w:sz w:val="24"/>
      <w:szCs w:val="24"/>
      <w:lang w:eastAsia="pt-BR"/>
      <w14:ligatures w14:val="none"/>
    </w:rPr>
  </w:style>
  <w:style w:type="character" w:styleId="nfase">
    <w:name w:val="Emphasis"/>
    <w:basedOn w:val="Fontepargpadro"/>
    <w:uiPriority w:val="20"/>
    <w:qFormat/>
    <w:rsid w:val="002153F2"/>
    <w:rPr>
      <w:i/>
      <w:iCs/>
    </w:rPr>
  </w:style>
  <w:style w:type="character" w:customStyle="1" w:styleId="mord">
    <w:name w:val="mord"/>
    <w:basedOn w:val="Fontepargpadro"/>
    <w:rsid w:val="007C563F"/>
  </w:style>
  <w:style w:type="character" w:customStyle="1" w:styleId="mrel">
    <w:name w:val="mrel"/>
    <w:basedOn w:val="Fontepargpadro"/>
    <w:rsid w:val="007C563F"/>
  </w:style>
  <w:style w:type="character" w:customStyle="1" w:styleId="mbin">
    <w:name w:val="mbin"/>
    <w:basedOn w:val="Fontepargpadro"/>
    <w:rsid w:val="007C563F"/>
  </w:style>
  <w:style w:type="character" w:customStyle="1" w:styleId="vlist-s">
    <w:name w:val="vlist-s"/>
    <w:basedOn w:val="Fontepargpadro"/>
    <w:rsid w:val="007C563F"/>
  </w:style>
  <w:style w:type="paragraph" w:styleId="Sumrio3">
    <w:name w:val="toc 3"/>
    <w:basedOn w:val="Normal"/>
    <w:next w:val="Normal"/>
    <w:autoRedefine/>
    <w:uiPriority w:val="39"/>
    <w:unhideWhenUsed/>
    <w:rsid w:val="00183625"/>
    <w:pPr>
      <w:spacing w:after="100"/>
      <w:ind w:left="480"/>
    </w:pPr>
  </w:style>
  <w:style w:type="paragraph" w:styleId="Reviso">
    <w:name w:val="Revision"/>
    <w:hidden/>
    <w:uiPriority w:val="99"/>
    <w:semiHidden/>
    <w:rsid w:val="00AB4A39"/>
    <w:pPr>
      <w:spacing w:after="0" w:line="240" w:lineRule="auto"/>
    </w:pPr>
    <w:rPr>
      <w:rFonts w:ascii="Times New Roman" w:eastAsia="Times New Roman" w:hAnsi="Times New Roman" w:cs="Times New Roman"/>
      <w:kern w:val="0"/>
      <w:sz w:val="24"/>
      <w:szCs w:val="24"/>
      <w:lang w:eastAsia="pt-BR"/>
      <w14:ligatures w14:val="none"/>
    </w:rPr>
  </w:style>
  <w:style w:type="character" w:styleId="Refdecomentrio">
    <w:name w:val="annotation reference"/>
    <w:basedOn w:val="Fontepargpadro"/>
    <w:uiPriority w:val="99"/>
    <w:semiHidden/>
    <w:unhideWhenUsed/>
    <w:rsid w:val="00B3426F"/>
    <w:rPr>
      <w:sz w:val="16"/>
      <w:szCs w:val="16"/>
    </w:rPr>
  </w:style>
  <w:style w:type="paragraph" w:styleId="Textodecomentrio">
    <w:name w:val="annotation text"/>
    <w:basedOn w:val="Normal"/>
    <w:link w:val="TextodecomentrioChar"/>
    <w:uiPriority w:val="99"/>
    <w:unhideWhenUsed/>
    <w:rsid w:val="00B3426F"/>
    <w:rPr>
      <w:sz w:val="20"/>
      <w:szCs w:val="20"/>
    </w:rPr>
  </w:style>
  <w:style w:type="character" w:customStyle="1" w:styleId="TextodecomentrioChar">
    <w:name w:val="Texto de comentário Char"/>
    <w:basedOn w:val="Fontepargpadro"/>
    <w:link w:val="Textodecomentrio"/>
    <w:uiPriority w:val="99"/>
    <w:rsid w:val="00B3426F"/>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B3426F"/>
    <w:rPr>
      <w:b/>
      <w:bCs/>
    </w:rPr>
  </w:style>
  <w:style w:type="character" w:customStyle="1" w:styleId="AssuntodocomentrioChar">
    <w:name w:val="Assunto do comentário Char"/>
    <w:basedOn w:val="TextodecomentrioChar"/>
    <w:link w:val="Assuntodocomentrio"/>
    <w:uiPriority w:val="99"/>
    <w:semiHidden/>
    <w:rsid w:val="00B3426F"/>
    <w:rPr>
      <w:rFonts w:ascii="Times New Roman" w:eastAsia="Times New Roman" w:hAnsi="Times New Roman" w:cs="Times New Roman"/>
      <w:b/>
      <w:bCs/>
      <w:kern w:val="0"/>
      <w:sz w:val="20"/>
      <w:szCs w:val="20"/>
      <w:lang w:eastAsia="pt-BR"/>
      <w14:ligatures w14:val="none"/>
    </w:rPr>
  </w:style>
  <w:style w:type="character" w:customStyle="1" w:styleId="cf01">
    <w:name w:val="cf01"/>
    <w:basedOn w:val="Fontepargpadro"/>
    <w:rsid w:val="001B0DB5"/>
    <w:rPr>
      <w:rFonts w:ascii="Segoe UI" w:hAnsi="Segoe UI" w:cs="Segoe UI" w:hint="default"/>
      <w:sz w:val="18"/>
      <w:szCs w:val="18"/>
    </w:rPr>
  </w:style>
  <w:style w:type="paragraph" w:styleId="Sumrio4">
    <w:name w:val="toc 4"/>
    <w:basedOn w:val="Normal"/>
    <w:next w:val="Normal"/>
    <w:autoRedefine/>
    <w:uiPriority w:val="39"/>
    <w:unhideWhenUsed/>
    <w:rsid w:val="004346A8"/>
    <w:pPr>
      <w:spacing w:after="100" w:line="278" w:lineRule="auto"/>
      <w:ind w:left="720"/>
    </w:pPr>
    <w:rPr>
      <w:rFonts w:asciiTheme="minorHAnsi" w:eastAsiaTheme="minorEastAsia" w:hAnsiTheme="minorHAnsi" w:cstheme="minorBidi"/>
      <w:kern w:val="2"/>
      <w14:ligatures w14:val="standardContextual"/>
    </w:rPr>
  </w:style>
  <w:style w:type="paragraph" w:styleId="Sumrio5">
    <w:name w:val="toc 5"/>
    <w:basedOn w:val="Normal"/>
    <w:next w:val="Normal"/>
    <w:autoRedefine/>
    <w:uiPriority w:val="39"/>
    <w:unhideWhenUsed/>
    <w:rsid w:val="004346A8"/>
    <w:pPr>
      <w:spacing w:after="100" w:line="278" w:lineRule="auto"/>
      <w:ind w:left="960"/>
    </w:pPr>
    <w:rPr>
      <w:rFonts w:asciiTheme="minorHAnsi" w:eastAsiaTheme="minorEastAsia" w:hAnsiTheme="minorHAnsi" w:cstheme="minorBidi"/>
      <w:kern w:val="2"/>
      <w14:ligatures w14:val="standardContextual"/>
    </w:rPr>
  </w:style>
  <w:style w:type="paragraph" w:styleId="Sumrio6">
    <w:name w:val="toc 6"/>
    <w:basedOn w:val="Normal"/>
    <w:next w:val="Normal"/>
    <w:autoRedefine/>
    <w:uiPriority w:val="39"/>
    <w:unhideWhenUsed/>
    <w:rsid w:val="004346A8"/>
    <w:pPr>
      <w:spacing w:after="100" w:line="278" w:lineRule="auto"/>
      <w:ind w:left="1200"/>
    </w:pPr>
    <w:rPr>
      <w:rFonts w:asciiTheme="minorHAnsi" w:eastAsiaTheme="minorEastAsia" w:hAnsiTheme="minorHAnsi" w:cstheme="minorBidi"/>
      <w:kern w:val="2"/>
      <w14:ligatures w14:val="standardContextual"/>
    </w:rPr>
  </w:style>
  <w:style w:type="paragraph" w:styleId="Sumrio7">
    <w:name w:val="toc 7"/>
    <w:basedOn w:val="Normal"/>
    <w:next w:val="Normal"/>
    <w:autoRedefine/>
    <w:uiPriority w:val="39"/>
    <w:unhideWhenUsed/>
    <w:rsid w:val="004346A8"/>
    <w:pPr>
      <w:spacing w:after="100" w:line="278" w:lineRule="auto"/>
      <w:ind w:left="1440"/>
    </w:pPr>
    <w:rPr>
      <w:rFonts w:asciiTheme="minorHAnsi" w:eastAsiaTheme="minorEastAsia" w:hAnsiTheme="minorHAnsi" w:cstheme="minorBidi"/>
      <w:kern w:val="2"/>
      <w14:ligatures w14:val="standardContextual"/>
    </w:rPr>
  </w:style>
  <w:style w:type="paragraph" w:styleId="Sumrio8">
    <w:name w:val="toc 8"/>
    <w:basedOn w:val="Normal"/>
    <w:next w:val="Normal"/>
    <w:autoRedefine/>
    <w:uiPriority w:val="39"/>
    <w:unhideWhenUsed/>
    <w:rsid w:val="004346A8"/>
    <w:pPr>
      <w:spacing w:after="100" w:line="278" w:lineRule="auto"/>
      <w:ind w:left="1680"/>
    </w:pPr>
    <w:rPr>
      <w:rFonts w:asciiTheme="minorHAnsi" w:eastAsiaTheme="minorEastAsia" w:hAnsiTheme="minorHAnsi" w:cstheme="minorBidi"/>
      <w:kern w:val="2"/>
      <w14:ligatures w14:val="standardContextual"/>
    </w:rPr>
  </w:style>
  <w:style w:type="paragraph" w:styleId="Sumrio9">
    <w:name w:val="toc 9"/>
    <w:basedOn w:val="Normal"/>
    <w:next w:val="Normal"/>
    <w:autoRedefine/>
    <w:uiPriority w:val="39"/>
    <w:unhideWhenUsed/>
    <w:rsid w:val="004346A8"/>
    <w:pPr>
      <w:spacing w:after="100" w:line="278" w:lineRule="auto"/>
      <w:ind w:left="1920"/>
    </w:pPr>
    <w:rPr>
      <w:rFonts w:asciiTheme="minorHAnsi" w:eastAsiaTheme="minorEastAsia" w:hAnsiTheme="minorHAnsi" w:cstheme="minorBidi"/>
      <w:kern w:val="2"/>
      <w14:ligatures w14:val="standardContextual"/>
    </w:rPr>
  </w:style>
  <w:style w:type="character" w:customStyle="1" w:styleId="MenoPendente1">
    <w:name w:val="Menção Pendente1"/>
    <w:basedOn w:val="Fontepargpadro"/>
    <w:uiPriority w:val="99"/>
    <w:semiHidden/>
    <w:unhideWhenUsed/>
    <w:rsid w:val="004346A8"/>
    <w:rPr>
      <w:color w:val="605E5C"/>
      <w:shd w:val="clear" w:color="auto" w:fill="E1DFDD"/>
    </w:rPr>
  </w:style>
  <w:style w:type="paragraph" w:styleId="Textodebalo">
    <w:name w:val="Balloon Text"/>
    <w:basedOn w:val="Normal"/>
    <w:link w:val="TextodebaloChar"/>
    <w:uiPriority w:val="99"/>
    <w:semiHidden/>
    <w:unhideWhenUsed/>
    <w:rsid w:val="00FC5D1B"/>
    <w:rPr>
      <w:rFonts w:ascii="Tahoma" w:hAnsi="Tahoma" w:cs="Tahoma"/>
      <w:sz w:val="16"/>
      <w:szCs w:val="16"/>
    </w:rPr>
  </w:style>
  <w:style w:type="character" w:customStyle="1" w:styleId="TextodebaloChar">
    <w:name w:val="Texto de balão Char"/>
    <w:basedOn w:val="Fontepargpadro"/>
    <w:link w:val="Textodebalo"/>
    <w:uiPriority w:val="99"/>
    <w:semiHidden/>
    <w:rsid w:val="00FC5D1B"/>
    <w:rPr>
      <w:rFonts w:ascii="Tahoma" w:eastAsia="Times New Roman" w:hAnsi="Tahoma" w:cs="Tahoma"/>
      <w:kern w:val="0"/>
      <w:sz w:val="16"/>
      <w:szCs w:val="16"/>
      <w:lang w:eastAsia="pt-BR"/>
      <w14:ligatures w14:val="none"/>
    </w:rPr>
  </w:style>
  <w:style w:type="character" w:styleId="MenoPendente">
    <w:name w:val="Unresolved Mention"/>
    <w:basedOn w:val="Fontepargpadro"/>
    <w:uiPriority w:val="99"/>
    <w:semiHidden/>
    <w:unhideWhenUsed/>
    <w:rsid w:val="00D34E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386434">
      <w:bodyDiv w:val="1"/>
      <w:marLeft w:val="0"/>
      <w:marRight w:val="0"/>
      <w:marTop w:val="0"/>
      <w:marBottom w:val="0"/>
      <w:divBdr>
        <w:top w:val="none" w:sz="0" w:space="0" w:color="auto"/>
        <w:left w:val="none" w:sz="0" w:space="0" w:color="auto"/>
        <w:bottom w:val="none" w:sz="0" w:space="0" w:color="auto"/>
        <w:right w:val="none" w:sz="0" w:space="0" w:color="auto"/>
      </w:divBdr>
    </w:div>
    <w:div w:id="94904805">
      <w:bodyDiv w:val="1"/>
      <w:marLeft w:val="0"/>
      <w:marRight w:val="0"/>
      <w:marTop w:val="0"/>
      <w:marBottom w:val="0"/>
      <w:divBdr>
        <w:top w:val="none" w:sz="0" w:space="0" w:color="auto"/>
        <w:left w:val="none" w:sz="0" w:space="0" w:color="auto"/>
        <w:bottom w:val="none" w:sz="0" w:space="0" w:color="auto"/>
        <w:right w:val="none" w:sz="0" w:space="0" w:color="auto"/>
      </w:divBdr>
    </w:div>
    <w:div w:id="346299887">
      <w:bodyDiv w:val="1"/>
      <w:marLeft w:val="0"/>
      <w:marRight w:val="0"/>
      <w:marTop w:val="0"/>
      <w:marBottom w:val="0"/>
      <w:divBdr>
        <w:top w:val="none" w:sz="0" w:space="0" w:color="auto"/>
        <w:left w:val="none" w:sz="0" w:space="0" w:color="auto"/>
        <w:bottom w:val="none" w:sz="0" w:space="0" w:color="auto"/>
        <w:right w:val="none" w:sz="0" w:space="0" w:color="auto"/>
      </w:divBdr>
    </w:div>
    <w:div w:id="567883618">
      <w:bodyDiv w:val="1"/>
      <w:marLeft w:val="0"/>
      <w:marRight w:val="0"/>
      <w:marTop w:val="0"/>
      <w:marBottom w:val="0"/>
      <w:divBdr>
        <w:top w:val="none" w:sz="0" w:space="0" w:color="auto"/>
        <w:left w:val="none" w:sz="0" w:space="0" w:color="auto"/>
        <w:bottom w:val="none" w:sz="0" w:space="0" w:color="auto"/>
        <w:right w:val="none" w:sz="0" w:space="0" w:color="auto"/>
      </w:divBdr>
    </w:div>
    <w:div w:id="579951849">
      <w:bodyDiv w:val="1"/>
      <w:marLeft w:val="0"/>
      <w:marRight w:val="0"/>
      <w:marTop w:val="0"/>
      <w:marBottom w:val="0"/>
      <w:divBdr>
        <w:top w:val="none" w:sz="0" w:space="0" w:color="auto"/>
        <w:left w:val="none" w:sz="0" w:space="0" w:color="auto"/>
        <w:bottom w:val="none" w:sz="0" w:space="0" w:color="auto"/>
        <w:right w:val="none" w:sz="0" w:space="0" w:color="auto"/>
      </w:divBdr>
    </w:div>
    <w:div w:id="608204461">
      <w:bodyDiv w:val="1"/>
      <w:marLeft w:val="0"/>
      <w:marRight w:val="0"/>
      <w:marTop w:val="0"/>
      <w:marBottom w:val="0"/>
      <w:divBdr>
        <w:top w:val="none" w:sz="0" w:space="0" w:color="auto"/>
        <w:left w:val="none" w:sz="0" w:space="0" w:color="auto"/>
        <w:bottom w:val="none" w:sz="0" w:space="0" w:color="auto"/>
        <w:right w:val="none" w:sz="0" w:space="0" w:color="auto"/>
      </w:divBdr>
    </w:div>
    <w:div w:id="793715296">
      <w:bodyDiv w:val="1"/>
      <w:marLeft w:val="0"/>
      <w:marRight w:val="0"/>
      <w:marTop w:val="0"/>
      <w:marBottom w:val="0"/>
      <w:divBdr>
        <w:top w:val="none" w:sz="0" w:space="0" w:color="auto"/>
        <w:left w:val="none" w:sz="0" w:space="0" w:color="auto"/>
        <w:bottom w:val="none" w:sz="0" w:space="0" w:color="auto"/>
        <w:right w:val="none" w:sz="0" w:space="0" w:color="auto"/>
      </w:divBdr>
    </w:div>
    <w:div w:id="951321640">
      <w:bodyDiv w:val="1"/>
      <w:marLeft w:val="0"/>
      <w:marRight w:val="0"/>
      <w:marTop w:val="0"/>
      <w:marBottom w:val="0"/>
      <w:divBdr>
        <w:top w:val="none" w:sz="0" w:space="0" w:color="auto"/>
        <w:left w:val="none" w:sz="0" w:space="0" w:color="auto"/>
        <w:bottom w:val="none" w:sz="0" w:space="0" w:color="auto"/>
        <w:right w:val="none" w:sz="0" w:space="0" w:color="auto"/>
      </w:divBdr>
    </w:div>
    <w:div w:id="978723721">
      <w:bodyDiv w:val="1"/>
      <w:marLeft w:val="0"/>
      <w:marRight w:val="0"/>
      <w:marTop w:val="0"/>
      <w:marBottom w:val="0"/>
      <w:divBdr>
        <w:top w:val="none" w:sz="0" w:space="0" w:color="auto"/>
        <w:left w:val="none" w:sz="0" w:space="0" w:color="auto"/>
        <w:bottom w:val="none" w:sz="0" w:space="0" w:color="auto"/>
        <w:right w:val="none" w:sz="0" w:space="0" w:color="auto"/>
      </w:divBdr>
    </w:div>
    <w:div w:id="1256591177">
      <w:bodyDiv w:val="1"/>
      <w:marLeft w:val="0"/>
      <w:marRight w:val="0"/>
      <w:marTop w:val="0"/>
      <w:marBottom w:val="0"/>
      <w:divBdr>
        <w:top w:val="none" w:sz="0" w:space="0" w:color="auto"/>
        <w:left w:val="none" w:sz="0" w:space="0" w:color="auto"/>
        <w:bottom w:val="none" w:sz="0" w:space="0" w:color="auto"/>
        <w:right w:val="none" w:sz="0" w:space="0" w:color="auto"/>
      </w:divBdr>
    </w:div>
    <w:div w:id="1353728053">
      <w:bodyDiv w:val="1"/>
      <w:marLeft w:val="0"/>
      <w:marRight w:val="0"/>
      <w:marTop w:val="0"/>
      <w:marBottom w:val="0"/>
      <w:divBdr>
        <w:top w:val="none" w:sz="0" w:space="0" w:color="auto"/>
        <w:left w:val="none" w:sz="0" w:space="0" w:color="auto"/>
        <w:bottom w:val="none" w:sz="0" w:space="0" w:color="auto"/>
        <w:right w:val="none" w:sz="0" w:space="0" w:color="auto"/>
      </w:divBdr>
    </w:div>
    <w:div w:id="1366491609">
      <w:bodyDiv w:val="1"/>
      <w:marLeft w:val="0"/>
      <w:marRight w:val="0"/>
      <w:marTop w:val="0"/>
      <w:marBottom w:val="0"/>
      <w:divBdr>
        <w:top w:val="none" w:sz="0" w:space="0" w:color="auto"/>
        <w:left w:val="none" w:sz="0" w:space="0" w:color="auto"/>
        <w:bottom w:val="none" w:sz="0" w:space="0" w:color="auto"/>
        <w:right w:val="none" w:sz="0" w:space="0" w:color="auto"/>
      </w:divBdr>
    </w:div>
    <w:div w:id="1430735943">
      <w:bodyDiv w:val="1"/>
      <w:marLeft w:val="0"/>
      <w:marRight w:val="0"/>
      <w:marTop w:val="0"/>
      <w:marBottom w:val="0"/>
      <w:divBdr>
        <w:top w:val="none" w:sz="0" w:space="0" w:color="auto"/>
        <w:left w:val="none" w:sz="0" w:space="0" w:color="auto"/>
        <w:bottom w:val="none" w:sz="0" w:space="0" w:color="auto"/>
        <w:right w:val="none" w:sz="0" w:space="0" w:color="auto"/>
      </w:divBdr>
    </w:div>
    <w:div w:id="1689526748">
      <w:bodyDiv w:val="1"/>
      <w:marLeft w:val="0"/>
      <w:marRight w:val="0"/>
      <w:marTop w:val="0"/>
      <w:marBottom w:val="0"/>
      <w:divBdr>
        <w:top w:val="none" w:sz="0" w:space="0" w:color="auto"/>
        <w:left w:val="none" w:sz="0" w:space="0" w:color="auto"/>
        <w:bottom w:val="none" w:sz="0" w:space="0" w:color="auto"/>
        <w:right w:val="none" w:sz="0" w:space="0" w:color="auto"/>
      </w:divBdr>
    </w:div>
    <w:div w:id="1845242542">
      <w:bodyDiv w:val="1"/>
      <w:marLeft w:val="0"/>
      <w:marRight w:val="0"/>
      <w:marTop w:val="0"/>
      <w:marBottom w:val="0"/>
      <w:divBdr>
        <w:top w:val="none" w:sz="0" w:space="0" w:color="auto"/>
        <w:left w:val="none" w:sz="0" w:space="0" w:color="auto"/>
        <w:bottom w:val="none" w:sz="0" w:space="0" w:color="auto"/>
        <w:right w:val="none" w:sz="0" w:space="0" w:color="auto"/>
      </w:divBdr>
    </w:div>
    <w:div w:id="2013991189">
      <w:bodyDiv w:val="1"/>
      <w:marLeft w:val="0"/>
      <w:marRight w:val="0"/>
      <w:marTop w:val="0"/>
      <w:marBottom w:val="0"/>
      <w:divBdr>
        <w:top w:val="none" w:sz="0" w:space="0" w:color="auto"/>
        <w:left w:val="none" w:sz="0" w:space="0" w:color="auto"/>
        <w:bottom w:val="none" w:sz="0" w:space="0" w:color="auto"/>
        <w:right w:val="none" w:sz="0" w:space="0" w:color="auto"/>
      </w:divBdr>
    </w:div>
    <w:div w:id="2063630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A2D03A-FA62-439D-BAE5-F532947606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96</Pages>
  <Words>27942</Words>
  <Characters>150888</Characters>
  <Application>Microsoft Office Word</Application>
  <DocSecurity>0</DocSecurity>
  <Lines>1257</Lines>
  <Paragraphs>356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178474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Lucas Machado</dc:creator>
  <cp:lastModifiedBy>Julio Pasqualeto</cp:lastModifiedBy>
  <cp:revision>2</cp:revision>
  <dcterms:created xsi:type="dcterms:W3CDTF">2026-09-14T03:16:00Z</dcterms:created>
  <dcterms:modified xsi:type="dcterms:W3CDTF">2026-09-14T03:16:00Z</dcterms:modified>
</cp:coreProperties>
</file>